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32B32" w:rsidRDefault="00BF63D6">
      <w:pPr>
        <w:spacing w:line="360" w:lineRule="auto"/>
        <w:jc w:val="both"/>
        <w:rPr>
          <w:b/>
        </w:rPr>
      </w:pPr>
      <w:r>
        <w:rPr>
          <w:b/>
        </w:rPr>
        <w:t xml:space="preserve">Załącznik nr 2 do Specyfikacji Warunków Zamówienia </w:t>
      </w:r>
    </w:p>
    <w:p w14:paraId="00000002" w14:textId="77777777" w:rsidR="00F32B32" w:rsidRDefault="00F32B32">
      <w:pPr>
        <w:spacing w:line="360" w:lineRule="auto"/>
        <w:jc w:val="both"/>
        <w:rPr>
          <w:b/>
        </w:rPr>
      </w:pPr>
    </w:p>
    <w:p w14:paraId="00000003" w14:textId="77777777" w:rsidR="00F32B32" w:rsidRDefault="00BF63D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ISTOTNE POSTANOWIENIA UMOWNE </w:t>
      </w:r>
    </w:p>
    <w:p w14:paraId="00000004" w14:textId="77777777" w:rsidR="00F32B32" w:rsidRDefault="00F32B3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</w:p>
    <w:p w14:paraId="00000005" w14:textId="77777777" w:rsidR="00F32B32" w:rsidRDefault="00BF63D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 1.</w:t>
      </w:r>
    </w:p>
    <w:p w14:paraId="00000006" w14:textId="77777777" w:rsidR="00F32B32" w:rsidRDefault="00F32B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</w:p>
    <w:p w14:paraId="00000007" w14:textId="122D1087" w:rsidR="00F32B32" w:rsidRDefault="00BF63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Przedmiotem niniejszej umowy jest powierzenie Wykonawcy zadania pn.</w:t>
      </w:r>
      <w:r>
        <w:rPr>
          <w:b/>
        </w:rPr>
        <w:t xml:space="preserve"> </w:t>
      </w:r>
      <w:r>
        <w:rPr>
          <w:b/>
          <w:i/>
        </w:rPr>
        <w:t>„Wykonanie dokumentacji projektowej w postaci koncepcji architektoniczno–budowlanej wraz z analizą rzeczowo – finansową oraz uzyskaniem decyzji o Warunkach Zabudowy dla inwestycji</w:t>
      </w:r>
      <w:r w:rsidR="00276BDD">
        <w:rPr>
          <w:b/>
          <w:i/>
        </w:rPr>
        <w:t xml:space="preserve"> </w:t>
      </w:r>
      <w:r>
        <w:rPr>
          <w:b/>
          <w:i/>
        </w:rPr>
        <w:t xml:space="preserve">w Gminie Biała Piska” </w:t>
      </w:r>
      <w:r>
        <w:t>na działce gruntu o numerze geodezyjnym 2</w:t>
      </w:r>
      <w:r>
        <w:t>14/13, 247/4 o łącznej powierzchni 13 150 m</w:t>
      </w:r>
      <w:r>
        <w:rPr>
          <w:vertAlign w:val="superscript"/>
        </w:rPr>
        <w:t>2</w:t>
      </w:r>
      <w:r>
        <w:t>, obręb Biała Piska.</w:t>
      </w:r>
    </w:p>
    <w:p w14:paraId="00000008" w14:textId="77777777" w:rsidR="00F32B32" w:rsidRDefault="00BF63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Dla nieruchomości, o której mowa w ust. 1 prowadzona jest Księga Wieczysta o numerze OL1P/00013215/8 prowadzona przez Sąd Rejonowy w </w:t>
      </w:r>
      <w:r>
        <w:t>Piszu.</w:t>
      </w:r>
    </w:p>
    <w:p w14:paraId="00000009" w14:textId="77777777" w:rsidR="00F32B32" w:rsidRDefault="00F32B3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0A" w14:textId="77777777" w:rsidR="00F32B32" w:rsidRDefault="00BF63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§ 2.</w:t>
      </w:r>
    </w:p>
    <w:p w14:paraId="0000000B" w14:textId="77777777" w:rsidR="00F32B32" w:rsidRDefault="00BF63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W ramach przedmiotu umowy Wykonawca zobowiązuje się do wykonania:</w:t>
      </w:r>
    </w:p>
    <w:p w14:paraId="0000000C" w14:textId="77777777" w:rsidR="00F32B32" w:rsidRDefault="00BF63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Dokumentacji przedprojektowej obejmującej:</w:t>
      </w:r>
    </w:p>
    <w:p w14:paraId="0000000D" w14:textId="77777777" w:rsidR="00F32B32" w:rsidRDefault="00BF63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3" w:firstLine="0"/>
        <w:jc w:val="both"/>
        <w:rPr>
          <w:color w:val="000000"/>
        </w:rPr>
      </w:pPr>
      <w:bookmarkStart w:id="0" w:name="_heading=h.ying28ijs8bk" w:colFirst="0" w:colLast="0"/>
      <w:bookmarkEnd w:id="0"/>
      <w:r>
        <w:rPr>
          <w:color w:val="000000"/>
        </w:rPr>
        <w:t>analizę chłonności oraz ustalenie wstępnej lokalizacji i PUM budynk</w:t>
      </w:r>
      <w:r>
        <w:t>ów</w:t>
      </w:r>
      <w:r>
        <w:rPr>
          <w:color w:val="000000"/>
        </w:rPr>
        <w:t xml:space="preserve">, </w:t>
      </w:r>
    </w:p>
    <w:p w14:paraId="0000000E" w14:textId="77777777" w:rsidR="00F32B32" w:rsidRDefault="00BF63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3" w:firstLine="0"/>
        <w:jc w:val="both"/>
        <w:rPr>
          <w:color w:val="000000"/>
        </w:rPr>
      </w:pPr>
      <w:r>
        <w:rPr>
          <w:color w:val="000000"/>
        </w:rPr>
        <w:t>koncepcję projektu zagospodarowania terenu, retencji wód opadowych wraz z rozplanowaniem miejsc postojowych i placem zabaw,</w:t>
      </w:r>
    </w:p>
    <w:p w14:paraId="0000000F" w14:textId="77777777" w:rsidR="00F32B32" w:rsidRDefault="00BF63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3" w:firstLine="0"/>
        <w:jc w:val="both"/>
        <w:rPr>
          <w:color w:val="000000"/>
        </w:rPr>
      </w:pPr>
      <w:bookmarkStart w:id="1" w:name="_heading=h.hc5qq3toa6x5" w:colFirst="0" w:colLast="0"/>
      <w:bookmarkEnd w:id="1"/>
      <w:r>
        <w:rPr>
          <w:color w:val="000000"/>
        </w:rPr>
        <w:t>uzyskanie decyzji</w:t>
      </w:r>
      <w:r>
        <w:rPr>
          <w:color w:val="000000"/>
        </w:rPr>
        <w:t xml:space="preserve"> o Warunkach Zabudowy oraz reprezentowanie Zamawiającego w postępowaniu administracyjnym,</w:t>
      </w:r>
    </w:p>
    <w:p w14:paraId="00000010" w14:textId="77777777" w:rsidR="00F32B32" w:rsidRDefault="00BF63D6">
      <w:pPr>
        <w:numPr>
          <w:ilvl w:val="0"/>
          <w:numId w:val="6"/>
        </w:numPr>
        <w:spacing w:after="0" w:line="360" w:lineRule="auto"/>
        <w:ind w:left="0" w:right="33" w:firstLine="0"/>
        <w:jc w:val="both"/>
      </w:pPr>
      <w:r>
        <w:t>uzyskanie zapewnień dostaw mediów oraz dostępu do drogi publicznej,</w:t>
      </w:r>
    </w:p>
    <w:p w14:paraId="00000011" w14:textId="77777777" w:rsidR="00F32B32" w:rsidRDefault="00BF63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3" w:firstLine="0"/>
        <w:jc w:val="both"/>
        <w:rPr>
          <w:color w:val="000000"/>
        </w:rPr>
      </w:pPr>
      <w:bookmarkStart w:id="2" w:name="_heading=h.dybdwdl39eox" w:colFirst="0" w:colLast="0"/>
      <w:bookmarkEnd w:id="2"/>
      <w:r>
        <w:rPr>
          <w:color w:val="000000"/>
        </w:rPr>
        <w:t>koncepcj</w:t>
      </w:r>
      <w:r>
        <w:t>ę</w:t>
      </w:r>
      <w:r>
        <w:rPr>
          <w:color w:val="000000"/>
        </w:rPr>
        <w:t xml:space="preserve"> architektoniczną dwóch budynków, po minimum 15 lokali każdy (umożliwiając</w:t>
      </w:r>
      <w:r>
        <w:t>ą</w:t>
      </w:r>
      <w:r>
        <w:rPr>
          <w:color w:val="000000"/>
        </w:rPr>
        <w:t xml:space="preserve"> późniejsze wy</w:t>
      </w:r>
      <w:r>
        <w:rPr>
          <w:color w:val="000000"/>
        </w:rPr>
        <w:t>konanie, na jej podstawie, projektu architektoniczno-budowlanego do pozwolenia na budowę),</w:t>
      </w:r>
    </w:p>
    <w:p w14:paraId="00000012" w14:textId="77777777" w:rsidR="00F32B32" w:rsidRDefault="00BF63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3" w:firstLine="0"/>
        <w:jc w:val="both"/>
        <w:rPr>
          <w:color w:val="000000"/>
        </w:rPr>
      </w:pPr>
      <w:bookmarkStart w:id="3" w:name="_heading=h.vdakmfx98gcz" w:colFirst="0" w:colLast="0"/>
      <w:bookmarkEnd w:id="3"/>
      <w:r>
        <w:rPr>
          <w:color w:val="000000"/>
        </w:rPr>
        <w:t>opis proponowanych rozwiązań projektowych architektonicznych i budowlanych oraz branżowych z uwzględnieniem analizy rzeczowo- finansowej,</w:t>
      </w:r>
    </w:p>
    <w:p w14:paraId="00000013" w14:textId="77777777" w:rsidR="00F32B32" w:rsidRDefault="00BF63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3" w:firstLine="0"/>
        <w:jc w:val="both"/>
        <w:rPr>
          <w:color w:val="000000"/>
        </w:rPr>
      </w:pPr>
      <w:r>
        <w:t xml:space="preserve">wypełnienie </w:t>
      </w:r>
      <w:r>
        <w:rPr>
          <w:color w:val="000000"/>
        </w:rPr>
        <w:t>Karty Weryfikac</w:t>
      </w:r>
      <w:r>
        <w:rPr>
          <w:color w:val="000000"/>
        </w:rPr>
        <w:t>ji Projektu (stanowiącej załącznik nr 1 do Umowy),</w:t>
      </w:r>
    </w:p>
    <w:p w14:paraId="00000014" w14:textId="77777777" w:rsidR="00F32B32" w:rsidRDefault="00F32B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3"/>
        <w:jc w:val="both"/>
      </w:pPr>
    </w:p>
    <w:p w14:paraId="00000015" w14:textId="77777777" w:rsidR="00F32B32" w:rsidRDefault="00BF63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3" w:firstLine="0"/>
        <w:jc w:val="both"/>
        <w:rPr>
          <w:color w:val="000000"/>
        </w:rPr>
      </w:pPr>
      <w:r>
        <w:rPr>
          <w:color w:val="000000"/>
        </w:rPr>
        <w:t>Analizy rzeczowo-finansowej - obejmującej:</w:t>
      </w:r>
    </w:p>
    <w:p w14:paraId="00000016" w14:textId="77777777" w:rsidR="00F32B32" w:rsidRDefault="00BF63D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określenie szacunkowego kosztu przyłączy poszczególnych sieci,</w:t>
      </w:r>
    </w:p>
    <w:p w14:paraId="00000017" w14:textId="77777777" w:rsidR="00F32B32" w:rsidRDefault="00BF63D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określenie szacunkowego kosztu branży budowlanej wraz z analizą proponowanych rozwiązań konstrukcyjnych wpływających na optymalizację kosztów,</w:t>
      </w:r>
    </w:p>
    <w:p w14:paraId="00000018" w14:textId="77777777" w:rsidR="00F32B32" w:rsidRDefault="00BF63D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określenie szacunkowego kosztu branży sanitarnej wraz z analizą proponowanych rozwiązań energetycznych wpływając</w:t>
      </w:r>
      <w:r>
        <w:rPr>
          <w:color w:val="000000"/>
        </w:rPr>
        <w:t>ych na optymalizację kosztów z podziałem na poszczególne media (</w:t>
      </w:r>
      <w:proofErr w:type="spellStart"/>
      <w:r>
        <w:rPr>
          <w:color w:val="000000"/>
        </w:rPr>
        <w:t>wodno</w:t>
      </w:r>
      <w:proofErr w:type="spellEnd"/>
      <w:r>
        <w:rPr>
          <w:color w:val="000000"/>
        </w:rPr>
        <w:t xml:space="preserve"> – kanalizacyjne, grzewcze, wentylację itd.),</w:t>
      </w:r>
    </w:p>
    <w:p w14:paraId="00000019" w14:textId="77777777" w:rsidR="00F32B32" w:rsidRDefault="00BF63D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określenie szacunkowego kosztu branży elektrycznej wraz z analizą proponowanych rozwiązań wpływających na optymalizację kosztów,</w:t>
      </w:r>
    </w:p>
    <w:p w14:paraId="0000001A" w14:textId="1E4DB5FC" w:rsidR="00F32B32" w:rsidRDefault="00BF63D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określenie s</w:t>
      </w:r>
      <w:r>
        <w:rPr>
          <w:color w:val="000000"/>
        </w:rPr>
        <w:t>zacunkowego kosztu branży drogowej (zjazdów z dróg publicznych, dojść do budynku i</w:t>
      </w:r>
      <w:r>
        <w:rPr>
          <w:color w:val="000000"/>
        </w:rPr>
        <w:t xml:space="preserve"> parkingów),</w:t>
      </w:r>
    </w:p>
    <w:p w14:paraId="0000001B" w14:textId="77777777" w:rsidR="00F32B32" w:rsidRDefault="00BF63D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określenie szacunkowego kosztu wykonania zieleni i nasadzeń wokół budynku/ów,</w:t>
      </w:r>
    </w:p>
    <w:p w14:paraId="0000001C" w14:textId="77777777" w:rsidR="00F32B32" w:rsidRDefault="00BF63D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podsumowanie szacunkowego kosztu całkowitego wartości inwestycji wraz z nadzorem autorskim (wzór analizy kosztów stanowi załącznik nr 2 do Umowy).</w:t>
      </w:r>
    </w:p>
    <w:p w14:paraId="0000001D" w14:textId="77777777" w:rsidR="00F32B32" w:rsidRDefault="00BF63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Szczegółowy zakres przedmiotu umowy oraz wytyczne do projektowania zostały określone w Opisie Przedmiotu Zamó</w:t>
      </w:r>
      <w:r>
        <w:rPr>
          <w:color w:val="000000"/>
        </w:rPr>
        <w:t>wienia oraz załączniku nr 7 do SWZ.</w:t>
      </w:r>
    </w:p>
    <w:p w14:paraId="0000001E" w14:textId="77777777" w:rsidR="00F32B32" w:rsidRDefault="00F32B32">
      <w:pPr>
        <w:spacing w:line="360" w:lineRule="auto"/>
        <w:jc w:val="both"/>
      </w:pPr>
    </w:p>
    <w:p w14:paraId="0000001F" w14:textId="77777777" w:rsidR="00F32B32" w:rsidRDefault="00BF63D6">
      <w:pPr>
        <w:spacing w:line="360" w:lineRule="auto"/>
        <w:jc w:val="center"/>
        <w:rPr>
          <w:b/>
        </w:rPr>
      </w:pPr>
      <w:r>
        <w:rPr>
          <w:b/>
        </w:rPr>
        <w:t>§ 3.</w:t>
      </w:r>
    </w:p>
    <w:p w14:paraId="00000020" w14:textId="77777777" w:rsidR="00F32B32" w:rsidRDefault="00BF63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Wykonawca zobowiązuje się wykonać przedmiot umowy zgodnie z zasadami wiedzy technicznej, obowiązującymi przepisami oraz normami.</w:t>
      </w:r>
    </w:p>
    <w:p w14:paraId="00000021" w14:textId="77777777" w:rsidR="00F32B32" w:rsidRDefault="00BF63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Zamawiający zobowiązany jest udostępnić dokumenty i dane związane z wykonaniem prac, będące w jego posiadaniu, a mogące mieć wpływ na ułatwienie prac oraz na poprawienie ich jakości.</w:t>
      </w:r>
    </w:p>
    <w:p w14:paraId="00000022" w14:textId="77777777" w:rsidR="00F32B32" w:rsidRDefault="00BF63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Przed przystąpieniem do realizacji przedmiotu umowy Wykonawca jest zobowiązany dokonać wizji lokalnej nieruchomości, o której mowa w § 1 ust. 2 umowy. </w:t>
      </w:r>
    </w:p>
    <w:p w14:paraId="00000023" w14:textId="77777777" w:rsidR="00F32B32" w:rsidRDefault="00BF63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bookmarkStart w:id="4" w:name="_heading=h.gjdgxs" w:colFirst="0" w:colLast="0"/>
      <w:bookmarkEnd w:id="4"/>
      <w:r>
        <w:t>Po wykonaniu części przedmiotu umowy, o której mowa w § 2 ust. 1 a) umowy Wykonawca zobowiązany jest uzy</w:t>
      </w:r>
      <w:r>
        <w:t xml:space="preserve">skać akceptację Zamawiającego przed przystąpieniem do dalszych prac. </w:t>
      </w:r>
    </w:p>
    <w:p w14:paraId="00000024" w14:textId="77777777" w:rsidR="00F32B32" w:rsidRDefault="00BF63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Przed przystąpieniem do realizacji koncepcji architektoniczno – budowlanej, o której mowa w § 2 ust. 1 e) umowy Wykonawca zobowiązany jest przedstawić Zamawiającemu trzy warianty szkiców</w:t>
      </w:r>
      <w:r>
        <w:t xml:space="preserve"> koncepcji. Wykonawca, w oparciu o zaakceptowany przez Zamawiającego wariant, przystąpi do realizacji koncepcji architektoniczno – budowlanej oraz dalszych części przedmiotu umowy.</w:t>
      </w:r>
    </w:p>
    <w:p w14:paraId="00000025" w14:textId="77777777" w:rsidR="00F32B32" w:rsidRDefault="00BF63D6">
      <w:pPr>
        <w:spacing w:line="360" w:lineRule="auto"/>
        <w:jc w:val="center"/>
        <w:rPr>
          <w:b/>
        </w:rPr>
      </w:pPr>
      <w:r>
        <w:rPr>
          <w:b/>
        </w:rPr>
        <w:t>§ 4.</w:t>
      </w:r>
    </w:p>
    <w:p w14:paraId="00000026" w14:textId="77777777" w:rsidR="00F32B32" w:rsidRDefault="00BF63D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Wykonawca wykona przedmiot umowy w terminie do dnia …………………………….</w:t>
      </w:r>
    </w:p>
    <w:p w14:paraId="00000027" w14:textId="77777777" w:rsidR="00F32B32" w:rsidRDefault="00BF63D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Wykon</w:t>
      </w:r>
      <w:r>
        <w:rPr>
          <w:color w:val="000000"/>
        </w:rPr>
        <w:t>awca dostarczy Zamawiającemu przedmiot umowy w formie wydruku w dwóch podpisanych egzemplarzach oraz na nośniku USB. Kompletną dokumentację należy przekazać w plikach .pdf podpisanych elektronicznie oraz w plikach edytowalnych w formacie w jakim powstały.</w:t>
      </w:r>
      <w:r>
        <w:t xml:space="preserve"> </w:t>
      </w:r>
    </w:p>
    <w:p w14:paraId="00000028" w14:textId="77777777" w:rsidR="00F32B32" w:rsidRDefault="00BF63D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Z czynności odbioru przedmiotu umowy strony sporządzą protokół odbioru.</w:t>
      </w:r>
    </w:p>
    <w:p w14:paraId="00000029" w14:textId="77777777" w:rsidR="00F32B32" w:rsidRDefault="00F32B32">
      <w:pPr>
        <w:spacing w:line="360" w:lineRule="auto"/>
        <w:jc w:val="both"/>
      </w:pPr>
    </w:p>
    <w:p w14:paraId="0000002A" w14:textId="77777777" w:rsidR="00F32B32" w:rsidRDefault="00BF63D6">
      <w:pPr>
        <w:spacing w:line="360" w:lineRule="auto"/>
        <w:jc w:val="center"/>
        <w:rPr>
          <w:b/>
        </w:rPr>
      </w:pPr>
      <w:r>
        <w:rPr>
          <w:b/>
        </w:rPr>
        <w:t>§ 5.</w:t>
      </w:r>
    </w:p>
    <w:p w14:paraId="0000002B" w14:textId="77777777" w:rsidR="00F32B32" w:rsidRDefault="00BF63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Z tytułu realizacji przedmiotu umowy Wykonawca otrzyma ryczałtowe wynagrodzenie w kwocie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.netto zł (słownie:…………………………), powiększone o należy podatek VAT, płatne w ciągu 30 dni na podstawie faktury VAT na wskazany na niej rachunek bankowy. Podstawą d</w:t>
      </w:r>
      <w:r>
        <w:rPr>
          <w:color w:val="000000"/>
        </w:rPr>
        <w:t>o wystawienia faktury jest podpisany protokół odbioru, o którym mowa w § 4 ust. 3 umowy.</w:t>
      </w:r>
    </w:p>
    <w:p w14:paraId="0000002C" w14:textId="77777777" w:rsidR="00F32B32" w:rsidRDefault="00BF63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Wynagrodzenie, o którym mowa w ust. 1 obejmuje również wynagrodzenie Wykonawcy z tytułu przeniesienia na Zamawiającego autorskich praw majątkowych zgodnie z postanowie</w:t>
      </w:r>
      <w:r>
        <w:rPr>
          <w:color w:val="000000"/>
        </w:rPr>
        <w:t>niami § 6 niniejszej umowy.</w:t>
      </w:r>
    </w:p>
    <w:p w14:paraId="0000002D" w14:textId="77777777" w:rsidR="00F32B32" w:rsidRDefault="00BF63D6">
      <w:pPr>
        <w:spacing w:line="360" w:lineRule="auto"/>
        <w:jc w:val="center"/>
        <w:rPr>
          <w:b/>
        </w:rPr>
      </w:pPr>
      <w:r>
        <w:rPr>
          <w:b/>
        </w:rPr>
        <w:t>§ 6.</w:t>
      </w:r>
    </w:p>
    <w:p w14:paraId="0000002E" w14:textId="77777777" w:rsidR="00F32B32" w:rsidRDefault="00BF63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Z chwilą podpisania protokołu odbioru przedmiotu umowy, o którym mowa w § 4 ust. 3 umowy Wykonawca przenosi na rzecz Zamawiającego autorskie prawa majątkowe oraz prawo zezwalania na wykonywanie autorskich praw zależnych, do</w:t>
      </w:r>
      <w:r>
        <w:rPr>
          <w:color w:val="000000"/>
        </w:rPr>
        <w:t xml:space="preserve"> wszelkich utworów wytworzonych w wyniku realizacji przedmiotu umowy (zwanych dalej „przedmiotem umowy”) w odniesieniu do wszystkich pól eksploatacji wymienionych w art. 50 ustawy z dnia 4 lutego 1994 o prawie autorskim i prawach pokrewnych, a w szczególno</w:t>
      </w:r>
      <w:r>
        <w:rPr>
          <w:color w:val="000000"/>
        </w:rPr>
        <w:t xml:space="preserve">ści do: </w:t>
      </w:r>
    </w:p>
    <w:p w14:paraId="0000002F" w14:textId="77777777" w:rsidR="00F32B32" w:rsidRDefault="00BF6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prawa do wykonania dokumentacji projektowej na podstawie przekazanej koncepcji oraz jej modyfikacji</w:t>
      </w:r>
    </w:p>
    <w:p w14:paraId="00000030" w14:textId="77777777" w:rsidR="00F32B32" w:rsidRDefault="00BF6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utrwalania i zwielokrotniania przedmiotu umowy każdą możliwą techniką, w szczególności poprzez drukowanie, wykonywanie odbitek, przy użyciu nośników magnetycznych, cyfrowych, technik komputerowych - na dowolnym rodzaju materiału i dowolnym nośniku, w nakła</w:t>
      </w:r>
      <w:r>
        <w:rPr>
          <w:color w:val="000000"/>
        </w:rPr>
        <w:t>dzie w dowolnej wielkości,</w:t>
      </w:r>
    </w:p>
    <w:p w14:paraId="00000031" w14:textId="77777777" w:rsidR="00F32B32" w:rsidRDefault="00BF6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wielokrotnego wykorzystania do opracowania i realizacji projektów </w:t>
      </w:r>
      <w:r>
        <w:t>budowlanych</w:t>
      </w:r>
      <w:r>
        <w:rPr>
          <w:color w:val="000000"/>
        </w:rPr>
        <w:t>, wykonawczych z przedmiarami i kosztorysami inwestorskimi,</w:t>
      </w:r>
    </w:p>
    <w:p w14:paraId="00000032" w14:textId="77777777" w:rsidR="00F32B32" w:rsidRDefault="00BF6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udostępniania projektantom i wykonawcom robót budowlanych, w tym także wykonanych kopii,</w:t>
      </w:r>
    </w:p>
    <w:p w14:paraId="00000033" w14:textId="77777777" w:rsidR="00F32B32" w:rsidRDefault="00BF6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wpr</w:t>
      </w:r>
      <w:r>
        <w:rPr>
          <w:color w:val="000000"/>
        </w:rPr>
        <w:t>owadzenia do pamięci komputera,</w:t>
      </w:r>
    </w:p>
    <w:p w14:paraId="00000034" w14:textId="77777777" w:rsidR="00F32B32" w:rsidRDefault="00BF6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 umieszczania na okolicznościowych okładkach płyt CD lub DVD,</w:t>
      </w:r>
    </w:p>
    <w:p w14:paraId="00000035" w14:textId="77777777" w:rsidR="00F32B32" w:rsidRDefault="00BF6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rozpowszechniania w sieci Internet i innych publikatorach,</w:t>
      </w:r>
    </w:p>
    <w:p w14:paraId="00000036" w14:textId="77777777" w:rsidR="00F32B32" w:rsidRDefault="00BF6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przetwarzania i modyfikowania treści przedmiotu umowy w jakikolwiek sposób - samodzielnie lub w drodze </w:t>
      </w:r>
      <w:r>
        <w:rPr>
          <w:color w:val="000000"/>
        </w:rPr>
        <w:t>zlecenia podmiotom trzecim,</w:t>
      </w:r>
    </w:p>
    <w:p w14:paraId="00000037" w14:textId="77777777" w:rsidR="00F32B32" w:rsidRDefault="00BF6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wprowadzania wszelkich zmian,</w:t>
      </w:r>
    </w:p>
    <w:p w14:paraId="00000038" w14:textId="77777777" w:rsidR="00F32B32" w:rsidRDefault="00BF6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 zlecania wykonywania zależnych praw autorskich innym podmiotom w tym udostępnienie przedmiotu umowy osobom trzecim, </w:t>
      </w:r>
    </w:p>
    <w:p w14:paraId="00000039" w14:textId="77777777" w:rsidR="00F32B32" w:rsidRDefault="00BF6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publikowania części lub całości w celach marketingowo-promocyjnych,</w:t>
      </w:r>
    </w:p>
    <w:p w14:paraId="0000003A" w14:textId="77777777" w:rsidR="00F32B32" w:rsidRDefault="00BF63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 na wszystki</w:t>
      </w:r>
      <w:r>
        <w:rPr>
          <w:color w:val="000000"/>
        </w:rPr>
        <w:t>ch innych znanych w chwili zawarcia umowy, w zakresie niezbędnym do realizacji zadań inwestycyjnych.</w:t>
      </w:r>
    </w:p>
    <w:p w14:paraId="0000003B" w14:textId="77777777" w:rsidR="00F32B32" w:rsidRDefault="00BF63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Wykonawca przenosi na Zamawiającego własność nośników, na których znajdują się utwory.</w:t>
      </w:r>
    </w:p>
    <w:p w14:paraId="0000003C" w14:textId="77777777" w:rsidR="00F32B32" w:rsidRDefault="00BF63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Wykonawca oświadcza, że realizując przedmiot umowy nie narusza praw autorskich, a w przypadku stwierdzenia ich naruszenia, poniesie z tego tytułu wszystkie konsekwencje prawne i finansowe.</w:t>
      </w:r>
    </w:p>
    <w:p w14:paraId="0000003D" w14:textId="77777777" w:rsidR="00F32B32" w:rsidRDefault="00F32B32">
      <w:pPr>
        <w:tabs>
          <w:tab w:val="left" w:pos="5940"/>
        </w:tabs>
      </w:pPr>
    </w:p>
    <w:p w14:paraId="0000003E" w14:textId="77777777" w:rsidR="00F32B32" w:rsidRDefault="00BF63D6">
      <w:pPr>
        <w:tabs>
          <w:tab w:val="left" w:pos="5940"/>
        </w:tabs>
        <w:jc w:val="center"/>
        <w:rPr>
          <w:b/>
        </w:rPr>
      </w:pPr>
      <w:r>
        <w:rPr>
          <w:b/>
        </w:rPr>
        <w:t>§ 7.</w:t>
      </w:r>
    </w:p>
    <w:p w14:paraId="0000003F" w14:textId="77777777" w:rsidR="00F32B32" w:rsidRDefault="00BF63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/>
        <w:jc w:val="both"/>
        <w:rPr>
          <w:color w:val="000000"/>
        </w:rPr>
      </w:pPr>
      <w:r>
        <w:rPr>
          <w:color w:val="000000"/>
        </w:rPr>
        <w:t>Wykonawca zapłaci Zamawiającemu kary umowne w następujących p</w:t>
      </w:r>
      <w:r>
        <w:rPr>
          <w:color w:val="000000"/>
        </w:rPr>
        <w:t>rzypadkach i wysokościach:</w:t>
      </w:r>
    </w:p>
    <w:p w14:paraId="00000040" w14:textId="77777777" w:rsidR="00F32B32" w:rsidRDefault="00BF6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/>
        <w:jc w:val="both"/>
        <w:rPr>
          <w:color w:val="000000"/>
        </w:rPr>
      </w:pPr>
      <w:r>
        <w:rPr>
          <w:color w:val="000000"/>
        </w:rPr>
        <w:t>100 zł za każdy dzień zwłoki względem terminu, o którym mowa w § 4 ust. 1 umowy,</w:t>
      </w:r>
    </w:p>
    <w:p w14:paraId="00000041" w14:textId="77777777" w:rsidR="00F32B32" w:rsidRDefault="00BF6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50 % wartości umowy brutto w przypadku odstąpienia od umowy przez Zamawiającego z </w:t>
      </w:r>
      <w:proofErr w:type="gramStart"/>
      <w:r>
        <w:rPr>
          <w:color w:val="000000"/>
        </w:rPr>
        <w:t>przyczyn</w:t>
      </w:r>
      <w:proofErr w:type="gramEnd"/>
      <w:r>
        <w:rPr>
          <w:color w:val="000000"/>
        </w:rPr>
        <w:t xml:space="preserve"> za które odpowiedzialności ponosi Wykonawca,</w:t>
      </w:r>
    </w:p>
    <w:p w14:paraId="00000042" w14:textId="77777777" w:rsidR="00F32B32" w:rsidRDefault="00BF63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 w:line="360" w:lineRule="auto"/>
        <w:jc w:val="both"/>
        <w:rPr>
          <w:color w:val="000000"/>
        </w:rPr>
      </w:pPr>
      <w:r>
        <w:rPr>
          <w:color w:val="000000"/>
        </w:rPr>
        <w:t>W przypadku gdy poniesiona przez Zamawiającego szkoda przenosi wysokość zastrzeżonych kar umownych, Zamawiający może dochodzić odszkodowania na zasadach ogólnych.</w:t>
      </w:r>
    </w:p>
    <w:p w14:paraId="00000043" w14:textId="77777777" w:rsidR="00F32B32" w:rsidRDefault="00BF63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Kary umowne stają się wymagalne natychmiastowo z chwilą zaistnienia zdarzeń uprawniających do</w:t>
      </w:r>
      <w:r>
        <w:rPr>
          <w:color w:val="000000"/>
        </w:rPr>
        <w:t xml:space="preserve"> ich naliczenia.</w:t>
      </w:r>
    </w:p>
    <w:p w14:paraId="00000044" w14:textId="77777777" w:rsidR="00F32B32" w:rsidRDefault="00BF63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Maksymalny poziom kar umownych, które Zamawiający może nałożyć na Wykonawcę nie może przekroczyć 60 % wynagrodzenia, o którym mowa w § 5 ust. 1 umowy.</w:t>
      </w:r>
    </w:p>
    <w:p w14:paraId="00000045" w14:textId="77777777" w:rsidR="00F32B32" w:rsidRDefault="00F32B32">
      <w:pPr>
        <w:tabs>
          <w:tab w:val="left" w:pos="5940"/>
        </w:tabs>
        <w:spacing w:line="360" w:lineRule="auto"/>
        <w:jc w:val="both"/>
      </w:pPr>
    </w:p>
    <w:p w14:paraId="00000046" w14:textId="77777777" w:rsidR="00F32B32" w:rsidRDefault="00BF63D6">
      <w:pPr>
        <w:tabs>
          <w:tab w:val="left" w:pos="5940"/>
        </w:tabs>
        <w:spacing w:line="360" w:lineRule="auto"/>
        <w:jc w:val="center"/>
        <w:rPr>
          <w:b/>
        </w:rPr>
      </w:pPr>
      <w:r>
        <w:rPr>
          <w:b/>
        </w:rPr>
        <w:t>§ 8.</w:t>
      </w:r>
    </w:p>
    <w:p w14:paraId="00000047" w14:textId="77777777" w:rsidR="00F32B32" w:rsidRDefault="00BF63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 w:line="360" w:lineRule="auto"/>
        <w:jc w:val="both"/>
        <w:rPr>
          <w:color w:val="000000"/>
        </w:rPr>
      </w:pPr>
      <w:r>
        <w:rPr>
          <w:color w:val="000000"/>
        </w:rPr>
        <w:t>Spory wynikłe na tle realizacji niniejszej umowy strony poddają pod rozstrzygnięci</w:t>
      </w:r>
      <w:r>
        <w:rPr>
          <w:color w:val="000000"/>
        </w:rPr>
        <w:t>e sądu właściwego dla siedziby Zamawiającego.</w:t>
      </w:r>
    </w:p>
    <w:p w14:paraId="00000048" w14:textId="77777777" w:rsidR="00F32B32" w:rsidRDefault="00BF63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 w:line="360" w:lineRule="auto"/>
        <w:jc w:val="both"/>
      </w:pPr>
      <w:r>
        <w:lastRenderedPageBreak/>
        <w:t>Integralną częścią umowy jest Opis Przedmiotu Zamówienia oraz załącznik nr 7 do SWZ jak również załącznik nr 1 i 2 do niniejszej umowy.</w:t>
      </w:r>
    </w:p>
    <w:p w14:paraId="00000049" w14:textId="77777777" w:rsidR="00F32B32" w:rsidRDefault="00BF63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Umowa została sporządzona w dwóch jednobrzmiących egzemplarzach po jednym dla każdej ze stron.</w:t>
      </w:r>
    </w:p>
    <w:sectPr w:rsidR="00F32B3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764"/>
    <w:multiLevelType w:val="multilevel"/>
    <w:tmpl w:val="0BB210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E43"/>
    <w:multiLevelType w:val="multilevel"/>
    <w:tmpl w:val="9802F8A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1B68"/>
    <w:multiLevelType w:val="multilevel"/>
    <w:tmpl w:val="2042F412"/>
    <w:lvl w:ilvl="0">
      <w:start w:val="1"/>
      <w:numFmt w:val="lowerLetter"/>
      <w:lvlText w:val="%1)"/>
      <w:lvlJc w:val="left"/>
      <w:pPr>
        <w:ind w:left="1090" w:hanging="360"/>
      </w:pPr>
    </w:lvl>
    <w:lvl w:ilvl="1">
      <w:start w:val="1"/>
      <w:numFmt w:val="lowerLetter"/>
      <w:lvlText w:val="%2."/>
      <w:lvlJc w:val="left"/>
      <w:pPr>
        <w:ind w:left="1810" w:hanging="360"/>
      </w:pPr>
    </w:lvl>
    <w:lvl w:ilvl="2">
      <w:start w:val="1"/>
      <w:numFmt w:val="lowerRoman"/>
      <w:lvlText w:val="%3."/>
      <w:lvlJc w:val="right"/>
      <w:pPr>
        <w:ind w:left="2530" w:hanging="180"/>
      </w:pPr>
    </w:lvl>
    <w:lvl w:ilvl="3">
      <w:start w:val="1"/>
      <w:numFmt w:val="decimal"/>
      <w:lvlText w:val="%4."/>
      <w:lvlJc w:val="left"/>
      <w:pPr>
        <w:ind w:left="3250" w:hanging="360"/>
      </w:pPr>
    </w:lvl>
    <w:lvl w:ilvl="4">
      <w:start w:val="1"/>
      <w:numFmt w:val="lowerLetter"/>
      <w:lvlText w:val="%5."/>
      <w:lvlJc w:val="left"/>
      <w:pPr>
        <w:ind w:left="3970" w:hanging="360"/>
      </w:pPr>
    </w:lvl>
    <w:lvl w:ilvl="5">
      <w:start w:val="1"/>
      <w:numFmt w:val="lowerRoman"/>
      <w:lvlText w:val="%6."/>
      <w:lvlJc w:val="right"/>
      <w:pPr>
        <w:ind w:left="4690" w:hanging="180"/>
      </w:pPr>
    </w:lvl>
    <w:lvl w:ilvl="6">
      <w:start w:val="1"/>
      <w:numFmt w:val="decimal"/>
      <w:lvlText w:val="%7."/>
      <w:lvlJc w:val="left"/>
      <w:pPr>
        <w:ind w:left="5410" w:hanging="360"/>
      </w:pPr>
    </w:lvl>
    <w:lvl w:ilvl="7">
      <w:start w:val="1"/>
      <w:numFmt w:val="lowerLetter"/>
      <w:lvlText w:val="%8."/>
      <w:lvlJc w:val="left"/>
      <w:pPr>
        <w:ind w:left="6130" w:hanging="360"/>
      </w:pPr>
    </w:lvl>
    <w:lvl w:ilvl="8">
      <w:start w:val="1"/>
      <w:numFmt w:val="lowerRoman"/>
      <w:lvlText w:val="%9."/>
      <w:lvlJc w:val="right"/>
      <w:pPr>
        <w:ind w:left="6850" w:hanging="180"/>
      </w:pPr>
    </w:lvl>
  </w:abstractNum>
  <w:abstractNum w:abstractNumId="3" w15:restartNumberingAfterBreak="0">
    <w:nsid w:val="16B302E5"/>
    <w:multiLevelType w:val="multilevel"/>
    <w:tmpl w:val="84C2676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79A2F7D"/>
    <w:multiLevelType w:val="multilevel"/>
    <w:tmpl w:val="046C1E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478B"/>
    <w:multiLevelType w:val="multilevel"/>
    <w:tmpl w:val="C600746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56E28"/>
    <w:multiLevelType w:val="multilevel"/>
    <w:tmpl w:val="7578EAE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34D"/>
    <w:multiLevelType w:val="multilevel"/>
    <w:tmpl w:val="BA6AF9E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59BF"/>
    <w:multiLevelType w:val="multilevel"/>
    <w:tmpl w:val="625CCF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C5328"/>
    <w:multiLevelType w:val="multilevel"/>
    <w:tmpl w:val="D28E1F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41BC6"/>
    <w:multiLevelType w:val="multilevel"/>
    <w:tmpl w:val="4566E7A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E0C2F"/>
    <w:multiLevelType w:val="multilevel"/>
    <w:tmpl w:val="1164A08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45865161">
    <w:abstractNumId w:val="5"/>
  </w:num>
  <w:num w:numId="2" w16cid:durableId="1304625290">
    <w:abstractNumId w:val="1"/>
  </w:num>
  <w:num w:numId="3" w16cid:durableId="193423017">
    <w:abstractNumId w:val="4"/>
  </w:num>
  <w:num w:numId="4" w16cid:durableId="1194198223">
    <w:abstractNumId w:val="0"/>
  </w:num>
  <w:num w:numId="5" w16cid:durableId="1719628781">
    <w:abstractNumId w:val="7"/>
  </w:num>
  <w:num w:numId="6" w16cid:durableId="1885672443">
    <w:abstractNumId w:val="2"/>
  </w:num>
  <w:num w:numId="7" w16cid:durableId="1853297080">
    <w:abstractNumId w:val="9"/>
  </w:num>
  <w:num w:numId="8" w16cid:durableId="771122334">
    <w:abstractNumId w:val="3"/>
  </w:num>
  <w:num w:numId="9" w16cid:durableId="1545211207">
    <w:abstractNumId w:val="6"/>
  </w:num>
  <w:num w:numId="10" w16cid:durableId="1618483231">
    <w:abstractNumId w:val="11"/>
  </w:num>
  <w:num w:numId="11" w16cid:durableId="70858864">
    <w:abstractNumId w:val="8"/>
  </w:num>
  <w:num w:numId="12" w16cid:durableId="19810357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32"/>
    <w:rsid w:val="00276BDD"/>
    <w:rsid w:val="00BF63D6"/>
    <w:rsid w:val="00F3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A873"/>
  <w15:docId w15:val="{6AE140BE-FE67-4EBC-A6AA-4E5B1BFC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C76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1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1C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1C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C20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89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XDCwZN55YT8L89GB+uZZunvWA==">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6577</dc:creator>
  <cp:lastModifiedBy>Gmina Pieniężno</cp:lastModifiedBy>
  <cp:revision>3</cp:revision>
  <dcterms:created xsi:type="dcterms:W3CDTF">2022-11-28T12:17:00Z</dcterms:created>
  <dcterms:modified xsi:type="dcterms:W3CDTF">2023-01-27T13:20:00Z</dcterms:modified>
</cp:coreProperties>
</file>