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B2306D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B2306D" w:rsidRPr="00B2306D" w:rsidRDefault="00B2306D" w:rsidP="00B2306D">
      <w:pPr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ZA.271.172</w:t>
      </w:r>
      <w:r w:rsidR="00E60935"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.2024: </w:t>
      </w:r>
      <w:r w:rsidRPr="0091730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Sporządzenie operatu szacunkowego określającego wartość nieruchomości ozn</w:t>
      </w:r>
      <w:r w:rsidRPr="0091730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a</w:t>
      </w:r>
      <w:r w:rsidRPr="0091730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czonej jako działka </w:t>
      </w:r>
      <w:proofErr w:type="spellStart"/>
      <w:r w:rsidRPr="0091730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ewid</w:t>
      </w:r>
      <w:proofErr w:type="spellEnd"/>
      <w:r w:rsidRPr="0091730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. nr 4600/9 o pow. 0,0043 ha położonej w Nowym Targu, objętej KW nr NS1T/00091697/0 dla potrzeb postępowania o zwrot nieruchomości wywłaszczonej (GN.6821.1.21.2020.TP-W)</w:t>
      </w:r>
      <w:r w:rsidRPr="0091730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:rsidR="00B2306D" w:rsidRPr="00B2306D" w:rsidRDefault="00B2306D" w:rsidP="00B2306D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B2306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ramach wyceny należy określić:</w:t>
      </w:r>
    </w:p>
    <w:p w:rsidR="00B2306D" w:rsidRPr="00B2306D" w:rsidRDefault="00B2306D" w:rsidP="00B2306D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B2306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1/ aktualną wartość ww. nieruchomości </w:t>
      </w:r>
      <w:r w:rsidRPr="00B2306D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według stanu, przeznaczenia i poziomu cen obowiązujących w dniu zwrotu (wyceny);</w:t>
      </w:r>
    </w:p>
    <w:p w:rsidR="00B2306D" w:rsidRPr="00B2306D" w:rsidRDefault="00B2306D" w:rsidP="00B2306D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B2306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2/ wartość ww. nieruchomości  </w:t>
      </w:r>
      <w:r w:rsidRPr="00B2306D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według stanu tej nieruchomości z dnia wywłaszczenia oraz stanu tej nieruchomości z dnia zwrotu (wyceny) przy aktualnym poziomie cen. Przeznaczenie nieruchomości i stan jej otoczenia należy przyjąć w obu przypadkach na dzień wywłaszczenia.</w:t>
      </w:r>
    </w:p>
    <w:p w:rsidR="00B2306D" w:rsidRPr="00B2306D" w:rsidRDefault="00B2306D" w:rsidP="00B2306D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B2306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Przy określeniu zmniejszenia lub zwiększenia wartości zwracanej nieruchomości nie uwzględnia się skutków wynikających ze zmiany przeznaczenia w planie miejscowym i zmian w otoczeniu nieruch</w:t>
      </w:r>
      <w:r w:rsidRPr="00B2306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</w:t>
      </w:r>
      <w:r w:rsidRPr="00B2306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mości. Ponadto w doktrynie oraz w orzecznictwie sądów administracyjnych przyjmuje się, że 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określ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o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 xml:space="preserve">ne w art. 140 ust. 4 </w:t>
      </w:r>
      <w:proofErr w:type="spellStart"/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u.g.n</w:t>
      </w:r>
      <w:proofErr w:type="spellEnd"/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. zwiększenie wartości nieruchomości wskutek działań podjętych bezpośre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d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nio na nieruchomości, powiększające wysokość odszkodowania określonego według zasad wskaz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a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nych w art. 140 ust 2 tej ustawy, zwracanego Skarbowi Państwa lub jednostce samorządu terytoria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l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nego przez byłego właściciela lub jego spadkobierców, może obejmować tylko te nakłady, które zost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a</w:t>
      </w:r>
      <w:r w:rsidRPr="00B2306D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en-US" w:bidi="ar-SA"/>
        </w:rPr>
        <w:t>ły podjęte dla realizacji celu, na rzecz którego nastąpiło wywłaszczenie. Zatem zwiększenie wartości odszkodowania nie obejmuje wszystkich nakładów dokonanych na nieruchomości, ale tylko te, które mogą być poniesione na rachunek i ryzyko podmiotu wywłaszczonego, a tymi są nakłady związane z realizacją celu publicznego.</w:t>
      </w:r>
    </w:p>
    <w:p w:rsidR="00B2306D" w:rsidRPr="00B2306D" w:rsidRDefault="00B2306D" w:rsidP="00B2306D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B2306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Wymagania dodatkowe:</w:t>
      </w:r>
    </w:p>
    <w:p w:rsidR="00C15046" w:rsidRDefault="00B2306D" w:rsidP="00B2306D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2306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postępowaniu, na potrzeby którego zostanie wykonany ww. operat rzeczoznawca majątkowy na wezwanie Zamawiającego zobowiązany jest do uczestnictwa w rozprawach administracyjnych z udziałem stron prowadzonego postępowania, do składania pisemnych wyjaśnień oraz do potwierdzania aktualności wykonanego operatu szacunkowego po upływie 12 miesięcy od daty jego sporządzenia, stosownie do art. 156 ust. 4 ustawy o gospodarce nieruchomościami.</w:t>
      </w:r>
    </w:p>
    <w:p w:rsidR="00B2306D" w:rsidRDefault="00B2306D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C15046" w:rsidRDefault="00FB280A" w:rsidP="00E60935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2306D"/>
    <w:rsid w:val="00B771AF"/>
    <w:rsid w:val="00C1298D"/>
    <w:rsid w:val="00C15046"/>
    <w:rsid w:val="00C453A5"/>
    <w:rsid w:val="00C67582"/>
    <w:rsid w:val="00E60935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25</cp:revision>
  <cp:lastPrinted>2019-07-29T14:48:00Z</cp:lastPrinted>
  <dcterms:created xsi:type="dcterms:W3CDTF">2008-10-03T10:05:00Z</dcterms:created>
  <dcterms:modified xsi:type="dcterms:W3CDTF">2024-03-14T12:14:00Z</dcterms:modified>
</cp:coreProperties>
</file>