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A98D9" w14:textId="7E106F57" w:rsidR="00EB298F" w:rsidRPr="002450CB" w:rsidRDefault="00EB298F" w:rsidP="00250BD6">
      <w:pPr>
        <w:jc w:val="both"/>
        <w:rPr>
          <w:b/>
        </w:rPr>
      </w:pPr>
      <w:r w:rsidRPr="002450CB">
        <w:rPr>
          <w:b/>
        </w:rPr>
        <w:t xml:space="preserve">Modernizacja oświetlenia na terenie </w:t>
      </w:r>
      <w:r w:rsidR="00182776" w:rsidRPr="002450CB">
        <w:rPr>
          <w:b/>
        </w:rPr>
        <w:t>G</w:t>
      </w:r>
      <w:r w:rsidRPr="002450CB">
        <w:rPr>
          <w:b/>
        </w:rPr>
        <w:t>miny Szaflary</w:t>
      </w:r>
    </w:p>
    <w:p w14:paraId="5956A374" w14:textId="77777777" w:rsidR="00EB298F" w:rsidRPr="002450CB" w:rsidRDefault="00EB298F" w:rsidP="00250BD6">
      <w:pPr>
        <w:jc w:val="both"/>
        <w:rPr>
          <w:b/>
        </w:rPr>
      </w:pPr>
    </w:p>
    <w:p w14:paraId="20F74F36" w14:textId="6549D0A2" w:rsidR="00250BD6" w:rsidRPr="002450CB" w:rsidRDefault="00250BD6" w:rsidP="00250BD6">
      <w:pPr>
        <w:jc w:val="both"/>
        <w:rPr>
          <w:b/>
        </w:rPr>
      </w:pPr>
      <w:r w:rsidRPr="002450CB">
        <w:rPr>
          <w:b/>
        </w:rPr>
        <w:t>OPIS PRZEDMIOTU ZAMÓWIENIA</w:t>
      </w:r>
    </w:p>
    <w:p w14:paraId="5BD5BAE1" w14:textId="77777777" w:rsidR="00250BD6" w:rsidRPr="002450CB" w:rsidRDefault="00250BD6" w:rsidP="00250BD6">
      <w:pPr>
        <w:jc w:val="both"/>
        <w:rPr>
          <w:b/>
        </w:rPr>
      </w:pPr>
    </w:p>
    <w:p w14:paraId="2B98CEBD" w14:textId="7CF827A7" w:rsidR="00C55A0B" w:rsidRPr="002450CB" w:rsidRDefault="00460605" w:rsidP="00463132">
      <w:pPr>
        <w:pStyle w:val="Akapitzlist"/>
        <w:numPr>
          <w:ilvl w:val="0"/>
          <w:numId w:val="8"/>
        </w:numPr>
        <w:jc w:val="both"/>
        <w:rPr>
          <w:b/>
        </w:rPr>
      </w:pPr>
      <w:r w:rsidRPr="002450CB">
        <w:rPr>
          <w:b/>
          <w:bCs/>
        </w:rPr>
        <w:t xml:space="preserve">Przedmiot zamówienia obejmuje </w:t>
      </w:r>
      <w:r w:rsidR="00CC0624" w:rsidRPr="002450CB">
        <w:rPr>
          <w:b/>
          <w:bCs/>
        </w:rPr>
        <w:t xml:space="preserve">modernizację </w:t>
      </w:r>
      <w:r w:rsidRPr="002450CB">
        <w:rPr>
          <w:b/>
          <w:bCs/>
        </w:rPr>
        <w:t xml:space="preserve">oświetlenia </w:t>
      </w:r>
      <w:r w:rsidR="00AB0CBE" w:rsidRPr="002450CB">
        <w:rPr>
          <w:b/>
          <w:bCs/>
        </w:rPr>
        <w:t xml:space="preserve">na terenie </w:t>
      </w:r>
      <w:r w:rsidR="00182776" w:rsidRPr="002450CB">
        <w:rPr>
          <w:b/>
          <w:bCs/>
        </w:rPr>
        <w:t xml:space="preserve">Gminy </w:t>
      </w:r>
      <w:r w:rsidR="00ED6B44" w:rsidRPr="002450CB">
        <w:rPr>
          <w:b/>
          <w:bCs/>
        </w:rPr>
        <w:t>Szaflary</w:t>
      </w:r>
      <w:r w:rsidR="00463132" w:rsidRPr="002450CB">
        <w:rPr>
          <w:b/>
          <w:bCs/>
        </w:rPr>
        <w:t>.</w:t>
      </w:r>
    </w:p>
    <w:p w14:paraId="1CC4829D" w14:textId="77777777" w:rsidR="00463132" w:rsidRPr="002450CB" w:rsidRDefault="00463132" w:rsidP="00463132">
      <w:pPr>
        <w:jc w:val="both"/>
        <w:rPr>
          <w:b/>
        </w:rPr>
      </w:pPr>
    </w:p>
    <w:p w14:paraId="3716875F" w14:textId="6D2EFEAC" w:rsidR="00460605" w:rsidRPr="002450CB" w:rsidRDefault="00250BD6" w:rsidP="0090352B">
      <w:pPr>
        <w:jc w:val="both"/>
        <w:rPr>
          <w:b/>
        </w:rPr>
      </w:pPr>
      <w:r w:rsidRPr="002450CB">
        <w:rPr>
          <w:b/>
        </w:rPr>
        <w:t>2.1. Prz</w:t>
      </w:r>
      <w:r w:rsidR="00460605" w:rsidRPr="002450CB">
        <w:rPr>
          <w:b/>
        </w:rPr>
        <w:t xml:space="preserve">edmiot </w:t>
      </w:r>
      <w:r w:rsidR="00460605" w:rsidRPr="002450CB">
        <w:rPr>
          <w:b/>
          <w:noProof/>
        </w:rPr>
        <w:t xml:space="preserve">zamówienia </w:t>
      </w:r>
      <w:r w:rsidR="00460605" w:rsidRPr="002450CB">
        <w:rPr>
          <w:b/>
        </w:rPr>
        <w:t>obejmuje:</w:t>
      </w:r>
    </w:p>
    <w:p w14:paraId="060E6379" w14:textId="77777777" w:rsidR="00854095" w:rsidRPr="002450CB" w:rsidRDefault="00AB0CBE" w:rsidP="0090352B">
      <w:pPr>
        <w:pStyle w:val="Akapitzlist"/>
        <w:numPr>
          <w:ilvl w:val="0"/>
          <w:numId w:val="3"/>
        </w:numPr>
        <w:spacing w:line="276" w:lineRule="auto"/>
        <w:jc w:val="both"/>
        <w:rPr>
          <w:bCs/>
        </w:rPr>
      </w:pPr>
      <w:r w:rsidRPr="002450CB">
        <w:rPr>
          <w:bCs/>
        </w:rPr>
        <w:t>Demontaż opraw oświetleniowych i montaż w ich miejsce nowych opraw energooszczędnych LED w komplecie z nowymi przewodami zasilającymi, nowymi zabezpieczeniami i nowymi urządzeniami automatyki sterującej oświetleniem</w:t>
      </w:r>
      <w:r w:rsidR="00230C80" w:rsidRPr="002450CB">
        <w:rPr>
          <w:bCs/>
        </w:rPr>
        <w:t xml:space="preserve"> </w:t>
      </w:r>
    </w:p>
    <w:p w14:paraId="6DE726E5" w14:textId="5B5661B9" w:rsidR="00AB0CBE" w:rsidRPr="002450CB" w:rsidRDefault="00854095" w:rsidP="00AB0CBE">
      <w:pPr>
        <w:pStyle w:val="Akapitzlist"/>
        <w:numPr>
          <w:ilvl w:val="0"/>
          <w:numId w:val="3"/>
        </w:numPr>
        <w:spacing w:after="240" w:line="276" w:lineRule="auto"/>
        <w:jc w:val="both"/>
        <w:rPr>
          <w:bCs/>
        </w:rPr>
      </w:pPr>
      <w:r w:rsidRPr="002450CB">
        <w:rPr>
          <w:bCs/>
        </w:rPr>
        <w:t>Utylizacj</w:t>
      </w:r>
      <w:r w:rsidR="00061266" w:rsidRPr="002450CB">
        <w:rPr>
          <w:bCs/>
        </w:rPr>
        <w:t>ę</w:t>
      </w:r>
      <w:r w:rsidR="00230C80" w:rsidRPr="002450CB">
        <w:rPr>
          <w:bCs/>
        </w:rPr>
        <w:t xml:space="preserve"> zdemontowanych opraw oś</w:t>
      </w:r>
      <w:r w:rsidRPr="002450CB">
        <w:rPr>
          <w:bCs/>
        </w:rPr>
        <w:t>wietleniowych (po wcześniejszej akceptacji przez Zamawiającego)</w:t>
      </w:r>
    </w:p>
    <w:p w14:paraId="489328D7" w14:textId="4910C403" w:rsidR="00AB0CBE" w:rsidRPr="002450CB" w:rsidRDefault="00AB0CBE" w:rsidP="00AB0CBE">
      <w:pPr>
        <w:pStyle w:val="Akapitzlist"/>
        <w:numPr>
          <w:ilvl w:val="0"/>
          <w:numId w:val="3"/>
        </w:numPr>
        <w:spacing w:after="240" w:line="276" w:lineRule="auto"/>
        <w:jc w:val="both"/>
        <w:rPr>
          <w:bCs/>
        </w:rPr>
      </w:pPr>
      <w:r w:rsidRPr="002450CB">
        <w:rPr>
          <w:bCs/>
        </w:rPr>
        <w:t>Przeprowadzenie badań, prób i pomiarów</w:t>
      </w:r>
    </w:p>
    <w:p w14:paraId="09049EC6" w14:textId="2890AB22" w:rsidR="00460605" w:rsidRPr="002450CB" w:rsidRDefault="00AB0CBE" w:rsidP="00AB0CBE">
      <w:pPr>
        <w:pStyle w:val="Akapitzlist"/>
        <w:numPr>
          <w:ilvl w:val="0"/>
          <w:numId w:val="3"/>
        </w:numPr>
        <w:spacing w:after="240" w:line="276" w:lineRule="auto"/>
        <w:jc w:val="both"/>
        <w:rPr>
          <w:bCs/>
        </w:rPr>
      </w:pPr>
      <w:r w:rsidRPr="002450CB">
        <w:rPr>
          <w:bCs/>
        </w:rPr>
        <w:t>Wykonanie dokumentacji powykonawczej</w:t>
      </w:r>
    </w:p>
    <w:p w14:paraId="7E3675B9" w14:textId="4136C7AF" w:rsidR="0077667E" w:rsidRPr="002450CB" w:rsidRDefault="00AB0CBE" w:rsidP="0077667E">
      <w:pPr>
        <w:pStyle w:val="Akapitzlist"/>
        <w:numPr>
          <w:ilvl w:val="0"/>
          <w:numId w:val="3"/>
        </w:numPr>
        <w:spacing w:after="240" w:line="276" w:lineRule="auto"/>
        <w:jc w:val="both"/>
        <w:rPr>
          <w:bCs/>
        </w:rPr>
      </w:pPr>
      <w:r w:rsidRPr="002450CB">
        <w:rPr>
          <w:bCs/>
        </w:rPr>
        <w:t>Pozostałe prace określone w dokumentacji projektowej załączonej do SWZ</w:t>
      </w:r>
    </w:p>
    <w:p w14:paraId="237EB355" w14:textId="2C3DDF26" w:rsidR="00EB298F" w:rsidRPr="002450CB" w:rsidRDefault="000E6B69" w:rsidP="0090352B">
      <w:pPr>
        <w:spacing w:line="276" w:lineRule="auto"/>
        <w:jc w:val="both"/>
        <w:rPr>
          <w:b/>
          <w:bCs/>
        </w:rPr>
      </w:pPr>
      <w:r w:rsidRPr="002450CB">
        <w:rPr>
          <w:b/>
          <w:bCs/>
        </w:rPr>
        <w:t>2.2. Przedmiot zamówienia mu</w:t>
      </w:r>
      <w:r w:rsidR="000B019E" w:rsidRPr="002450CB">
        <w:rPr>
          <w:b/>
          <w:bCs/>
        </w:rPr>
        <w:t>si spełniać minimalne wymagania techniczne opraw LED:</w:t>
      </w:r>
    </w:p>
    <w:p w14:paraId="4EB29A45" w14:textId="77777777" w:rsidR="00EB298F" w:rsidRPr="002450CB" w:rsidRDefault="00EB298F" w:rsidP="0090352B">
      <w:pPr>
        <w:pStyle w:val="Akapitzlist"/>
        <w:widowControl w:val="0"/>
        <w:numPr>
          <w:ilvl w:val="0"/>
          <w:numId w:val="9"/>
        </w:numPr>
        <w:suppressAutoHyphens/>
        <w:autoSpaceDN w:val="0"/>
        <w:contextualSpacing w:val="0"/>
        <w:jc w:val="both"/>
        <w:textAlignment w:val="baseline"/>
      </w:pPr>
      <w:r w:rsidRPr="002450CB">
        <w:t xml:space="preserve">Oprawa powinna zapewniać drogowy rozsył światła. Dopuszcza się inne rozsyły światła przy inwestycjach poza pasem drogowym, m.in. parki, osiedla mieszkaniowe, ścieżki rowerowe, przejścia dla pieszych. </w:t>
      </w:r>
    </w:p>
    <w:p w14:paraId="34D53377" w14:textId="3DF312C6"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 xml:space="preserve">Wydajność świetlna oprawy powinna być </w:t>
      </w:r>
      <w:r w:rsidR="0090352B" w:rsidRPr="002450CB">
        <w:t>nie mniejsza niż 130 lm z 1W po </w:t>
      </w:r>
      <w:r w:rsidRPr="002450CB">
        <w:t>uwzględnieniu strat w układzie optycznym oraz zasilaniu.</w:t>
      </w:r>
    </w:p>
    <w:p w14:paraId="7224335F" w14:textId="77777777"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Temperatura barwowa światła oprawy powinna być neutralna, dobrana wg potrzeb zamawiającego w zakresie barwa ciepła, neutralna i zimna. Gdy nie ma konkretnych wskazań należy korzystać z barwy neutralnej.</w:t>
      </w:r>
    </w:p>
    <w:p w14:paraId="3123F984" w14:textId="77777777" w:rsidR="0090352B" w:rsidRPr="002450CB" w:rsidRDefault="0090352B" w:rsidP="0090352B">
      <w:pPr>
        <w:pStyle w:val="Akapitzlist"/>
        <w:widowControl w:val="0"/>
        <w:suppressAutoHyphens/>
        <w:autoSpaceDN w:val="0"/>
        <w:ind w:left="501"/>
        <w:contextualSpacing w:val="0"/>
        <w:jc w:val="both"/>
        <w:textAlignment w:val="baseline"/>
      </w:pPr>
    </w:p>
    <w:p w14:paraId="54DCAA8D" w14:textId="77777777" w:rsidR="00854095" w:rsidRPr="002450CB" w:rsidRDefault="00854095" w:rsidP="00CC0624">
      <w:pPr>
        <w:pStyle w:val="Akapitzlist"/>
        <w:widowControl w:val="0"/>
        <w:suppressAutoHyphens/>
        <w:autoSpaceDN w:val="0"/>
        <w:ind w:left="501"/>
        <w:contextualSpacing w:val="0"/>
        <w:jc w:val="both"/>
        <w:textAlignment w:val="baseline"/>
      </w:pPr>
    </w:p>
    <w:p w14:paraId="71D3A6DD" w14:textId="77777777" w:rsidR="00EB298F" w:rsidRPr="002450CB" w:rsidRDefault="00EB298F" w:rsidP="00EB298F">
      <w:pPr>
        <w:pStyle w:val="Akapitzlist"/>
        <w:ind w:left="501"/>
      </w:pPr>
      <w:r w:rsidRPr="002450CB">
        <w:rPr>
          <w:noProof/>
        </w:rPr>
        <w:drawing>
          <wp:inline distT="0" distB="0" distL="0" distR="0" wp14:anchorId="71D1C113" wp14:editId="16E8E0AE">
            <wp:extent cx="3486150" cy="12096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86150" cy="1209675"/>
                    </a:xfrm>
                    <a:prstGeom prst="rect">
                      <a:avLst/>
                    </a:prstGeom>
                    <a:noFill/>
                    <a:ln>
                      <a:noFill/>
                    </a:ln>
                  </pic:spPr>
                </pic:pic>
              </a:graphicData>
            </a:graphic>
          </wp:inline>
        </w:drawing>
      </w:r>
    </w:p>
    <w:p w14:paraId="5FB56717" w14:textId="77777777" w:rsidR="00EB298F" w:rsidRPr="002450CB" w:rsidRDefault="00EB298F" w:rsidP="00EB298F">
      <w:pPr>
        <w:pStyle w:val="Akapitzlist"/>
        <w:ind w:left="501"/>
      </w:pPr>
    </w:p>
    <w:p w14:paraId="4D40D278" w14:textId="77777777"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Współczynnik oddawania barw powinien być większy od Ra (CRI)&gt;70.</w:t>
      </w:r>
    </w:p>
    <w:p w14:paraId="4AD71BC3" w14:textId="0ED0BCA3"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 xml:space="preserve">Oprawa przy ustawieniu 00 (poziomym) nie może emitować światła w górną półprzestrzeń - zgodnie z Rozporządzeniem Komisji Europejskiej (WE) nr </w:t>
      </w:r>
      <w:r w:rsidR="0090352B" w:rsidRPr="002450CB">
        <w:t>245/2009 z </w:t>
      </w:r>
      <w:r w:rsidRPr="002450CB">
        <w:t>18 marca 2009 r.</w:t>
      </w:r>
    </w:p>
    <w:p w14:paraId="2CE7BADE" w14:textId="77777777" w:rsidR="002450CB" w:rsidRPr="002450CB" w:rsidRDefault="00EB298F" w:rsidP="002450CB">
      <w:pPr>
        <w:pStyle w:val="Akapitzlist"/>
        <w:widowControl w:val="0"/>
        <w:numPr>
          <w:ilvl w:val="0"/>
          <w:numId w:val="9"/>
        </w:numPr>
        <w:suppressAutoHyphens/>
        <w:autoSpaceDN w:val="0"/>
        <w:contextualSpacing w:val="0"/>
        <w:jc w:val="both"/>
        <w:textAlignment w:val="baseline"/>
      </w:pPr>
      <w:r w:rsidRPr="002450CB">
        <w:t>Oprawa o stałym poborze mocy. Oprawa musi posiadać możliwość dopasowania poboru mocy oraz strumienia świetlnego do indywidualnych wymagań klienta poprzez fabryczne zaprogramowanie redukcji mocy i strumienia świetlnego dopasowane</w:t>
      </w:r>
      <w:r w:rsidR="0090352B" w:rsidRPr="002450CB">
        <w:t>j do </w:t>
      </w:r>
      <w:r w:rsidRPr="002450CB">
        <w:t>indywidualnych potrzeb klienta (tj. oprawy ze 10</w:t>
      </w:r>
      <w:r w:rsidR="0090352B" w:rsidRPr="002450CB">
        <w:t xml:space="preserve">0% do wskazanej przez Klienta w godzinach późnonocnych zgodnie </w:t>
      </w:r>
      <w:r w:rsidRPr="002450CB">
        <w:t>z norm</w:t>
      </w:r>
      <w:r w:rsidR="0090352B" w:rsidRPr="002450CB">
        <w:t xml:space="preserve">ą PN–EN 13201) bez zastosowania </w:t>
      </w:r>
      <w:r w:rsidRPr="002450CB">
        <w:t xml:space="preserve">dodatkowych sterowników zewnętrznych. </w:t>
      </w:r>
    </w:p>
    <w:p w14:paraId="6D0A6D78" w14:textId="50F89A3C" w:rsidR="002450CB" w:rsidRPr="002450CB" w:rsidRDefault="002450CB" w:rsidP="002450CB">
      <w:pPr>
        <w:pStyle w:val="Akapitzlist"/>
        <w:widowControl w:val="0"/>
        <w:suppressAutoHyphens/>
        <w:autoSpaceDN w:val="0"/>
        <w:ind w:left="501"/>
        <w:contextualSpacing w:val="0"/>
        <w:jc w:val="both"/>
        <w:textAlignment w:val="baseline"/>
      </w:pPr>
      <w:r w:rsidRPr="002450CB">
        <w:t xml:space="preserve">            </w:t>
      </w:r>
      <w:r w:rsidR="00EB298F" w:rsidRPr="002450CB">
        <w:br/>
      </w:r>
    </w:p>
    <w:p w14:paraId="3950DD55" w14:textId="44167733" w:rsidR="00EB298F" w:rsidRPr="002450CB" w:rsidRDefault="00EB298F" w:rsidP="002450CB">
      <w:pPr>
        <w:pStyle w:val="Akapitzlist"/>
        <w:widowControl w:val="0"/>
        <w:suppressAutoHyphens/>
        <w:autoSpaceDN w:val="0"/>
        <w:ind w:left="501"/>
        <w:contextualSpacing w:val="0"/>
        <w:jc w:val="both"/>
        <w:textAlignment w:val="baseline"/>
      </w:pPr>
      <w:r w:rsidRPr="002450CB">
        <w:lastRenderedPageBreak/>
        <w:t xml:space="preserve">W przypadku zastosowania dodatkowych systemów sterowania, oprawa musi mieć możliwość współpracy z zewnętrznym systemem sterowania. </w:t>
      </w:r>
    </w:p>
    <w:p w14:paraId="6E47E962" w14:textId="255FE695"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Układ zasilający panel LED ma zabezpieczać źród</w:t>
      </w:r>
      <w:r w:rsidR="002450CB" w:rsidRPr="002450CB">
        <w:t>ło światła przed przepięciami o </w:t>
      </w:r>
      <w:r w:rsidRPr="002450CB">
        <w:t>napięciu co najmniej 10 kV. Zasilacz mikropr</w:t>
      </w:r>
      <w:r w:rsidR="002450CB" w:rsidRPr="002450CB">
        <w:t>ocesorowy musi być wyposażony w </w:t>
      </w:r>
      <w:r w:rsidRPr="002450CB">
        <w:t>zabezpieczenia: przeciążeniowe, przeciwzwarciowe, termiczne oraz nadnapięciowe.</w:t>
      </w:r>
    </w:p>
    <w:p w14:paraId="57D136D5" w14:textId="77777777"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Oprawa ma być wykonana z ciśnieniowego odlewu aluminium, malowana w dowolnym kolorze palety RAL, wg potrzeby zamawiającego. Układ optyczny (soczewkowy, odbłyśnikowy) powinien chroniony być kloszem szklanym w celu ochrony przed kurzem oraz uszkodzeniami mechanicznymi – współczynnik nie mniejszy niż IK 08. W przypadku opraw nietypowych (parkowe, ozdobne, specjalistyczne) dopuszczalne jest stosowanie zamiast kloszy szklanych innych materiałów chroniących układ optyczny.</w:t>
      </w:r>
    </w:p>
    <w:p w14:paraId="10316851" w14:textId="0E7580AB"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Układ soczewkowy winien być wielosocze</w:t>
      </w:r>
      <w:r w:rsidR="002450CB" w:rsidRPr="002450CB">
        <w:t>wkowy i powinien być wykonany z </w:t>
      </w:r>
      <w:r w:rsidRPr="002450CB">
        <w:t xml:space="preserve">odpornego na warunki atmosferyczne materiału. </w:t>
      </w:r>
    </w:p>
    <w:p w14:paraId="527BA438" w14:textId="77777777"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 xml:space="preserve">Obudowa oprawy ma być szczelnie zamknięta. Stopień szczelności oprawy nie może być mniejszy niż IP 65. </w:t>
      </w:r>
    </w:p>
    <w:p w14:paraId="6C57EC68" w14:textId="77777777"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Oprawa powinna spełniać wymogi II klasy ochronności.</w:t>
      </w:r>
    </w:p>
    <w:p w14:paraId="0415397C" w14:textId="77777777"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Oprawa musi posiadać system umożliwiający sprawne odprowadzenie ciepła.</w:t>
      </w:r>
    </w:p>
    <w:p w14:paraId="3D4B0C82" w14:textId="77777777"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Zastosowana oprawa musi posiadać certyfikat bezpieczeństwa - Oznaczenie CE (Conformité Européenne) potwierdzony deklaracją zgodności w języku polskim, wystawioną przez producenta na podstawie dołączonego certyfikatu ze stosownych badań wykonanych przez akredytowany ośrodek badawczy na terenie Unii Europejskiej. certyfikat ENEC i ENEC+ wydany przez laboratorium zlokalizowane na terenie UE oraz posiadać stosowne deklaracje. Wyżej wymienione certyfikaty musza obejmować zarówno oprawę jak i system sterowania.</w:t>
      </w:r>
    </w:p>
    <w:p w14:paraId="032BB57E" w14:textId="574FF54C"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Oprawa musi być wyposażona w uchwyt (wyposażenie oprawy lub dodatkowy element) umożliwiający jej płynną regulację w zakresie minimum 90 stopni, dostosowany zarówno do wysięgnika o średnicy max 60 mm jak</w:t>
      </w:r>
      <w:r w:rsidR="002450CB" w:rsidRPr="002450CB">
        <w:t xml:space="preserve"> i do bezpośredniego montażu na </w:t>
      </w:r>
      <w:r w:rsidRPr="002450CB">
        <w:t>słupie. Trwałość diodowych źródeł światła powinna wynosić nie mniej niż 100.000 h.</w:t>
      </w:r>
    </w:p>
    <w:p w14:paraId="3EDE4338" w14:textId="77777777"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 xml:space="preserve">Konstrukcja oprawy powinna zapewniać łatwą wymianę modułów LED, oraz układów zasilających. </w:t>
      </w:r>
    </w:p>
    <w:p w14:paraId="6FC587C5" w14:textId="77777777"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Zakres temperatury pracy: - 30</w:t>
      </w:r>
      <w:bookmarkStart w:id="0" w:name="_Hlk175739520"/>
      <w:r w:rsidRPr="002450CB">
        <w:t>º</w:t>
      </w:r>
      <w:bookmarkEnd w:id="0"/>
      <w:r w:rsidRPr="002450CB">
        <w:t xml:space="preserve"> C do + 35 º C.</w:t>
      </w:r>
    </w:p>
    <w:p w14:paraId="07F68BE7" w14:textId="77777777"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 xml:space="preserve">Układ optyczny oprawy musi spełniać wymagania normy PN-EN 6247:2010. Bezpieczeństwo fotobiologiczne lamp i systemów lampowych. </w:t>
      </w:r>
    </w:p>
    <w:p w14:paraId="1861CFCC" w14:textId="414FB89D"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Dodatkowo dopuszcza się oprawy LED w wykona</w:t>
      </w:r>
      <w:r w:rsidR="002450CB" w:rsidRPr="002450CB">
        <w:t>niu: optyka diod LED wykonana z </w:t>
      </w:r>
      <w:r w:rsidRPr="002450CB">
        <w:t>modułów odbłyśników rastrowych. Charakterystyka układu optycznego dobierana poprzez obliczenia fotometryczne dla typu optyk: asymetryczny, drogowy w kilku opcjach dedykowanego rozsyłu.</w:t>
      </w:r>
    </w:p>
    <w:p w14:paraId="7B6D8565" w14:textId="77777777"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Oprawy gotowe do współpracy z zewnętrznym systemem sterowania oświetleniem, wyposażony w zasilacz z interfejsem 1-10V lub Dali z gniazdem ZHAGA oraz posiadać certyfikat Zhaga D4i. Oprawa musi posiadać zaślepkę, która po demontażu umożliwi montaż odpowiednich sterowników.</w:t>
      </w:r>
    </w:p>
    <w:p w14:paraId="33A36E0D" w14:textId="77777777"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 xml:space="preserve">Opcjonalnie oprawy mogą być wyposażone w tzw. „soft start” (układ minimalizujący występowanie tzw. piku elektrycznego podczas rozruchu). </w:t>
      </w:r>
    </w:p>
    <w:p w14:paraId="1FC1B407" w14:textId="30E67FC9"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W przypadku opraw montowanych na elewacjach lub w gęstej zabudowie układ optyczny powinien być wyposażony w tzw. „non back l</w:t>
      </w:r>
      <w:r w:rsidR="002450CB" w:rsidRPr="002450CB">
        <w:t>ight” (ograniczenie świecenia w </w:t>
      </w:r>
      <w:r w:rsidRPr="002450CB">
        <w:t>tylną przestrzeń).</w:t>
      </w:r>
    </w:p>
    <w:p w14:paraId="65243912" w14:textId="77777777"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Oprawy LED nie mogą generować mocy biernej indukcyjnej i pojemnościowej poza dopuszczalnym poziomem (≤ 0,4 tg ᵠ).</w:t>
      </w:r>
    </w:p>
    <w:p w14:paraId="39AE6126" w14:textId="77777777" w:rsidR="00EB298F" w:rsidRPr="002450CB" w:rsidRDefault="00EB298F" w:rsidP="00EB298F">
      <w:pPr>
        <w:pStyle w:val="Akapitzlist"/>
        <w:widowControl w:val="0"/>
        <w:numPr>
          <w:ilvl w:val="0"/>
          <w:numId w:val="9"/>
        </w:numPr>
        <w:suppressAutoHyphens/>
        <w:autoSpaceDN w:val="0"/>
        <w:contextualSpacing w:val="0"/>
        <w:jc w:val="both"/>
        <w:textAlignment w:val="baseline"/>
      </w:pPr>
      <w:r w:rsidRPr="002450CB">
        <w:t xml:space="preserve">Gwarancja na zastosowane oprawy powinna wynosić minimum 5 lat. </w:t>
      </w:r>
    </w:p>
    <w:p w14:paraId="3E794A54" w14:textId="77777777" w:rsidR="00EB298F" w:rsidRPr="002450CB" w:rsidRDefault="00EB298F" w:rsidP="00EB298F">
      <w:pPr>
        <w:spacing w:after="240" w:line="276" w:lineRule="auto"/>
        <w:jc w:val="both"/>
        <w:rPr>
          <w:bCs/>
        </w:rPr>
      </w:pPr>
    </w:p>
    <w:p w14:paraId="141A051A" w14:textId="6AFDAF8D" w:rsidR="00AB71CC" w:rsidRPr="002450CB" w:rsidRDefault="00460605" w:rsidP="00460605">
      <w:pPr>
        <w:spacing w:after="120"/>
        <w:jc w:val="both"/>
        <w:rPr>
          <w:b/>
        </w:rPr>
      </w:pPr>
      <w:r w:rsidRPr="002450CB">
        <w:rPr>
          <w:b/>
        </w:rPr>
        <w:lastRenderedPageBreak/>
        <w:t>2.</w:t>
      </w:r>
      <w:r w:rsidR="009F61F1" w:rsidRPr="002450CB">
        <w:rPr>
          <w:b/>
        </w:rPr>
        <w:t>3</w:t>
      </w:r>
      <w:r w:rsidRPr="002450CB">
        <w:rPr>
          <w:b/>
        </w:rPr>
        <w:t>. Zamówienie będzie realizowane</w:t>
      </w:r>
      <w:r w:rsidR="00AB0CBE" w:rsidRPr="002450CB">
        <w:rPr>
          <w:b/>
        </w:rPr>
        <w:t xml:space="preserve"> </w:t>
      </w:r>
      <w:r w:rsidRPr="002450CB">
        <w:rPr>
          <w:b/>
        </w:rPr>
        <w:t>z</w:t>
      </w:r>
      <w:r w:rsidRPr="002450CB">
        <w:t xml:space="preserve"> </w:t>
      </w:r>
      <w:r w:rsidRPr="002450CB">
        <w:rPr>
          <w:b/>
        </w:rPr>
        <w:t>udziałem środków zewnętrznych w ramach „Programu Rządowego Polski Ład: Program Inwestycji Strategicznych”</w:t>
      </w:r>
      <w:r w:rsidR="00AB71CC" w:rsidRPr="002450CB">
        <w:t>, w którym celem inwestycji jest poprawa efektywności energetycznej przez obniżenie energochłonności</w:t>
      </w:r>
      <w:r w:rsidR="00AB71CC" w:rsidRPr="002450CB">
        <w:br/>
        <w:t>oświetlenia, o którym mowa w art. 3 pkt 22 i w art. 18 ust. 1 pkt 3 ustawy z dnia 10 kwietnia</w:t>
      </w:r>
      <w:r w:rsidR="00AB71CC" w:rsidRPr="002450CB">
        <w:br/>
        <w:t>1997 r. Prawo energetyczne (Dz. U. z 2022 r. poz. 1385, z późn. zm.), poprzez redukcję mocy</w:t>
      </w:r>
      <w:r w:rsidR="00AB71CC" w:rsidRPr="002450CB">
        <w:br/>
        <w:t>opraw świetlnych o co najmniej 50%;</w:t>
      </w:r>
    </w:p>
    <w:p w14:paraId="63F80E46" w14:textId="24BDD64B" w:rsidR="00E014D2" w:rsidRPr="002450CB" w:rsidRDefault="00E014D2" w:rsidP="00E014D2">
      <w:pPr>
        <w:spacing w:before="100" w:beforeAutospacing="1"/>
        <w:jc w:val="both"/>
        <w:rPr>
          <w:u w:val="single"/>
        </w:rPr>
      </w:pPr>
      <w:r w:rsidRPr="002450CB">
        <w:t>2.4. Wykonawca zrealizuje dobór i obliczenia opraw bez zastosowania redukcji mocy, zgodnie z PN-EN13201:2016, przy zastosowaniu współczynnika utrzymania wartości 0,80. Sprawdzenie spełnienia wymagań będzie odbywało s</w:t>
      </w:r>
      <w:r w:rsidR="00900693">
        <w:t>ię na podstawie złożonych przez </w:t>
      </w:r>
      <w:r w:rsidRPr="002450CB">
        <w:t xml:space="preserve">Wykonawcę dokumentów w postaci kart katalogowych, certyfikatów i deklaracji, </w:t>
      </w:r>
      <w:r w:rsidRPr="002450CB">
        <w:rPr>
          <w:u w:val="single"/>
        </w:rPr>
        <w:t>składanych wraz z ofertą:</w:t>
      </w:r>
    </w:p>
    <w:p w14:paraId="727645D7" w14:textId="77777777" w:rsidR="00E4304A" w:rsidRPr="002450CB" w:rsidRDefault="00E4304A" w:rsidP="00E4304A">
      <w:pPr>
        <w:pStyle w:val="Bezodstpw"/>
      </w:pPr>
      <w:r w:rsidRPr="002450CB">
        <w:t>a)</w:t>
      </w:r>
      <w:r w:rsidRPr="002450CB">
        <w:tab/>
        <w:t>karta katalogowa oferowanych opraw LED</w:t>
      </w:r>
    </w:p>
    <w:p w14:paraId="3E6231C8" w14:textId="77777777" w:rsidR="00E4304A" w:rsidRPr="002450CB" w:rsidRDefault="00E4304A" w:rsidP="00E4304A">
      <w:pPr>
        <w:pStyle w:val="Bezodstpw"/>
      </w:pPr>
      <w:r w:rsidRPr="002450CB">
        <w:t>b)</w:t>
      </w:r>
      <w:r w:rsidRPr="002450CB">
        <w:tab/>
        <w:t>certyfikaty ENEC, ENEC+ oferowanych opraw LED wraz z załącznikami oraz wskazaniem adres zakładu produkcyjnego, w którym produkowana jest certyfikowana oprawa lub równoważny</w:t>
      </w:r>
    </w:p>
    <w:p w14:paraId="581C960E" w14:textId="77777777" w:rsidR="00E4304A" w:rsidRPr="002450CB" w:rsidRDefault="00E4304A" w:rsidP="00E4304A">
      <w:pPr>
        <w:pStyle w:val="Bezodstpw"/>
      </w:pPr>
      <w:r w:rsidRPr="002450CB">
        <w:t>c)</w:t>
      </w:r>
      <w:r w:rsidRPr="002450CB">
        <w:tab/>
        <w:t>certyfikat Zhaga-D4i oferowanych opraw LED</w:t>
      </w:r>
    </w:p>
    <w:p w14:paraId="5BB56D1A" w14:textId="77777777" w:rsidR="00E4304A" w:rsidRPr="002450CB" w:rsidRDefault="00E4304A" w:rsidP="00E4304A">
      <w:pPr>
        <w:pStyle w:val="Bezodstpw"/>
      </w:pPr>
      <w:r w:rsidRPr="002450CB">
        <w:t>d)</w:t>
      </w:r>
      <w:r w:rsidRPr="002450CB">
        <w:tab/>
        <w:t>deklaracja zgodności oferowanych opraw LED</w:t>
      </w:r>
    </w:p>
    <w:p w14:paraId="5A276C5D" w14:textId="1CC1E006" w:rsidR="00E4304A" w:rsidRPr="002450CB" w:rsidRDefault="00E4304A" w:rsidP="00E4304A">
      <w:pPr>
        <w:pStyle w:val="Bezodstpw"/>
      </w:pPr>
      <w:r w:rsidRPr="002450CB">
        <w:t>e)</w:t>
      </w:r>
      <w:r w:rsidRPr="002450CB">
        <w:tab/>
        <w:t xml:space="preserve">obliczenia fotometryczne wraz z wypełnioną </w:t>
      </w:r>
      <w:r w:rsidR="009A5284" w:rsidRPr="002450CB">
        <w:t>Tabelą Załącznik</w:t>
      </w:r>
      <w:r w:rsidRPr="002450CB">
        <w:t xml:space="preserve"> do oferty Tabela do obliczeń fotometrycznych</w:t>
      </w:r>
    </w:p>
    <w:p w14:paraId="35751788" w14:textId="77777777" w:rsidR="00E4304A" w:rsidRPr="002450CB" w:rsidRDefault="00E4304A" w:rsidP="00E4304A">
      <w:pPr>
        <w:pStyle w:val="Bezodstpw"/>
      </w:pPr>
      <w:r w:rsidRPr="002450CB">
        <w:t>f)</w:t>
      </w:r>
      <w:r w:rsidRPr="002450CB">
        <w:tab/>
        <w:t>raporty z badań dla szczelności oraz odporności na uderzenia oferowanych opraw LED</w:t>
      </w:r>
    </w:p>
    <w:p w14:paraId="68149DE3" w14:textId="77777777" w:rsidR="00E4304A" w:rsidRPr="002450CB" w:rsidRDefault="00E4304A" w:rsidP="00E4304A">
      <w:pPr>
        <w:pStyle w:val="Bezodstpw"/>
      </w:pPr>
      <w:r w:rsidRPr="002450CB">
        <w:t>g)</w:t>
      </w:r>
      <w:r w:rsidRPr="002450CB">
        <w:tab/>
        <w:t>raport z badań dla wibracji oferowanych opraw LED</w:t>
      </w:r>
    </w:p>
    <w:p w14:paraId="79F9F35D" w14:textId="77777777" w:rsidR="00E4304A" w:rsidRPr="002450CB" w:rsidRDefault="00E4304A" w:rsidP="00E4304A">
      <w:pPr>
        <w:pStyle w:val="Bezodstpw"/>
      </w:pPr>
      <w:r w:rsidRPr="002450CB">
        <w:t>h)</w:t>
      </w:r>
      <w:r w:rsidRPr="002450CB">
        <w:tab/>
        <w:t>raport z badań dla trwałości źródeł LED,</w:t>
      </w:r>
    </w:p>
    <w:p w14:paraId="3263DEA3" w14:textId="77777777" w:rsidR="00CC0624" w:rsidRPr="002450CB" w:rsidRDefault="00E4304A" w:rsidP="00E4304A">
      <w:pPr>
        <w:pStyle w:val="Bezodstpw"/>
      </w:pPr>
      <w:r w:rsidRPr="002450CB">
        <w:t>i)</w:t>
      </w:r>
      <w:r w:rsidRPr="002450CB">
        <w:tab/>
        <w:t>deklaracje środowiskowe dla oferowanych wersji</w:t>
      </w:r>
      <w:r w:rsidR="00ED6B44" w:rsidRPr="002450CB">
        <w:t xml:space="preserve"> opraw LED</w:t>
      </w:r>
      <w:r w:rsidRPr="002450CB">
        <w:t>.</w:t>
      </w:r>
    </w:p>
    <w:p w14:paraId="550F00A4" w14:textId="3C60DE38" w:rsidR="00E4304A" w:rsidRPr="002450CB" w:rsidRDefault="00E4304A" w:rsidP="00E4304A">
      <w:pPr>
        <w:pStyle w:val="Bezodstpw"/>
      </w:pPr>
      <w:r w:rsidRPr="002450CB">
        <w:t xml:space="preserve"> </w:t>
      </w:r>
    </w:p>
    <w:p w14:paraId="35B38B9C" w14:textId="58AD3548" w:rsidR="00CC0624" w:rsidRPr="002450CB" w:rsidRDefault="00CC0624" w:rsidP="00CC0624">
      <w:pPr>
        <w:keepNext/>
        <w:keepLines/>
        <w:spacing w:line="288" w:lineRule="auto"/>
        <w:jc w:val="both"/>
        <w:outlineLvl w:val="0"/>
        <w:rPr>
          <w:rFonts w:eastAsia="Arial"/>
        </w:rPr>
      </w:pPr>
      <w:r w:rsidRPr="00900693">
        <w:rPr>
          <w:b/>
        </w:rPr>
        <w:t>2.4.1. Informacja</w:t>
      </w:r>
      <w:r w:rsidRPr="002450CB">
        <w:rPr>
          <w:b/>
        </w:rPr>
        <w:t xml:space="preserve"> o przedmiotowych środkach dowodowych </w:t>
      </w:r>
    </w:p>
    <w:p w14:paraId="21D2BA30" w14:textId="77777777" w:rsidR="00900693" w:rsidRDefault="00CC0624" w:rsidP="00CC0624">
      <w:pPr>
        <w:keepNext/>
        <w:keepLines/>
        <w:jc w:val="both"/>
        <w:outlineLvl w:val="0"/>
        <w:rPr>
          <w:rFonts w:eastAsia="Arial"/>
          <w:b/>
        </w:rPr>
      </w:pPr>
      <w:r w:rsidRPr="002450CB">
        <w:rPr>
          <w:rFonts w:eastAsia="Arial"/>
          <w:b/>
        </w:rPr>
        <w:t>1.</w:t>
      </w:r>
      <w:r w:rsidRPr="002450CB">
        <w:rPr>
          <w:rFonts w:eastAsia="Arial"/>
        </w:rPr>
        <w:t xml:space="preserve"> </w:t>
      </w:r>
      <w:r w:rsidRPr="002450CB">
        <w:rPr>
          <w:rFonts w:eastAsia="Arial"/>
          <w:b/>
        </w:rPr>
        <w:t>Zamawiający żąda, by wykonawca złożył wraz z ofertą następujące przedmiotowe środki dowodowe:</w:t>
      </w:r>
    </w:p>
    <w:p w14:paraId="43FFC114" w14:textId="505A9A66" w:rsidR="00CC0624" w:rsidRPr="002450CB" w:rsidRDefault="00CC0624" w:rsidP="00CC0624">
      <w:pPr>
        <w:keepNext/>
        <w:keepLines/>
        <w:jc w:val="both"/>
        <w:outlineLvl w:val="0"/>
        <w:rPr>
          <w:rFonts w:eastAsia="Arial"/>
          <w:b/>
        </w:rPr>
      </w:pPr>
      <w:r w:rsidRPr="002450CB">
        <w:rPr>
          <w:rFonts w:eastAsia="Arial"/>
          <w:b/>
        </w:rPr>
        <w:t>a)</w:t>
      </w:r>
      <w:r w:rsidRPr="002450CB">
        <w:rPr>
          <w:rFonts w:eastAsia="Arial"/>
        </w:rPr>
        <w:t xml:space="preserve"> </w:t>
      </w:r>
      <w:r w:rsidRPr="002450CB">
        <w:rPr>
          <w:rFonts w:eastAsia="Arial"/>
          <w:b/>
          <w:bCs/>
        </w:rPr>
        <w:t xml:space="preserve">Kosztorys ofertowy </w:t>
      </w:r>
      <w:r w:rsidRPr="002450CB">
        <w:rPr>
          <w:rFonts w:eastAsia="Arial"/>
          <w:bCs/>
        </w:rPr>
        <w:t xml:space="preserve">przygotowany na </w:t>
      </w:r>
      <w:r w:rsidRPr="002450CB">
        <w:rPr>
          <w:rFonts w:eastAsia="Arial"/>
          <w:bCs/>
          <w:u w:val="single"/>
        </w:rPr>
        <w:t>podstawie</w:t>
      </w:r>
      <w:r w:rsidRPr="002450CB">
        <w:rPr>
          <w:rFonts w:eastAsia="Arial"/>
          <w:u w:val="single"/>
        </w:rPr>
        <w:t xml:space="preserve"> przedmiarów robót stanowiących  Załącznik nr 7 do SWZ.</w:t>
      </w:r>
    </w:p>
    <w:p w14:paraId="459EFB33" w14:textId="77777777" w:rsidR="00CC0624" w:rsidRPr="002450CB" w:rsidRDefault="00CC0624" w:rsidP="00CC0624">
      <w:pPr>
        <w:keepNext/>
        <w:keepLines/>
        <w:jc w:val="both"/>
        <w:outlineLvl w:val="0"/>
        <w:rPr>
          <w:rFonts w:eastAsia="Arial"/>
        </w:rPr>
      </w:pPr>
      <w:r w:rsidRPr="002450CB">
        <w:rPr>
          <w:rFonts w:eastAsia="Arial"/>
          <w:b/>
        </w:rPr>
        <w:t>b)</w:t>
      </w:r>
      <w:r w:rsidRPr="002450CB">
        <w:rPr>
          <w:rFonts w:eastAsia="Arial"/>
        </w:rPr>
        <w:t xml:space="preserve"> </w:t>
      </w:r>
      <w:r w:rsidRPr="002450CB">
        <w:rPr>
          <w:rFonts w:eastAsia="Arial"/>
          <w:b/>
        </w:rPr>
        <w:t>Tabelę z wyliczeniami fotometrycznymi</w:t>
      </w:r>
      <w:r w:rsidRPr="002450CB">
        <w:rPr>
          <w:rFonts w:eastAsia="Arial"/>
        </w:rPr>
        <w:t xml:space="preserve"> przygotowaną na podstawie tabeli do obliczeń fotometrycznych stanowiącej Załącznik nr 11 do SWZ.</w:t>
      </w:r>
    </w:p>
    <w:p w14:paraId="67AB86D2" w14:textId="77777777" w:rsidR="00900693" w:rsidRPr="001A6489" w:rsidRDefault="00900693" w:rsidP="00900693">
      <w:pPr>
        <w:keepNext/>
        <w:keepLines/>
        <w:jc w:val="both"/>
        <w:outlineLvl w:val="0"/>
        <w:rPr>
          <w:rFonts w:ascii="Arial" w:eastAsia="Arial" w:hAnsi="Arial" w:cs="Arial"/>
          <w:color w:val="FF0000"/>
          <w:sz w:val="20"/>
          <w:szCs w:val="20"/>
        </w:rPr>
      </w:pPr>
    </w:p>
    <w:p w14:paraId="1C2CD399" w14:textId="77777777" w:rsidR="00AA3DB2" w:rsidRPr="00AA3DB2" w:rsidRDefault="00900693" w:rsidP="00AA3DB2">
      <w:pPr>
        <w:keepNext/>
        <w:keepLines/>
        <w:jc w:val="both"/>
        <w:outlineLvl w:val="0"/>
        <w:rPr>
          <w:rFonts w:eastAsia="Arial"/>
          <w:b/>
          <w:u w:val="single"/>
        </w:rPr>
      </w:pPr>
      <w:r w:rsidRPr="00900693">
        <w:rPr>
          <w:rFonts w:eastAsia="Arial"/>
        </w:rPr>
        <w:t xml:space="preserve">W przypadku niezłożenia przedmiotowych środków dowodowych wraz z ofertą lub złożenia dokumentów niezgodnych z wymaganiami SWZ. </w:t>
      </w:r>
      <w:r w:rsidR="00AA3DB2" w:rsidRPr="00AA3DB2">
        <w:rPr>
          <w:rFonts w:eastAsia="Arial"/>
          <w:b/>
          <w:u w:val="single"/>
        </w:rPr>
        <w:t>Zamawiający nie przewiduje uzupełnienia przedmiotowych środków dowodowych wymienionych w pkt. 1, a oferta zostanie odrzucona.</w:t>
      </w:r>
    </w:p>
    <w:p w14:paraId="07BC2CB5" w14:textId="73624638" w:rsidR="00CC0624" w:rsidRPr="002450CB" w:rsidRDefault="00CC0624" w:rsidP="00AA3DB2">
      <w:pPr>
        <w:keepNext/>
        <w:keepLines/>
        <w:jc w:val="both"/>
        <w:outlineLvl w:val="0"/>
        <w:rPr>
          <w:rFonts w:eastAsia="Arial"/>
        </w:rPr>
      </w:pPr>
    </w:p>
    <w:p w14:paraId="590BCF87" w14:textId="77777777" w:rsidR="00CC0624" w:rsidRPr="002450CB" w:rsidRDefault="00CC0624" w:rsidP="00CC0624">
      <w:pPr>
        <w:keepNext/>
        <w:keepLines/>
        <w:jc w:val="both"/>
        <w:outlineLvl w:val="0"/>
        <w:rPr>
          <w:b/>
        </w:rPr>
      </w:pPr>
      <w:r w:rsidRPr="002450CB">
        <w:rPr>
          <w:rFonts w:eastAsia="Arial"/>
          <w:b/>
        </w:rPr>
        <w:t>2.</w:t>
      </w:r>
      <w:r w:rsidRPr="002450CB">
        <w:rPr>
          <w:rFonts w:eastAsia="Arial"/>
        </w:rPr>
        <w:t xml:space="preserve"> </w:t>
      </w:r>
      <w:r w:rsidRPr="002450CB">
        <w:rPr>
          <w:rFonts w:eastAsia="Arial"/>
          <w:b/>
        </w:rPr>
        <w:t>Zamawiający żąda, by Wykonawca złożył wraz z ofertą następujące przedmiotowe środki dowodowe:</w:t>
      </w:r>
    </w:p>
    <w:p w14:paraId="35255B97" w14:textId="77777777" w:rsidR="00CC0624" w:rsidRPr="002450CB" w:rsidRDefault="00CC0624" w:rsidP="00CC0624">
      <w:pPr>
        <w:pStyle w:val="Bezodstpw"/>
        <w:jc w:val="both"/>
        <w:rPr>
          <w:b/>
        </w:rPr>
      </w:pPr>
      <w:r w:rsidRPr="002450CB">
        <w:t>a) karta katalogowa oferowanych opraw LED</w:t>
      </w:r>
    </w:p>
    <w:p w14:paraId="753778C2" w14:textId="65938EF5" w:rsidR="00CC0624" w:rsidRPr="002450CB" w:rsidRDefault="00CC0624" w:rsidP="00CC0624">
      <w:pPr>
        <w:pStyle w:val="Bezodstpw"/>
        <w:jc w:val="both"/>
        <w:rPr>
          <w:b/>
        </w:rPr>
      </w:pPr>
      <w:r w:rsidRPr="002450CB">
        <w:t>b) certyfikaty ENEC, ENEC+ oferowanych opr</w:t>
      </w:r>
      <w:r w:rsidR="00900693">
        <w:t>aw LED wraz z załącznikami oraz </w:t>
      </w:r>
      <w:r w:rsidRPr="002450CB">
        <w:t>wskazaniem adres zakładu produkcyjnego, w którym produkowana jest certyfikowana oprawa lub równoważny</w:t>
      </w:r>
    </w:p>
    <w:p w14:paraId="6C20A090" w14:textId="77777777" w:rsidR="00CC0624" w:rsidRPr="002450CB" w:rsidRDefault="00CC0624" w:rsidP="00CC0624">
      <w:pPr>
        <w:pStyle w:val="Bezodstpw"/>
        <w:jc w:val="both"/>
        <w:rPr>
          <w:b/>
        </w:rPr>
      </w:pPr>
      <w:r w:rsidRPr="002450CB">
        <w:t>c) certyfikat Zhaga-D4i oferowanych opraw LED</w:t>
      </w:r>
    </w:p>
    <w:p w14:paraId="3ABC9858" w14:textId="77777777" w:rsidR="00CC0624" w:rsidRPr="002450CB" w:rsidRDefault="00CC0624" w:rsidP="00CC0624">
      <w:pPr>
        <w:pStyle w:val="Bezodstpw"/>
        <w:jc w:val="both"/>
        <w:rPr>
          <w:b/>
        </w:rPr>
      </w:pPr>
      <w:r w:rsidRPr="002450CB">
        <w:t>d) deklaracja zgodności oferowanych opraw LED</w:t>
      </w:r>
    </w:p>
    <w:p w14:paraId="702D2E53" w14:textId="77777777" w:rsidR="00CC0624" w:rsidRPr="002450CB" w:rsidRDefault="00CC0624" w:rsidP="00CC0624">
      <w:pPr>
        <w:pStyle w:val="Bezodstpw"/>
        <w:jc w:val="both"/>
        <w:rPr>
          <w:b/>
        </w:rPr>
      </w:pPr>
      <w:r w:rsidRPr="002450CB">
        <w:t>e) raporty z badań dla szczelności oraz odporności na uderzenia oferowanych opraw LED</w:t>
      </w:r>
    </w:p>
    <w:p w14:paraId="10571580" w14:textId="77777777" w:rsidR="00CC0624" w:rsidRPr="002450CB" w:rsidRDefault="00CC0624" w:rsidP="00CC0624">
      <w:pPr>
        <w:pStyle w:val="Bezodstpw"/>
        <w:jc w:val="both"/>
        <w:rPr>
          <w:b/>
        </w:rPr>
      </w:pPr>
      <w:r w:rsidRPr="002450CB">
        <w:t>f) raport z badań dla wibracji oferowanych opraw LED</w:t>
      </w:r>
    </w:p>
    <w:p w14:paraId="77E07FFA" w14:textId="77777777" w:rsidR="00CC0624" w:rsidRPr="002450CB" w:rsidRDefault="00CC0624" w:rsidP="00CC0624">
      <w:pPr>
        <w:pStyle w:val="Bezodstpw"/>
        <w:jc w:val="both"/>
        <w:rPr>
          <w:b/>
        </w:rPr>
      </w:pPr>
      <w:r w:rsidRPr="002450CB">
        <w:t>g) raport z badań dla trwałości źródeł LED</w:t>
      </w:r>
    </w:p>
    <w:p w14:paraId="7A9A87A9" w14:textId="77777777" w:rsidR="00CC0624" w:rsidRPr="002450CB" w:rsidRDefault="00CC0624" w:rsidP="00CC0624">
      <w:pPr>
        <w:pStyle w:val="Bezodstpw"/>
        <w:jc w:val="both"/>
        <w:rPr>
          <w:b/>
        </w:rPr>
      </w:pPr>
      <w:r w:rsidRPr="002450CB">
        <w:t xml:space="preserve">h) deklaracje środowiskowe dla oferowanych wersji opraw LED. </w:t>
      </w:r>
    </w:p>
    <w:p w14:paraId="155369B0" w14:textId="77777777" w:rsidR="00CC0624" w:rsidRPr="002450CB" w:rsidRDefault="00CC0624" w:rsidP="00CC0624">
      <w:pPr>
        <w:jc w:val="both"/>
      </w:pPr>
    </w:p>
    <w:p w14:paraId="5C434700" w14:textId="77777777" w:rsidR="00AA3DB2" w:rsidRDefault="00CC0624" w:rsidP="00AA3DB2">
      <w:pPr>
        <w:jc w:val="both"/>
        <w:rPr>
          <w:b/>
          <w:u w:val="single"/>
        </w:rPr>
      </w:pPr>
      <w:r w:rsidRPr="002450CB">
        <w:t xml:space="preserve">W przypadku niezłożenia przedmiotowych środków dowodowych wraz z ofertą lub złożenia dokumentów niezgodnych z wymaganiami SWZ. </w:t>
      </w:r>
      <w:r w:rsidR="00AA3DB2" w:rsidRPr="00AA3DB2">
        <w:rPr>
          <w:b/>
          <w:u w:val="single"/>
        </w:rPr>
        <w:t>Zamawiający przewiduje uzupełnienie przedmiotowych środków dowodowych wymienionych w pkt. 2.</w:t>
      </w:r>
    </w:p>
    <w:p w14:paraId="6FE93422" w14:textId="77777777" w:rsidR="00AA3DB2" w:rsidRDefault="00AA3DB2" w:rsidP="00AA3DB2">
      <w:pPr>
        <w:jc w:val="both"/>
        <w:rPr>
          <w:b/>
          <w:u w:val="single"/>
        </w:rPr>
      </w:pPr>
    </w:p>
    <w:p w14:paraId="6F218298" w14:textId="1C07BCF8" w:rsidR="00E014D2" w:rsidRPr="002450CB" w:rsidRDefault="00E014D2" w:rsidP="00AA3DB2">
      <w:pPr>
        <w:jc w:val="both"/>
      </w:pPr>
      <w:bookmarkStart w:id="1" w:name="_GoBack"/>
      <w:bookmarkEnd w:id="1"/>
      <w:r w:rsidRPr="002450CB">
        <w:t xml:space="preserve">Dla potwierdzenia osiągnięcia spodziewanych poziomów parametrów dla zaproponowanych </w:t>
      </w:r>
      <w:r w:rsidRPr="002450CB">
        <w:br/>
        <w:t>w ofercie opraw, Wykonawca przekaże obliczenia</w:t>
      </w:r>
      <w:r w:rsidR="00900693">
        <w:t xml:space="preserve"> parametrów oświetleniowych dla </w:t>
      </w:r>
      <w:r w:rsidRPr="002450CB">
        <w:t xml:space="preserve">przewidzianej geometrii montażu opraw na odcinkach ulic i dróg. Obliczenia muszą zawierać siatkę zgodną z danymi z pliku „Referencyjne obliczenia fotometryczne" wraz z wartościami luminancji i muszą być wykonane w bezpłatnym ogólnodostępnym oprogramowaniu.  </w:t>
      </w:r>
    </w:p>
    <w:p w14:paraId="739C058A" w14:textId="0FE84F9B" w:rsidR="00E014D2" w:rsidRPr="002450CB" w:rsidRDefault="00E014D2" w:rsidP="00E014D2">
      <w:pPr>
        <w:spacing w:before="100" w:beforeAutospacing="1" w:after="100" w:afterAutospacing="1"/>
        <w:jc w:val="both"/>
      </w:pPr>
      <w:r w:rsidRPr="002450CB">
        <w:t>Celem przedstawienia obliczeń jest udokumentowanie, że proponowane przez Wykonawcę oprawy oświetleniowe LED, spełniają wymagania techni</w:t>
      </w:r>
      <w:r w:rsidR="00900693">
        <w:t>czno-użytkowe Zamawiającego. Na </w:t>
      </w:r>
      <w:r w:rsidRPr="002450CB">
        <w:t>Wykonawcy ciąży obowiązek udokumentowania, spełnie</w:t>
      </w:r>
      <w:r w:rsidR="00900693">
        <w:t xml:space="preserve">nia wymagań, poprzez wykonanie </w:t>
      </w:r>
      <w:r w:rsidRPr="002450CB">
        <w:t>i złożenie obliczeń fotometrycznych oświet</w:t>
      </w:r>
      <w:r w:rsidR="00900693">
        <w:t>lenia dróg i ulic, wykonanych w </w:t>
      </w:r>
      <w:r w:rsidRPr="002450CB">
        <w:t xml:space="preserve">ogólnodostępnym programie komputerowym do wspomagania obliczeń i zawierających wszystkie elementy zawarte w obliczeniach, stanowiących załącznik do Dokumentacji Projektowej – „Referencyjne obliczenia fotometryczne". </w:t>
      </w:r>
    </w:p>
    <w:p w14:paraId="438D76F1" w14:textId="7CB99D32" w:rsidR="00E014D2" w:rsidRPr="002450CB" w:rsidRDefault="00E014D2" w:rsidP="00E014D2">
      <w:pPr>
        <w:spacing w:before="100" w:beforeAutospacing="1" w:after="100" w:afterAutospacing="1"/>
        <w:jc w:val="both"/>
      </w:pPr>
      <w:r w:rsidRPr="002450CB">
        <w:t>Obliczenia oraz prezentacja wyników obliczeń musi być w pełni zgodna z przyjętymi założeniami Zamawiającego, tj. identyczna geometria dróg i usytuowania słupów, identyczny poziom współczynnika zapasu (ew. odwrotności - wskaźnika utrzymania), parametrów rodzaju nawierzchni, parametrów – położenia obserwatorów, oraz wydruki muszą zawierać wszystkie wyliczone parametry jak w załączniku do Dokumentacji Projektowej – „Referencyjne obliczenia fotometryczne", a ich wartości muszą potwierdzać spełnienie wymagań normy PN-EN13201:2016 dla przyjętych klas oświetleniowych. Różnica efektu oświetleniowego proponowanych opraw równoważnych musi być zgodna ze wskazanymi klasami oświetleniowymi i nie powinna być większa niż ± 1</w:t>
      </w:r>
      <w:r w:rsidR="00E4304A" w:rsidRPr="002450CB">
        <w:t>5</w:t>
      </w:r>
      <w:r w:rsidRPr="002450CB">
        <w:t xml:space="preserve">% w stosunku do podanych </w:t>
      </w:r>
      <w:r w:rsidRPr="002450CB">
        <w:br/>
        <w:t xml:space="preserve">w referencyjnych obliczaniach fotometrycznych dla każdego parametru. </w:t>
      </w:r>
    </w:p>
    <w:p w14:paraId="2518E67A" w14:textId="77777777" w:rsidR="00E014D2" w:rsidRPr="002450CB" w:rsidRDefault="00E014D2" w:rsidP="00E014D2">
      <w:pPr>
        <w:spacing w:before="100" w:beforeAutospacing="1" w:after="100" w:afterAutospacing="1"/>
        <w:jc w:val="both"/>
      </w:pPr>
      <w:r w:rsidRPr="002450CB">
        <w:t>Obliczenia fotometryczne Wykonawca składa zapisane w formacie pdf i w plikach programu ogólnodostępnego jaki posłużył do obliczeń (edytowalne pliki obliczeniowe) oraz dane rozsyłu opraw zapisane w formie bazy danych umożliwiających na ich podstawie dokonanie wyliczeń parametrów oświetleniowych - pliki w formacie eulumdat (Ldt).</w:t>
      </w:r>
    </w:p>
    <w:p w14:paraId="3B383054" w14:textId="2C1ACDC8" w:rsidR="00071D00" w:rsidRPr="002450CB" w:rsidRDefault="00E014D2" w:rsidP="00E014D2">
      <w:pPr>
        <w:spacing w:before="100" w:beforeAutospacing="1" w:after="100" w:afterAutospacing="1"/>
        <w:jc w:val="both"/>
      </w:pPr>
      <w:r w:rsidRPr="002450CB">
        <w:t xml:space="preserve">Na podstawie obliczeń i wyznaczonych mocy opraw, należy wypełnić i załączyć Załącznik </w:t>
      </w:r>
      <w:r w:rsidRPr="002450CB">
        <w:br/>
        <w:t>– Tabela do obliczeń fotometrycznych wskazującą nieprzekroczenie limitu mocy zainstalowanych opraw w systemie.</w:t>
      </w:r>
    </w:p>
    <w:p w14:paraId="01F8DF6C" w14:textId="7B12EB90" w:rsidR="00193EED" w:rsidRPr="002450CB" w:rsidRDefault="00193EED" w:rsidP="00460605">
      <w:pPr>
        <w:spacing w:before="100" w:beforeAutospacing="1" w:after="100" w:afterAutospacing="1"/>
        <w:jc w:val="both"/>
        <w:rPr>
          <w:u w:val="single"/>
        </w:rPr>
      </w:pPr>
      <w:r w:rsidRPr="002450CB">
        <w:rPr>
          <w:u w:val="single"/>
        </w:rPr>
        <w:t>Wymagania ogólne:</w:t>
      </w:r>
    </w:p>
    <w:p w14:paraId="4851CE53" w14:textId="3FDD0F1F" w:rsidR="00460605" w:rsidRDefault="00460605" w:rsidP="00460605">
      <w:pPr>
        <w:spacing w:after="120"/>
        <w:jc w:val="both"/>
        <w:rPr>
          <w:bCs/>
        </w:rPr>
      </w:pPr>
      <w:r w:rsidRPr="002450CB">
        <w:rPr>
          <w:bCs/>
        </w:rPr>
        <w:t>Wykonawca ma obowiązek prowadzenia dziennika</w:t>
      </w:r>
      <w:r w:rsidR="00FF63AC" w:rsidRPr="002450CB">
        <w:rPr>
          <w:bCs/>
        </w:rPr>
        <w:t xml:space="preserve"> budowy - jeżeli jest wymagany</w:t>
      </w:r>
      <w:r w:rsidRPr="002450CB">
        <w:rPr>
          <w:bCs/>
        </w:rPr>
        <w:t>. Każdy wpis w dzienniku musi być realizowany na bieżąco i posiadać datę, opis zdarzenia, podpis osoby dokonującej wpis wraz z jego pieczątką imienną i potwierdzeniem przez przedstawiciela Zamawiającego.</w:t>
      </w:r>
    </w:p>
    <w:p w14:paraId="213274BE" w14:textId="536ECF86" w:rsidR="00BD5091" w:rsidRPr="00A37B34" w:rsidRDefault="00BD5091" w:rsidP="00A37B34">
      <w:pPr>
        <w:tabs>
          <w:tab w:val="left" w:pos="0"/>
        </w:tabs>
        <w:suppressAutoHyphens/>
        <w:autoSpaceDE w:val="0"/>
        <w:autoSpaceDN w:val="0"/>
        <w:adjustRightInd w:val="0"/>
        <w:spacing w:line="288" w:lineRule="auto"/>
        <w:jc w:val="both"/>
        <w:textAlignment w:val="baseline"/>
        <w:rPr>
          <w:rFonts w:eastAsia="Calibri"/>
          <w:bCs/>
        </w:rPr>
      </w:pPr>
      <w:r w:rsidRPr="00A37B34">
        <w:rPr>
          <w:rFonts w:eastAsia="Calibri"/>
          <w:bCs/>
        </w:rPr>
        <w:t>Zamawiający zastrzega możliwość zmiany lokalizacji</w:t>
      </w:r>
      <w:r w:rsidR="00204573" w:rsidRPr="00A37B34">
        <w:rPr>
          <w:rFonts w:eastAsia="Calibri"/>
          <w:bCs/>
        </w:rPr>
        <w:t xml:space="preserve"> montażu</w:t>
      </w:r>
      <w:r w:rsidRPr="00A37B34">
        <w:rPr>
          <w:rFonts w:eastAsia="Calibri"/>
          <w:bCs/>
        </w:rPr>
        <w:t xml:space="preserve"> opraw oświetleniowych na terenie Gminy Szaflary.</w:t>
      </w:r>
    </w:p>
    <w:p w14:paraId="0C435EC9" w14:textId="77777777" w:rsidR="00EB298F" w:rsidRPr="002450CB" w:rsidRDefault="00460605" w:rsidP="00EB298F">
      <w:pPr>
        <w:spacing w:after="120"/>
        <w:jc w:val="both"/>
        <w:rPr>
          <w:bCs/>
        </w:rPr>
      </w:pPr>
      <w:r w:rsidRPr="002450CB">
        <w:rPr>
          <w:bCs/>
        </w:rPr>
        <w:t xml:space="preserve">Wykonawca jest zobowiązany do utrzymania ruchu publicznego na terenie instalacji </w:t>
      </w:r>
      <w:r w:rsidRPr="002450CB">
        <w:rPr>
          <w:bCs/>
        </w:rPr>
        <w:br/>
        <w:t xml:space="preserve">w okresie trwania realizacji kontraktu, aż do zakończenia i odbioru ostatecznego dostawy </w:t>
      </w:r>
      <w:r w:rsidRPr="002450CB">
        <w:rPr>
          <w:bCs/>
        </w:rPr>
        <w:br/>
        <w:t xml:space="preserve">i instalacji. </w:t>
      </w:r>
    </w:p>
    <w:p w14:paraId="6F8F2615" w14:textId="074C107E" w:rsidR="00EB298F" w:rsidRPr="002450CB" w:rsidRDefault="00EB298F" w:rsidP="00EB298F">
      <w:pPr>
        <w:spacing w:after="120"/>
        <w:jc w:val="both"/>
        <w:rPr>
          <w:bCs/>
        </w:rPr>
      </w:pPr>
      <w:r w:rsidRPr="002450CB">
        <w:t xml:space="preserve">Prace należy wykonywać zgodnie z aktualną Instrukcją organizacji bezpiecznej pracy przy urządzeniach energetycznych TAURON Dystrybucja S.A. – IB-002/TD oraz Instrukcją współpracy w zakresie organizacji bezpiecznej pracy w technologii PPN pomiędzy TAURON Dystrybucja S.A. a Pracodawcami zewnętrznymi, wykonującymi prace na sieci elektroenergetycznej TAURON Dystrybucja S.A. o napięciu do 1 kV – IM-016/TD – jeśli dotyczy technologii PPN. </w:t>
      </w:r>
    </w:p>
    <w:p w14:paraId="10F9C26F" w14:textId="77777777" w:rsidR="00460605" w:rsidRPr="002450CB" w:rsidRDefault="00460605" w:rsidP="00460605">
      <w:pPr>
        <w:spacing w:after="120"/>
        <w:jc w:val="both"/>
        <w:rPr>
          <w:bCs/>
        </w:rPr>
      </w:pPr>
      <w:r w:rsidRPr="002450CB">
        <w:rPr>
          <w:bCs/>
        </w:rPr>
        <w:t xml:space="preserve">Przed przystąpieniem do dostawy i instalacji Wykonawca przedstawi Zamawiającemu do zatwierdzenia uzgodniony z odpowiednim zarządem drogi i organem zarządzającym ruchem projekt organizacji ruchu i zabezpieczenia dostawy i instalacji w okresie realizacji zadania. </w:t>
      </w:r>
    </w:p>
    <w:p w14:paraId="58A4E23B" w14:textId="77777777" w:rsidR="00460605" w:rsidRPr="002450CB" w:rsidRDefault="00460605" w:rsidP="00460605">
      <w:pPr>
        <w:spacing w:after="120"/>
        <w:jc w:val="both"/>
        <w:rPr>
          <w:bCs/>
        </w:rPr>
      </w:pPr>
      <w:r w:rsidRPr="002450CB">
        <w:rPr>
          <w:bCs/>
        </w:rPr>
        <w:t>W czasie wykonywania zadania Wykonawca dostarczy, zainstaluje i będzie obsługiwał wszystkie tymczasowe urządzenia zabezpieczające takie jak: zapory, znaki drogowe itp., zapewniając w ten sposób bezpieczeństwo pojazdów i pieszych.</w:t>
      </w:r>
    </w:p>
    <w:p w14:paraId="4887DD55" w14:textId="5E42B790" w:rsidR="00460605" w:rsidRPr="002450CB" w:rsidRDefault="00460605" w:rsidP="00460605">
      <w:pPr>
        <w:spacing w:after="120"/>
        <w:jc w:val="both"/>
        <w:rPr>
          <w:bCs/>
        </w:rPr>
      </w:pPr>
      <w:r w:rsidRPr="002450CB">
        <w:rPr>
          <w:bCs/>
        </w:rPr>
        <w:t>Wykonawca ma obowiązek znać i stosować w czasie prowadzenia dostawy i instalacji wszelkie przepisy</w:t>
      </w:r>
      <w:r w:rsidR="00900693">
        <w:rPr>
          <w:bCs/>
        </w:rPr>
        <w:t>,</w:t>
      </w:r>
      <w:r w:rsidRPr="002450CB">
        <w:rPr>
          <w:bCs/>
        </w:rPr>
        <w:t xml:space="preserve"> dotyczące ochrony środowiska naturalnego. W okresie trwania dostawy </w:t>
      </w:r>
      <w:r w:rsidRPr="002450CB">
        <w:rPr>
          <w:bCs/>
        </w:rPr>
        <w:br/>
        <w:t>i instalacji Wykonawca będzie:</w:t>
      </w:r>
    </w:p>
    <w:p w14:paraId="1F42CEF0" w14:textId="1761A52B" w:rsidR="00460605" w:rsidRPr="002450CB" w:rsidRDefault="00460605" w:rsidP="00460605">
      <w:pPr>
        <w:spacing w:after="120"/>
        <w:jc w:val="both"/>
        <w:rPr>
          <w:bCs/>
        </w:rPr>
      </w:pPr>
      <w:r w:rsidRPr="002450CB">
        <w:rPr>
          <w:bCs/>
        </w:rPr>
        <w:t>a) podejmować wszelkie uzasadnione kroki mające na celu stosowanie się do pr</w:t>
      </w:r>
      <w:r w:rsidR="00900693">
        <w:rPr>
          <w:bCs/>
        </w:rPr>
        <w:t>zepisów i </w:t>
      </w:r>
      <w:r w:rsidRPr="002450CB">
        <w:rPr>
          <w:bCs/>
        </w:rPr>
        <w:t>norm dotyczących ochrony środowiska na terenie i wokół terenu instalacji,</w:t>
      </w:r>
    </w:p>
    <w:p w14:paraId="6109847C" w14:textId="77777777" w:rsidR="00460605" w:rsidRPr="002450CB" w:rsidRDefault="00460605" w:rsidP="00460605">
      <w:pPr>
        <w:spacing w:after="120"/>
        <w:jc w:val="both"/>
        <w:rPr>
          <w:bCs/>
        </w:rPr>
      </w:pPr>
      <w:r w:rsidRPr="002450CB">
        <w:rPr>
          <w:bCs/>
        </w:rPr>
        <w:t xml:space="preserve">b) unikać uszkodzeń lub uciążliwości dla osób lub własności społecznej i innych, </w:t>
      </w:r>
      <w:r w:rsidRPr="002450CB">
        <w:rPr>
          <w:bCs/>
        </w:rPr>
        <w:br/>
        <w:t>a wynikających ze skażenia, hałasu lub innych przyczyn powstałych w następstwie jego sposobu działania.</w:t>
      </w:r>
    </w:p>
    <w:p w14:paraId="452C64D6" w14:textId="5630C74F" w:rsidR="00460605" w:rsidRPr="002450CB" w:rsidRDefault="00460605" w:rsidP="00460605">
      <w:pPr>
        <w:spacing w:after="120"/>
        <w:jc w:val="both"/>
        <w:rPr>
          <w:bCs/>
        </w:rPr>
      </w:pPr>
      <w:r w:rsidRPr="002450CB">
        <w:rPr>
          <w:bCs/>
        </w:rPr>
        <w:t xml:space="preserve">Wykonawca odpowiada za ochronę instalacji na powierzchni ziemi i za urządzenia podziemne, takie jak rurociągi, kable, przewody itp. Wykonawca zapewni właściwe oznaczenie i zabezpieczenie przed uszkodzeniem tych instalacji i urządzeń w czasie trwania dostawy </w:t>
      </w:r>
      <w:r w:rsidRPr="002450CB">
        <w:rPr>
          <w:bCs/>
        </w:rPr>
        <w:br/>
        <w:t>i instalacji.</w:t>
      </w:r>
    </w:p>
    <w:p w14:paraId="53252CC6" w14:textId="180A31F9" w:rsidR="00460605" w:rsidRPr="002450CB" w:rsidRDefault="00460605" w:rsidP="00460605">
      <w:pPr>
        <w:spacing w:after="120"/>
        <w:jc w:val="both"/>
        <w:rPr>
          <w:bCs/>
        </w:rPr>
      </w:pPr>
      <w:r w:rsidRPr="002450CB">
        <w:rPr>
          <w:bCs/>
        </w:rPr>
        <w:t>Podczas realizacji dostawy i instalacji Wykonawca będzie przestrzegać przepisów</w:t>
      </w:r>
      <w:r w:rsidR="00900693">
        <w:rPr>
          <w:bCs/>
        </w:rPr>
        <w:t>,</w:t>
      </w:r>
      <w:r w:rsidRPr="002450CB">
        <w:rPr>
          <w:bCs/>
        </w:rPr>
        <w:t xml:space="preserve"> dotyczących bezpieczeństwa i higieny pracy.</w:t>
      </w:r>
    </w:p>
    <w:p w14:paraId="54338943" w14:textId="77777777" w:rsidR="00460605" w:rsidRPr="002450CB" w:rsidRDefault="00460605" w:rsidP="00460605">
      <w:pPr>
        <w:spacing w:after="120"/>
        <w:jc w:val="both"/>
        <w:rPr>
          <w:bCs/>
        </w:rPr>
      </w:pPr>
      <w:r w:rsidRPr="002450CB">
        <w:rPr>
          <w:bCs/>
        </w:rPr>
        <w:t xml:space="preserve">W szczególności Wykonawca ma obowiązek zadbać, aby personel nie wykonywał pracy </w:t>
      </w:r>
      <w:r w:rsidRPr="002450CB">
        <w:rPr>
          <w:bCs/>
        </w:rPr>
        <w:br/>
        <w:t>w warunkach niebezpiecznych, szkodliwych dla zdrowia oraz niespełniających odpowiednich wymagań sanitarnych.</w:t>
      </w:r>
    </w:p>
    <w:p w14:paraId="5825A74E" w14:textId="77777777" w:rsidR="00460605" w:rsidRPr="002450CB" w:rsidRDefault="00460605" w:rsidP="00460605">
      <w:pPr>
        <w:spacing w:after="120"/>
        <w:jc w:val="both"/>
        <w:rPr>
          <w:bCs/>
        </w:rPr>
      </w:pPr>
      <w:r w:rsidRPr="002450CB">
        <w:rPr>
          <w:bCs/>
        </w:rPr>
        <w:t>Wykonawca zapewni i będzie utrzymywał wszelkie urządzenia zabezpieczające, socjalne oraz sprzęt i odpowiednią odzież dla ochrony życia i zdrowia osób zatrudnionych oraz dla zapewnienia bezpieczeństwa publicznego.</w:t>
      </w:r>
    </w:p>
    <w:p w14:paraId="37903E9E" w14:textId="77777777" w:rsidR="00460605" w:rsidRPr="002450CB" w:rsidRDefault="00460605" w:rsidP="00460605">
      <w:pPr>
        <w:spacing w:after="120"/>
        <w:jc w:val="both"/>
        <w:rPr>
          <w:bCs/>
        </w:rPr>
      </w:pPr>
      <w:r w:rsidRPr="002450CB">
        <w:rPr>
          <w:bCs/>
        </w:rPr>
        <w:t>Uznaje się, że wszelkie koszty związane z wypełnieniem wymagań określonych powyżej nie podlegają odrębnej zapłacie i są uwzględnione w cenie.</w:t>
      </w:r>
    </w:p>
    <w:p w14:paraId="33BF00BA" w14:textId="2CBFB1A2" w:rsidR="00460605" w:rsidRPr="002450CB" w:rsidRDefault="00460605" w:rsidP="00460605">
      <w:pPr>
        <w:spacing w:after="120"/>
        <w:jc w:val="both"/>
        <w:rPr>
          <w:bCs/>
        </w:rPr>
      </w:pPr>
      <w:r w:rsidRPr="002450CB">
        <w:rPr>
          <w:bCs/>
        </w:rPr>
        <w:t xml:space="preserve">Wykonawca zobowiązany jest znać wszystkie przepisy wydane przez władze centralne </w:t>
      </w:r>
      <w:r w:rsidRPr="002450CB">
        <w:rPr>
          <w:bCs/>
        </w:rPr>
        <w:br/>
        <w:t xml:space="preserve">i miejscowe oraz inne przepisy i wytyczne, które są w jakikolwiek sposób związane z dostawą i instalacją i będzie w pełni odpowiedzialny za przestrzeganie tych praw, przepisów </w:t>
      </w:r>
      <w:r w:rsidRPr="002450CB">
        <w:rPr>
          <w:bCs/>
        </w:rPr>
        <w:br/>
        <w:t>i wytycznych podczas prowadzenia dostawy i instalacji.</w:t>
      </w:r>
    </w:p>
    <w:p w14:paraId="418BA46E" w14:textId="5D22BD84" w:rsidR="00460605" w:rsidRPr="002450CB" w:rsidRDefault="00460605" w:rsidP="00460605">
      <w:pPr>
        <w:spacing w:after="120"/>
        <w:jc w:val="both"/>
        <w:rPr>
          <w:bCs/>
        </w:rPr>
      </w:pPr>
      <w:r w:rsidRPr="002450CB">
        <w:rPr>
          <w:bCs/>
        </w:rPr>
        <w:t>Wykonawca będzie przestrzegać praw patentowych i b</w:t>
      </w:r>
      <w:r w:rsidR="00900693">
        <w:rPr>
          <w:bCs/>
        </w:rPr>
        <w:t>ędzie w pełni odpowiedzialny za </w:t>
      </w:r>
      <w:r w:rsidRPr="002450CB">
        <w:rPr>
          <w:bCs/>
        </w:rPr>
        <w:t>wypełnienie wszelkich wymagań prawnych odnośnie wykorzystania opatentowanych urządzeń lub metod i w sposób ciągły będzie informować Zamawiającego o swoich działaniach, przedstawiając kopie zezwoleń i inne odnośne dokumenty.</w:t>
      </w:r>
    </w:p>
    <w:p w14:paraId="251FA82F" w14:textId="56868A6A" w:rsidR="00460605" w:rsidRPr="002450CB" w:rsidRDefault="00460605" w:rsidP="00460605">
      <w:pPr>
        <w:spacing w:after="120"/>
        <w:jc w:val="both"/>
        <w:rPr>
          <w:bCs/>
        </w:rPr>
      </w:pPr>
      <w:bookmarkStart w:id="2" w:name="_Hlk162522491"/>
      <w:r w:rsidRPr="002450CB">
        <w:rPr>
          <w:bCs/>
        </w:rPr>
        <w:t xml:space="preserve">Dokumentacja, stanowiąca załączniki do niniejszej SWZ służy do ustalenia planowanych kosztów robót budowlanych oraz prawidłowego przygotowania oferty. </w:t>
      </w:r>
      <w:bookmarkEnd w:id="2"/>
      <w:r w:rsidRPr="002450CB">
        <w:rPr>
          <w:bCs/>
        </w:rPr>
        <w:t>Określa rodzaj i zakres zamówienia niezbędnego do wykonania modernizacji oświetlenia drogowego na terenie Gminy. Zamawiający udostępnia Wykonawcom będące w jego posiadaniu dokumenty, informacje i opracowania niezbędne do prawidłowego przygotowania oferty. Wykonawca winien również uwzględnić w cenie swojej oferty uzyskanie wszelkich niezbędnych pozwoleń, certyfikatów, opinii, itp.</w:t>
      </w:r>
    </w:p>
    <w:p w14:paraId="4A83E9B1" w14:textId="77E7BA24" w:rsidR="00460605" w:rsidRPr="002450CB" w:rsidRDefault="00460605" w:rsidP="00460605">
      <w:pPr>
        <w:spacing w:after="120"/>
        <w:jc w:val="both"/>
        <w:rPr>
          <w:bCs/>
        </w:rPr>
      </w:pPr>
      <w:r w:rsidRPr="002450CB">
        <w:rPr>
          <w:bCs/>
        </w:rPr>
        <w:t>Przedmiot zamówienia obejmuje ponadto wykonanie w ramach oferowanej ceny ofertowej wszelkich niezbędnych prac pomocniczych i towarzysz</w:t>
      </w:r>
      <w:r w:rsidR="00900693">
        <w:rPr>
          <w:bCs/>
        </w:rPr>
        <w:t>ących oraz robót tymczasowych i </w:t>
      </w:r>
      <w:r w:rsidRPr="002450CB">
        <w:rPr>
          <w:bCs/>
        </w:rPr>
        <w:t xml:space="preserve">innych, niezbędnych oraz pominiętych w wycenie i dokumentacji, jednak bez których nie będzie można ukończyć inwestycji oraz przystąpić do jego użytkowania, </w:t>
      </w:r>
      <w:r w:rsidRPr="002450CB">
        <w:rPr>
          <w:bCs/>
        </w:rPr>
        <w:br/>
        <w:t>w szczególności:</w:t>
      </w:r>
    </w:p>
    <w:p w14:paraId="41A9043E" w14:textId="1A6217BD" w:rsidR="00460605" w:rsidRPr="002450CB" w:rsidRDefault="00460605" w:rsidP="00460605">
      <w:pPr>
        <w:pStyle w:val="Akapitzlist"/>
        <w:numPr>
          <w:ilvl w:val="0"/>
          <w:numId w:val="1"/>
        </w:numPr>
        <w:spacing w:after="120"/>
        <w:jc w:val="both"/>
        <w:rPr>
          <w:bCs/>
        </w:rPr>
      </w:pPr>
      <w:r w:rsidRPr="002450CB">
        <w:rPr>
          <w:bCs/>
        </w:rPr>
        <w:t>Organizację, zagospodarowanie, utrzymanie</w:t>
      </w:r>
      <w:r w:rsidR="00900693">
        <w:rPr>
          <w:bCs/>
        </w:rPr>
        <w:t xml:space="preserve"> i likwidację placu budowy oraz </w:t>
      </w:r>
      <w:r w:rsidRPr="002450CB">
        <w:rPr>
          <w:bCs/>
        </w:rPr>
        <w:t>poniesienie kosztów z tym związanych,</w:t>
      </w:r>
    </w:p>
    <w:p w14:paraId="0C14894E" w14:textId="77777777" w:rsidR="00460605" w:rsidRPr="002450CB" w:rsidRDefault="00460605" w:rsidP="00460605">
      <w:pPr>
        <w:pStyle w:val="Akapitzlist"/>
        <w:numPr>
          <w:ilvl w:val="0"/>
          <w:numId w:val="1"/>
        </w:numPr>
        <w:spacing w:after="120"/>
        <w:jc w:val="both"/>
        <w:rPr>
          <w:bCs/>
        </w:rPr>
      </w:pPr>
      <w:r w:rsidRPr="002450CB">
        <w:rPr>
          <w:bCs/>
        </w:rPr>
        <w:t>Wykonanie lub pozyskanie we własnym zakresie oraz poniesienie kosztów:</w:t>
      </w:r>
    </w:p>
    <w:p w14:paraId="0AE43374" w14:textId="32BA080D" w:rsidR="00460605" w:rsidRPr="002450CB" w:rsidRDefault="00460605" w:rsidP="00460605">
      <w:pPr>
        <w:pStyle w:val="Akapitzlist"/>
        <w:spacing w:after="120"/>
        <w:jc w:val="both"/>
        <w:rPr>
          <w:bCs/>
        </w:rPr>
      </w:pPr>
      <w:r w:rsidRPr="002450CB">
        <w:rPr>
          <w:bCs/>
        </w:rPr>
        <w:t>- uzgodnień, opinii, decyzji, analiz, badań, itp., niezbędnych do realizacji zadania</w:t>
      </w:r>
      <w:r w:rsidR="00A72E0C" w:rsidRPr="002450CB">
        <w:rPr>
          <w:bCs/>
        </w:rPr>
        <w:t>,</w:t>
      </w:r>
      <w:r w:rsidR="00A72E0C" w:rsidRPr="002450CB">
        <w:t xml:space="preserve"> </w:t>
      </w:r>
      <w:r w:rsidR="00900693">
        <w:rPr>
          <w:bCs/>
        </w:rPr>
        <w:t>w </w:t>
      </w:r>
      <w:r w:rsidR="00A72E0C" w:rsidRPr="002450CB">
        <w:rPr>
          <w:bCs/>
        </w:rPr>
        <w:t>tym aktualizację dokumentacji technicznej poprzez</w:t>
      </w:r>
      <w:r w:rsidR="00900693">
        <w:rPr>
          <w:bCs/>
        </w:rPr>
        <w:t xml:space="preserve"> szczegółowe określenie typów i </w:t>
      </w:r>
      <w:r w:rsidR="00A72E0C" w:rsidRPr="002450CB">
        <w:rPr>
          <w:bCs/>
        </w:rPr>
        <w:t xml:space="preserve">mocy opraw na każdym modernizowanym słupie </w:t>
      </w:r>
      <w:bookmarkStart w:id="3" w:name="_Hlk168507152"/>
      <w:r w:rsidR="00A72E0C" w:rsidRPr="002450CB">
        <w:rPr>
          <w:bCs/>
        </w:rPr>
        <w:t>zgodnie ze złożoną ofertą</w:t>
      </w:r>
      <w:bookmarkEnd w:id="3"/>
      <w:r w:rsidR="00900693">
        <w:rPr>
          <w:bCs/>
        </w:rPr>
        <w:t xml:space="preserve"> i </w:t>
      </w:r>
      <w:r w:rsidR="00A72E0C" w:rsidRPr="002450CB">
        <w:rPr>
          <w:bCs/>
        </w:rPr>
        <w:t>uzgodnienie dokumentacji technicznej po aktualizacji z Tauron Nowe Technologie S.A.</w:t>
      </w:r>
    </w:p>
    <w:p w14:paraId="6F96B2DE" w14:textId="77777777" w:rsidR="00460605" w:rsidRPr="002450CB" w:rsidRDefault="00460605" w:rsidP="00460605">
      <w:pPr>
        <w:pStyle w:val="Akapitzlist"/>
        <w:spacing w:after="120"/>
        <w:jc w:val="both"/>
        <w:rPr>
          <w:bCs/>
        </w:rPr>
      </w:pPr>
      <w:r w:rsidRPr="002450CB">
        <w:rPr>
          <w:bCs/>
        </w:rPr>
        <w:t>- projektów zmiany organizacji ruchu na czas prowadzenia robót, uzyskanie niezbędnych opinii organów, zatwierdzenie projektu przez organ zarządzający ruchem,</w:t>
      </w:r>
    </w:p>
    <w:p w14:paraId="0358E4AA" w14:textId="77777777" w:rsidR="00460605" w:rsidRPr="002450CB" w:rsidRDefault="00460605" w:rsidP="00460605">
      <w:pPr>
        <w:pStyle w:val="Akapitzlist"/>
        <w:spacing w:after="120"/>
        <w:jc w:val="both"/>
        <w:rPr>
          <w:bCs/>
        </w:rPr>
      </w:pPr>
      <w:r w:rsidRPr="002450CB">
        <w:rPr>
          <w:bCs/>
        </w:rPr>
        <w:t xml:space="preserve">- innych opracowań, prac i badań wymaganych dokumentacją projektowa, </w:t>
      </w:r>
    </w:p>
    <w:p w14:paraId="04490489" w14:textId="77777777" w:rsidR="00460605" w:rsidRPr="002450CB" w:rsidRDefault="00460605" w:rsidP="00460605">
      <w:pPr>
        <w:pStyle w:val="Akapitzlist"/>
        <w:spacing w:after="120"/>
        <w:jc w:val="both"/>
        <w:rPr>
          <w:bCs/>
        </w:rPr>
      </w:pPr>
      <w:r w:rsidRPr="002450CB">
        <w:rPr>
          <w:bCs/>
        </w:rPr>
        <w:t>- dokumentacji powykonawczej z naniesionymi zmianami dokonanymi w trakcie budowy, potwierdzonymi przez projektanta, kierownika budowy,</w:t>
      </w:r>
    </w:p>
    <w:p w14:paraId="003FA6C8" w14:textId="5E0807A1" w:rsidR="00460605" w:rsidRPr="002450CB" w:rsidRDefault="00460605" w:rsidP="00460605">
      <w:pPr>
        <w:pStyle w:val="Akapitzlist"/>
        <w:spacing w:after="120"/>
        <w:jc w:val="both"/>
        <w:rPr>
          <w:bCs/>
        </w:rPr>
      </w:pPr>
      <w:r w:rsidRPr="002450CB">
        <w:rPr>
          <w:bCs/>
        </w:rPr>
        <w:t xml:space="preserve">- zorganizowanie i przeprowadzenie niezbędnych prób, pomiarów, badań i sprawdzeń, które są niezbędne do wykonania przedmiotu zamówienia oraz poniesienia kosztów </w:t>
      </w:r>
      <w:r w:rsidRPr="002450CB">
        <w:rPr>
          <w:bCs/>
        </w:rPr>
        <w:br/>
        <w:t>z tym związanych</w:t>
      </w:r>
      <w:r w:rsidR="00243A44" w:rsidRPr="002450CB">
        <w:rPr>
          <w:bCs/>
        </w:rPr>
        <w:t>.</w:t>
      </w:r>
    </w:p>
    <w:p w14:paraId="5A22EAB2" w14:textId="25D3B743" w:rsidR="00460605" w:rsidRPr="002450CB" w:rsidRDefault="00460605" w:rsidP="00460605">
      <w:pPr>
        <w:pStyle w:val="Akapitzlist"/>
        <w:numPr>
          <w:ilvl w:val="0"/>
          <w:numId w:val="1"/>
        </w:numPr>
        <w:spacing w:after="120"/>
        <w:jc w:val="both"/>
        <w:rPr>
          <w:bCs/>
        </w:rPr>
      </w:pPr>
      <w:r w:rsidRPr="002450CB">
        <w:rPr>
          <w:bCs/>
        </w:rPr>
        <w:t xml:space="preserve">Zabezpieczenie terenu budowy zgodnie z obowiązującymi przepisami, </w:t>
      </w:r>
    </w:p>
    <w:p w14:paraId="0892874F" w14:textId="77777777" w:rsidR="00460605" w:rsidRPr="002450CB" w:rsidRDefault="00460605" w:rsidP="00460605">
      <w:pPr>
        <w:pStyle w:val="Akapitzlist"/>
        <w:numPr>
          <w:ilvl w:val="0"/>
          <w:numId w:val="1"/>
        </w:numPr>
        <w:spacing w:after="120"/>
        <w:jc w:val="both"/>
        <w:rPr>
          <w:bCs/>
        </w:rPr>
      </w:pPr>
      <w:r w:rsidRPr="002450CB">
        <w:rPr>
          <w:bCs/>
        </w:rPr>
        <w:t>Wykonanie, utrzymanie i likwidację tymczasowej organizacji ruchu, uzyskanie zgód zarządców dróg na zajęcie pasa drogowego oraz poniesienie kosztów z tym związanych,</w:t>
      </w:r>
    </w:p>
    <w:p w14:paraId="785D909A" w14:textId="77777777" w:rsidR="00460605" w:rsidRPr="002450CB" w:rsidRDefault="00460605" w:rsidP="00460605">
      <w:pPr>
        <w:pStyle w:val="Akapitzlist"/>
        <w:numPr>
          <w:ilvl w:val="0"/>
          <w:numId w:val="1"/>
        </w:numPr>
        <w:spacing w:after="120"/>
        <w:jc w:val="both"/>
        <w:rPr>
          <w:bCs/>
        </w:rPr>
      </w:pPr>
      <w:r w:rsidRPr="002450CB">
        <w:rPr>
          <w:bCs/>
        </w:rPr>
        <w:t>Zapewnienie i zabezpieczenie dostępu do posesji w miejscach prowadzenia robót,</w:t>
      </w:r>
    </w:p>
    <w:p w14:paraId="388158E9" w14:textId="3DEFC6F2" w:rsidR="00460605" w:rsidRPr="002450CB" w:rsidRDefault="00460605" w:rsidP="00460605">
      <w:pPr>
        <w:pStyle w:val="Akapitzlist"/>
        <w:numPr>
          <w:ilvl w:val="0"/>
          <w:numId w:val="1"/>
        </w:numPr>
        <w:spacing w:after="120"/>
        <w:jc w:val="both"/>
        <w:rPr>
          <w:bCs/>
        </w:rPr>
      </w:pPr>
      <w:r w:rsidRPr="002450CB">
        <w:rPr>
          <w:bCs/>
        </w:rPr>
        <w:t>Zabezpieczenie mienia Wykonawcy zgromadzo</w:t>
      </w:r>
      <w:r w:rsidR="00900693">
        <w:rPr>
          <w:bCs/>
        </w:rPr>
        <w:t>nego w miejscu składowania i na </w:t>
      </w:r>
      <w:r w:rsidRPr="002450CB">
        <w:rPr>
          <w:bCs/>
        </w:rPr>
        <w:t>terenie wykonywania robót,</w:t>
      </w:r>
    </w:p>
    <w:p w14:paraId="553CAAF3" w14:textId="77777777" w:rsidR="00460605" w:rsidRPr="002450CB" w:rsidRDefault="00460605" w:rsidP="00460605">
      <w:pPr>
        <w:pStyle w:val="Akapitzlist"/>
        <w:numPr>
          <w:ilvl w:val="0"/>
          <w:numId w:val="1"/>
        </w:numPr>
        <w:spacing w:after="120"/>
        <w:jc w:val="both"/>
        <w:rPr>
          <w:bCs/>
        </w:rPr>
      </w:pPr>
      <w:r w:rsidRPr="002450CB">
        <w:rPr>
          <w:bCs/>
        </w:rPr>
        <w:t>Uporządkowanie terenu budowy po zakończeniu robót,</w:t>
      </w:r>
    </w:p>
    <w:p w14:paraId="137710FC" w14:textId="3615F98C" w:rsidR="00460605" w:rsidRPr="002450CB" w:rsidRDefault="00460605" w:rsidP="00460605">
      <w:pPr>
        <w:pStyle w:val="Akapitzlist"/>
        <w:numPr>
          <w:ilvl w:val="0"/>
          <w:numId w:val="1"/>
        </w:numPr>
        <w:spacing w:after="120"/>
        <w:jc w:val="both"/>
        <w:rPr>
          <w:bCs/>
        </w:rPr>
      </w:pPr>
      <w:r w:rsidRPr="002450CB">
        <w:rPr>
          <w:bCs/>
        </w:rPr>
        <w:t xml:space="preserve"> Przygotowanie dokumentacji powykonawczej w tym: protokołów odbiorów technicznych, instrukcji obsługi, protokołów badań, aprobat technicznych, atestów, deklaracji zgodności, itp.</w:t>
      </w:r>
    </w:p>
    <w:p w14:paraId="59D34BD1" w14:textId="1A9C3E8F" w:rsidR="00460605" w:rsidRPr="002450CB" w:rsidRDefault="00460605" w:rsidP="00460605">
      <w:pPr>
        <w:pStyle w:val="Akapitzlist"/>
        <w:numPr>
          <w:ilvl w:val="0"/>
          <w:numId w:val="1"/>
        </w:numPr>
        <w:spacing w:after="120"/>
        <w:jc w:val="both"/>
        <w:rPr>
          <w:bCs/>
        </w:rPr>
      </w:pPr>
      <w:r w:rsidRPr="002450CB">
        <w:rPr>
          <w:bCs/>
        </w:rPr>
        <w:t xml:space="preserve"> Utrzymanie terenu budowy w stanie wolnym od</w:t>
      </w:r>
      <w:r w:rsidR="00900693">
        <w:rPr>
          <w:bCs/>
        </w:rPr>
        <w:t xml:space="preserve"> przeszkód komunikacyjnych oraz </w:t>
      </w:r>
      <w:r w:rsidRPr="002450CB">
        <w:rPr>
          <w:bCs/>
        </w:rPr>
        <w:t>usuwanie na bieżąco materiałów, odpadów i śmieci (zgodnie z przepisami prawa w tym zakresie) oraz poniesienie kosztów z tym związanych.</w:t>
      </w:r>
    </w:p>
    <w:p w14:paraId="4BD05BB2" w14:textId="005C4467" w:rsidR="00460605" w:rsidRPr="002450CB" w:rsidRDefault="00460605" w:rsidP="00460605">
      <w:pPr>
        <w:spacing w:after="120"/>
        <w:jc w:val="both"/>
        <w:rPr>
          <w:bCs/>
        </w:rPr>
      </w:pPr>
      <w:r w:rsidRPr="002450CB">
        <w:rPr>
          <w:bCs/>
        </w:rPr>
        <w:t>Roboty składające się na przedmiot zamówienia muszą być wykonane zgodnie                                  z obwiązującymi przepisami (w szczególności ustawy prawo budowlane, przepisami bhp                      i p.poż oraz branżowymi), jak również zgodnie z zasadami wiedzy technicznej, a także                             z należytą starannością, zachowaniem właściwej organizacji pracy i zapewnieniem dobrej jakości.</w:t>
      </w:r>
    </w:p>
    <w:p w14:paraId="13C1D793" w14:textId="61FE3981" w:rsidR="00460605" w:rsidRPr="002450CB" w:rsidRDefault="00460605" w:rsidP="00460605">
      <w:pPr>
        <w:spacing w:after="120"/>
        <w:jc w:val="both"/>
        <w:rPr>
          <w:bCs/>
        </w:rPr>
      </w:pPr>
      <w:r w:rsidRPr="002450CB">
        <w:rPr>
          <w:bCs/>
        </w:rPr>
        <w:t xml:space="preserve">Materiały stosowane przez Wykonawcę podczas realizacji przedmiotu umowy powinny być fabrycznie nowe, </w:t>
      </w:r>
      <w:r w:rsidR="00E4304A" w:rsidRPr="002450CB">
        <w:rPr>
          <w:bCs/>
        </w:rPr>
        <w:t>dopuszczone do obrotu</w:t>
      </w:r>
      <w:r w:rsidRPr="002450CB">
        <w:rPr>
          <w:bCs/>
        </w:rPr>
        <w:t xml:space="preserve"> na terenie Unii Europejskiej</w:t>
      </w:r>
      <w:r w:rsidR="00900693">
        <w:rPr>
          <w:bCs/>
        </w:rPr>
        <w:t xml:space="preserve"> i odpowiadać co do </w:t>
      </w:r>
      <w:r w:rsidRPr="002450CB">
        <w:rPr>
          <w:bCs/>
        </w:rPr>
        <w:t>jakości wymogom wyrobów dopuszczonych do obrotu i stosowania w budownictwie, zgodnie z art. 10 ustawy z dnia 7 lipca 1994r. Pra</w:t>
      </w:r>
      <w:r w:rsidR="00900693">
        <w:rPr>
          <w:bCs/>
        </w:rPr>
        <w:t>wo budowlane oraz jakościowym i </w:t>
      </w:r>
      <w:r w:rsidRPr="002450CB">
        <w:rPr>
          <w:bCs/>
        </w:rPr>
        <w:t>gatunkowym wymaganiom określonym w op</w:t>
      </w:r>
      <w:r w:rsidR="00900693">
        <w:rPr>
          <w:bCs/>
        </w:rPr>
        <w:t>isie przedmiotu zamówienia oraz </w:t>
      </w:r>
      <w:r w:rsidRPr="002450CB">
        <w:rPr>
          <w:bCs/>
        </w:rPr>
        <w:t>udostępnionych dokumentach.</w:t>
      </w:r>
    </w:p>
    <w:p w14:paraId="0E77E1B8" w14:textId="23C669BB" w:rsidR="00460605" w:rsidRPr="002450CB" w:rsidRDefault="00460605" w:rsidP="00460605">
      <w:pPr>
        <w:spacing w:after="120"/>
        <w:jc w:val="both"/>
        <w:rPr>
          <w:bCs/>
        </w:rPr>
      </w:pPr>
      <w:r w:rsidRPr="002450CB">
        <w:rPr>
          <w:bCs/>
        </w:rPr>
        <w:t>Wszystkie użyte materiały, wyroby oraz urządzenia muszą m</w:t>
      </w:r>
      <w:r w:rsidR="00900693">
        <w:rPr>
          <w:bCs/>
        </w:rPr>
        <w:t>ieć aktualne dokumenty (atesty, </w:t>
      </w:r>
      <w:r w:rsidRPr="002450CB">
        <w:rPr>
          <w:bCs/>
        </w:rPr>
        <w:t>aprobaty i deklaracje zgodności)</w:t>
      </w:r>
      <w:r w:rsidR="00900693">
        <w:rPr>
          <w:bCs/>
        </w:rPr>
        <w:t>,</w:t>
      </w:r>
      <w:r w:rsidRPr="002450CB">
        <w:rPr>
          <w:bCs/>
        </w:rPr>
        <w:t xml:space="preserve"> dopuszczające do stosowania w budownictwie, zgodnie z przepisami obowiązującymi w tym zakresie.</w:t>
      </w:r>
    </w:p>
    <w:p w14:paraId="281B15FA" w14:textId="02B4323D" w:rsidR="00460605" w:rsidRPr="002450CB" w:rsidRDefault="00460605" w:rsidP="00460605">
      <w:pPr>
        <w:spacing w:after="120"/>
        <w:jc w:val="both"/>
        <w:rPr>
          <w:bCs/>
        </w:rPr>
      </w:pPr>
      <w:r w:rsidRPr="002450CB">
        <w:rPr>
          <w:bCs/>
        </w:rPr>
        <w:t>Wykonawca robót ponosi odpowiedzialność za</w:t>
      </w:r>
      <w:r w:rsidR="00900693">
        <w:rPr>
          <w:bCs/>
        </w:rPr>
        <w:t xml:space="preserve"> jakość wykonywanych robót oraz </w:t>
      </w:r>
      <w:r w:rsidRPr="002450CB">
        <w:rPr>
          <w:bCs/>
        </w:rPr>
        <w:t>zastosowanych materiałów.</w:t>
      </w:r>
    </w:p>
    <w:p w14:paraId="3226F243" w14:textId="5A6EDB71" w:rsidR="00460605" w:rsidRPr="002450CB" w:rsidRDefault="00460605" w:rsidP="00460605">
      <w:pPr>
        <w:spacing w:after="120"/>
        <w:jc w:val="both"/>
        <w:rPr>
          <w:bCs/>
        </w:rPr>
      </w:pPr>
      <w:r w:rsidRPr="002450CB">
        <w:rPr>
          <w:bCs/>
        </w:rPr>
        <w:t>Na każde żądanie Inspektora Nadzoru, Wykonawca zobowią</w:t>
      </w:r>
      <w:r w:rsidR="00900693">
        <w:rPr>
          <w:bCs/>
        </w:rPr>
        <w:t>zany jest okazać, w stosunku do </w:t>
      </w:r>
      <w:r w:rsidRPr="002450CB">
        <w:rPr>
          <w:bCs/>
        </w:rPr>
        <w:t>wskazanych materiałów - krajowe deklaracje zgod</w:t>
      </w:r>
      <w:r w:rsidR="00900693">
        <w:rPr>
          <w:bCs/>
        </w:rPr>
        <w:t>ności, aprobatę techniczną oraz </w:t>
      </w:r>
      <w:r w:rsidRPr="002450CB">
        <w:rPr>
          <w:bCs/>
        </w:rPr>
        <w:t>wymagane atesty (kartę charakterystyki), krajow</w:t>
      </w:r>
      <w:r w:rsidR="00900693">
        <w:rPr>
          <w:bCs/>
        </w:rPr>
        <w:t>ą ocenę techniczną wydaną przez </w:t>
      </w:r>
      <w:r w:rsidRPr="002450CB">
        <w:rPr>
          <w:bCs/>
        </w:rPr>
        <w:t>upoważnioną instytucję krajową.</w:t>
      </w:r>
    </w:p>
    <w:p w14:paraId="1B28B109" w14:textId="636C4D2F" w:rsidR="00460605" w:rsidRPr="002450CB" w:rsidRDefault="00460605" w:rsidP="00460605">
      <w:pPr>
        <w:spacing w:after="120"/>
        <w:jc w:val="both"/>
        <w:rPr>
          <w:bCs/>
        </w:rPr>
      </w:pPr>
      <w:r w:rsidRPr="002450CB">
        <w:rPr>
          <w:bCs/>
        </w:rPr>
        <w:t>Materiały uznane przez Zamawiającego za posiadające wady lub niezgodne ze specyfikacją techniczną wykonania i odbioru robót budowlanych muszą być niezwłocznie usunięte przez Wykonawcę z terenu budowy. Wykonawca nie ma prawa wykonywać robót z użyciem materiałów, które nie zostały zaakceptowane przez Inspektora Nadzoru.</w:t>
      </w:r>
    </w:p>
    <w:p w14:paraId="4ADF6B48" w14:textId="39694B16" w:rsidR="00460605" w:rsidRPr="002450CB" w:rsidRDefault="00460605" w:rsidP="00460605">
      <w:pPr>
        <w:jc w:val="both"/>
        <w:rPr>
          <w:bCs/>
        </w:rPr>
      </w:pPr>
      <w:r w:rsidRPr="002450CB">
        <w:rPr>
          <w:bCs/>
        </w:rPr>
        <w:t xml:space="preserve">Przy dokonywaniu wyceny przedmiotu zamówienia należy uwzględnić łącznie wszystkie dane z opisu przedmiotu zamówienia zawartego w SWZ oraz w udostępnionych dokumentach. </w:t>
      </w:r>
    </w:p>
    <w:p w14:paraId="78238B16" w14:textId="77777777" w:rsidR="00460605" w:rsidRPr="002450CB" w:rsidRDefault="00460605" w:rsidP="00460605">
      <w:pPr>
        <w:jc w:val="both"/>
        <w:rPr>
          <w:bCs/>
        </w:rPr>
      </w:pPr>
      <w:r w:rsidRPr="002450CB">
        <w:rPr>
          <w:bCs/>
        </w:rPr>
        <w:t>Wszystkie elementy opisu przedmiotu zamówienia ujęte SWZ, a nie ujęte w udostępnionych dokumentach lub nie ujęte w SWZ a ujęte w udostępnionych dokumentach winny być traktowane tak, jakby były ujęte w każdym z wymienionych dokumentów.</w:t>
      </w:r>
    </w:p>
    <w:p w14:paraId="069BB458" w14:textId="77777777" w:rsidR="00460605" w:rsidRPr="002450CB" w:rsidRDefault="00460605" w:rsidP="00460605">
      <w:pPr>
        <w:jc w:val="both"/>
        <w:rPr>
          <w:bCs/>
          <w:color w:val="FF0000"/>
        </w:rPr>
      </w:pPr>
    </w:p>
    <w:p w14:paraId="1E62566F" w14:textId="77777777" w:rsidR="00460605" w:rsidRPr="002450CB" w:rsidRDefault="00460605" w:rsidP="00460605">
      <w:pPr>
        <w:jc w:val="both"/>
        <w:rPr>
          <w:b/>
          <w:bCs/>
          <w:u w:val="single"/>
        </w:rPr>
      </w:pPr>
      <w:r w:rsidRPr="002450CB">
        <w:rPr>
          <w:b/>
          <w:bCs/>
        </w:rPr>
        <w:t>3. Wspólny Słownik Zamówień CPV:</w:t>
      </w:r>
      <w:r w:rsidRPr="002450CB">
        <w:rPr>
          <w:b/>
          <w:bCs/>
          <w:u w:val="single"/>
        </w:rPr>
        <w:t xml:space="preserve"> </w:t>
      </w:r>
    </w:p>
    <w:p w14:paraId="3D9A9839" w14:textId="77777777" w:rsidR="00460605" w:rsidRPr="002450CB" w:rsidRDefault="00460605" w:rsidP="00460605">
      <w:pPr>
        <w:autoSpaceDE w:val="0"/>
        <w:autoSpaceDN w:val="0"/>
        <w:adjustRightInd w:val="0"/>
        <w:rPr>
          <w:rFonts w:eastAsiaTheme="minorHAnsi"/>
          <w:lang w:eastAsia="en-US"/>
        </w:rPr>
      </w:pPr>
      <w:r w:rsidRPr="002450CB">
        <w:rPr>
          <w:rFonts w:eastAsiaTheme="minorHAnsi"/>
          <w:lang w:eastAsia="en-US"/>
        </w:rPr>
        <w:t>31520000-7 Lampy i oprawy oświetleniowe</w:t>
      </w:r>
    </w:p>
    <w:p w14:paraId="6ECE8983" w14:textId="77777777" w:rsidR="00460605" w:rsidRPr="002450CB" w:rsidRDefault="00460605" w:rsidP="00460605">
      <w:pPr>
        <w:autoSpaceDE w:val="0"/>
        <w:autoSpaceDN w:val="0"/>
        <w:adjustRightInd w:val="0"/>
        <w:rPr>
          <w:rFonts w:eastAsiaTheme="minorHAnsi"/>
          <w:lang w:eastAsia="en-US"/>
        </w:rPr>
      </w:pPr>
      <w:r w:rsidRPr="002450CB">
        <w:rPr>
          <w:rFonts w:eastAsiaTheme="minorHAnsi"/>
          <w:lang w:eastAsia="en-US"/>
        </w:rPr>
        <w:t>45316110-9 Instalowanie urządzeń oświetlenia drogowego</w:t>
      </w:r>
    </w:p>
    <w:p w14:paraId="047E5962" w14:textId="77777777" w:rsidR="00460605" w:rsidRPr="002450CB" w:rsidRDefault="00460605" w:rsidP="00460605">
      <w:pPr>
        <w:autoSpaceDE w:val="0"/>
        <w:autoSpaceDN w:val="0"/>
        <w:adjustRightInd w:val="0"/>
        <w:rPr>
          <w:rFonts w:eastAsiaTheme="minorHAnsi"/>
          <w:lang w:eastAsia="en-US"/>
        </w:rPr>
      </w:pPr>
      <w:r w:rsidRPr="002450CB">
        <w:rPr>
          <w:rFonts w:eastAsiaTheme="minorHAnsi"/>
          <w:lang w:eastAsia="en-US"/>
        </w:rPr>
        <w:t>45311200-2 Roboty w zakresie instalacji elektrycznych</w:t>
      </w:r>
    </w:p>
    <w:p w14:paraId="3C3016D5" w14:textId="77777777" w:rsidR="00460605" w:rsidRPr="002450CB" w:rsidRDefault="00460605" w:rsidP="00460605">
      <w:pPr>
        <w:autoSpaceDE w:val="0"/>
        <w:autoSpaceDN w:val="0"/>
        <w:adjustRightInd w:val="0"/>
        <w:rPr>
          <w:rFonts w:eastAsiaTheme="minorHAnsi"/>
          <w:lang w:eastAsia="en-US"/>
        </w:rPr>
      </w:pPr>
      <w:r w:rsidRPr="002450CB">
        <w:rPr>
          <w:rFonts w:eastAsiaTheme="minorHAnsi"/>
          <w:lang w:eastAsia="en-US"/>
        </w:rPr>
        <w:t>71355200-3 Wykonywanie badań</w:t>
      </w:r>
    </w:p>
    <w:p w14:paraId="33D30690" w14:textId="77777777" w:rsidR="00460605" w:rsidRPr="002450CB" w:rsidRDefault="00460605" w:rsidP="00460605">
      <w:pPr>
        <w:autoSpaceDE w:val="0"/>
        <w:autoSpaceDN w:val="0"/>
        <w:adjustRightInd w:val="0"/>
        <w:rPr>
          <w:rFonts w:eastAsiaTheme="minorHAnsi"/>
          <w:lang w:eastAsia="en-US"/>
        </w:rPr>
      </w:pPr>
      <w:r w:rsidRPr="002450CB">
        <w:rPr>
          <w:rFonts w:eastAsiaTheme="minorHAnsi"/>
          <w:lang w:eastAsia="en-US"/>
        </w:rPr>
        <w:t>71321000-4 Usługi inżynierii projektowej dla mechanicznych i elektrycznych instalacji budowlanych</w:t>
      </w:r>
    </w:p>
    <w:p w14:paraId="41AF8A2B" w14:textId="77777777" w:rsidR="00460605" w:rsidRPr="002450CB" w:rsidRDefault="00460605" w:rsidP="00460605">
      <w:pPr>
        <w:autoSpaceDE w:val="0"/>
        <w:autoSpaceDN w:val="0"/>
        <w:adjustRightInd w:val="0"/>
        <w:rPr>
          <w:rFonts w:eastAsiaTheme="minorHAnsi"/>
          <w:lang w:eastAsia="en-US"/>
        </w:rPr>
      </w:pPr>
      <w:r w:rsidRPr="002450CB">
        <w:rPr>
          <w:rFonts w:eastAsiaTheme="minorHAnsi"/>
          <w:lang w:eastAsia="en-US"/>
        </w:rPr>
        <w:t>45316100-6 Instalowanie urządzeń oświetlenia zewnętrznego</w:t>
      </w:r>
    </w:p>
    <w:p w14:paraId="7114ACBC" w14:textId="77777777" w:rsidR="00460605" w:rsidRPr="002450CB" w:rsidRDefault="00460605" w:rsidP="00460605">
      <w:pPr>
        <w:jc w:val="both"/>
        <w:rPr>
          <w:b/>
          <w:bCs/>
          <w:u w:val="single"/>
        </w:rPr>
      </w:pPr>
    </w:p>
    <w:p w14:paraId="41338FB3" w14:textId="77777777" w:rsidR="00460605" w:rsidRPr="002450CB" w:rsidRDefault="00460605" w:rsidP="00460605">
      <w:pPr>
        <w:jc w:val="both"/>
      </w:pPr>
      <w:r w:rsidRPr="002450CB">
        <w:rPr>
          <w:b/>
        </w:rPr>
        <w:t>4. Rozwiązania równoważne</w:t>
      </w:r>
      <w:r w:rsidRPr="002450CB">
        <w:t>.</w:t>
      </w:r>
    </w:p>
    <w:p w14:paraId="721C92FA" w14:textId="77777777" w:rsidR="00460605" w:rsidRPr="002450CB" w:rsidRDefault="00460605" w:rsidP="00460605">
      <w:pPr>
        <w:pStyle w:val="Akapitzlist"/>
        <w:widowControl w:val="0"/>
        <w:numPr>
          <w:ilvl w:val="0"/>
          <w:numId w:val="2"/>
        </w:numPr>
        <w:autoSpaceDE w:val="0"/>
        <w:autoSpaceDN w:val="0"/>
        <w:adjustRightInd w:val="0"/>
        <w:ind w:left="567" w:right="-36" w:hanging="284"/>
        <w:jc w:val="both"/>
        <w:rPr>
          <w:spacing w:val="-1"/>
        </w:rPr>
      </w:pPr>
      <w:r w:rsidRPr="002450CB">
        <w:rPr>
          <w:spacing w:val="-1"/>
        </w:rPr>
        <w:t>Jeżeli Zamawiający w opisie przedmiotu zamówienia (w SWZ wraz z załącznikami) wskazał nazwy własne, znaki towarowe, patenty lub pochodzenia, źródła lub szczególny proces, który charakteryzuje produkty lub usługi dostarczane przez konkretnego wykonawcę – nie są one wiążące i dopuszcza się zaoferowanie rozwiązań równoważnych opisanym, pod warunkiem zachowania przez nie takich samych minimalnych parametrów technicznych, jakościowych oraz funkcjonalnych. (Zwrot „równoważne” oznacza możliwość uzyskania efektu założonego przez Zamawiającego za pomocą innych rozwiązań technicznych).</w:t>
      </w:r>
    </w:p>
    <w:p w14:paraId="4D3F6F90" w14:textId="44324DF3" w:rsidR="00460605" w:rsidRPr="002450CB" w:rsidRDefault="00460605" w:rsidP="00460605">
      <w:pPr>
        <w:pStyle w:val="Akapitzlist"/>
        <w:widowControl w:val="0"/>
        <w:numPr>
          <w:ilvl w:val="0"/>
          <w:numId w:val="2"/>
        </w:numPr>
        <w:autoSpaceDE w:val="0"/>
        <w:autoSpaceDN w:val="0"/>
        <w:adjustRightInd w:val="0"/>
        <w:spacing w:before="11"/>
        <w:ind w:left="567" w:right="-36" w:hanging="284"/>
        <w:jc w:val="both"/>
        <w:rPr>
          <w:b/>
          <w:spacing w:val="-1"/>
        </w:rPr>
      </w:pPr>
      <w:r w:rsidRPr="002450CB">
        <w:rPr>
          <w:spacing w:val="-1"/>
        </w:rPr>
        <w:t>Wykonawca, który powołuje się na rozwiązania równoważne, jest zobowiązany wykazać, że oferowane przez niego rozwiązanie sp</w:t>
      </w:r>
      <w:r w:rsidR="00900693">
        <w:rPr>
          <w:spacing w:val="-1"/>
        </w:rPr>
        <w:t>ełnia wymagania określone przez </w:t>
      </w:r>
      <w:r w:rsidRPr="002450CB">
        <w:rPr>
          <w:spacing w:val="-1"/>
        </w:rPr>
        <w:t xml:space="preserve">Zamawiającego.  </w:t>
      </w:r>
    </w:p>
    <w:p w14:paraId="15A7D323" w14:textId="163C09F4" w:rsidR="00460605" w:rsidRPr="002450CB" w:rsidRDefault="00460605" w:rsidP="00460605">
      <w:pPr>
        <w:pStyle w:val="Akapitzlist"/>
        <w:widowControl w:val="0"/>
        <w:numPr>
          <w:ilvl w:val="0"/>
          <w:numId w:val="2"/>
        </w:numPr>
        <w:autoSpaceDE w:val="0"/>
        <w:autoSpaceDN w:val="0"/>
        <w:adjustRightInd w:val="0"/>
        <w:spacing w:before="11"/>
        <w:ind w:left="567" w:right="-36" w:hanging="284"/>
        <w:jc w:val="both"/>
        <w:rPr>
          <w:spacing w:val="-1"/>
        </w:rPr>
      </w:pPr>
      <w:r w:rsidRPr="002450CB">
        <w:rPr>
          <w:spacing w:val="-1"/>
        </w:rPr>
        <w:t>W przypadku, gdy w opisie przedmiotu zamówienia znajdą się odniesienia do norm, ocen technicznych, specyfikacji technicznych i systemów referencji technicznych, o których mowa w art. 101 ust. 1 pkt 2 oraz ust. 3 ustawy Pzp, Zamawiający dopuszcza rozwiązania równoważne.</w:t>
      </w:r>
    </w:p>
    <w:p w14:paraId="625BA7CD" w14:textId="090271B5" w:rsidR="00460605" w:rsidRPr="002450CB" w:rsidRDefault="00460605" w:rsidP="00460605">
      <w:pPr>
        <w:pStyle w:val="Akapitzlist"/>
        <w:widowControl w:val="0"/>
        <w:numPr>
          <w:ilvl w:val="0"/>
          <w:numId w:val="2"/>
        </w:numPr>
        <w:autoSpaceDE w:val="0"/>
        <w:autoSpaceDN w:val="0"/>
        <w:adjustRightInd w:val="0"/>
        <w:spacing w:before="11"/>
        <w:ind w:left="567" w:right="-36" w:hanging="284"/>
        <w:jc w:val="both"/>
        <w:rPr>
          <w:spacing w:val="-1"/>
        </w:rPr>
      </w:pPr>
      <w:r w:rsidRPr="002450CB">
        <w:t>Użyte w dokumentach opisujących przedmiot zamówienia nazwy materiałów i urządzeń lub jakichkolwiek innych wyrobów lub produktów służą określeniu pożądanego standardu wykonania i określenia właściwości i wymogów techniczno – użytkowych założonych dla danego typu rozwiązań, nie są obowiązuj</w:t>
      </w:r>
      <w:r w:rsidR="00900693">
        <w:t>ące i należy je traktować, jako </w:t>
      </w:r>
      <w:r w:rsidRPr="002450CB">
        <w:t>propozycje.</w:t>
      </w:r>
    </w:p>
    <w:p w14:paraId="71414540" w14:textId="3819BCF9" w:rsidR="00460605" w:rsidRPr="002450CB" w:rsidRDefault="00460605" w:rsidP="00460605">
      <w:pPr>
        <w:pStyle w:val="Akapitzlist"/>
        <w:widowControl w:val="0"/>
        <w:numPr>
          <w:ilvl w:val="0"/>
          <w:numId w:val="2"/>
        </w:numPr>
        <w:autoSpaceDE w:val="0"/>
        <w:autoSpaceDN w:val="0"/>
        <w:adjustRightInd w:val="0"/>
        <w:spacing w:before="11"/>
        <w:ind w:left="567" w:right="-36" w:hanging="284"/>
        <w:jc w:val="both"/>
        <w:rPr>
          <w:spacing w:val="-1"/>
        </w:rPr>
      </w:pPr>
      <w:r w:rsidRPr="002450CB">
        <w:rPr>
          <w:spacing w:val="-1"/>
        </w:rPr>
        <w:t xml:space="preserve">W przypadku zastosowania rozwiązań równoważnych, Wykonawca uzyska we własnym zakresie i na własny koszt stosowne pozwolenia oraz uzgodnienia wynikające ze zmiany na inne (np. nowoczesne) urządzenia, materiały stanowiące rozwiązania </w:t>
      </w:r>
      <w:r w:rsidR="004448F6" w:rsidRPr="002450CB">
        <w:rPr>
          <w:spacing w:val="-1"/>
        </w:rPr>
        <w:t xml:space="preserve">równoważne,  </w:t>
      </w:r>
      <w:r w:rsidRPr="002450CB">
        <w:rPr>
          <w:spacing w:val="-1"/>
        </w:rPr>
        <w:t xml:space="preserve">        w tym poniesie pełne koszty wynikające z wszelkich zmian. </w:t>
      </w:r>
    </w:p>
    <w:p w14:paraId="7B7012CC" w14:textId="77777777" w:rsidR="008645B6" w:rsidRPr="002450CB" w:rsidRDefault="008645B6"/>
    <w:p w14:paraId="390EAD5D" w14:textId="77777777" w:rsidR="00550DCF" w:rsidRPr="002450CB" w:rsidRDefault="00550DCF"/>
    <w:p w14:paraId="031D9FA2" w14:textId="77777777" w:rsidR="00550DCF" w:rsidRPr="002450CB" w:rsidRDefault="00550DCF"/>
    <w:p w14:paraId="2281AAF9" w14:textId="77777777" w:rsidR="00550DCF" w:rsidRPr="002450CB" w:rsidRDefault="00550DCF"/>
    <w:p w14:paraId="6388D0DF" w14:textId="77777777" w:rsidR="00550DCF" w:rsidRPr="002450CB" w:rsidRDefault="00550DCF"/>
    <w:sectPr w:rsidR="00550DCF" w:rsidRPr="002450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6A2859"/>
    <w:multiLevelType w:val="hybridMultilevel"/>
    <w:tmpl w:val="27ECEBBC"/>
    <w:lvl w:ilvl="0" w:tplc="1102E3EA">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2E1300C"/>
    <w:multiLevelType w:val="hybridMultilevel"/>
    <w:tmpl w:val="B5A896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32C5F47"/>
    <w:multiLevelType w:val="multilevel"/>
    <w:tmpl w:val="DF6A7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245A70"/>
    <w:multiLevelType w:val="multilevel"/>
    <w:tmpl w:val="0328851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40B05457"/>
    <w:multiLevelType w:val="hybridMultilevel"/>
    <w:tmpl w:val="B42689A6"/>
    <w:lvl w:ilvl="0" w:tplc="0415000F">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5" w15:restartNumberingAfterBreak="0">
    <w:nsid w:val="4D8E0BFC"/>
    <w:multiLevelType w:val="hybridMultilevel"/>
    <w:tmpl w:val="4DCC0B7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F03328C"/>
    <w:multiLevelType w:val="multilevel"/>
    <w:tmpl w:val="AABC9C1C"/>
    <w:lvl w:ilvl="0">
      <w:start w:val="1"/>
      <w:numFmt w:val="decimal"/>
      <w:lvlText w:val="%1."/>
      <w:lvlJc w:val="left"/>
      <w:pPr>
        <w:tabs>
          <w:tab w:val="num" w:pos="0"/>
        </w:tabs>
        <w:ind w:left="720" w:hanging="360"/>
      </w:pPr>
      <w:rPr>
        <w:rFonts w:ascii="Arial" w:hAnsi="Arial" w:cs="Arial"/>
        <w:b w:val="0"/>
        <w:i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691813D6"/>
    <w:multiLevelType w:val="hybridMultilevel"/>
    <w:tmpl w:val="6E82D46E"/>
    <w:lvl w:ilvl="0" w:tplc="0C987A82">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78F63D44"/>
    <w:multiLevelType w:val="hybridMultilevel"/>
    <w:tmpl w:val="3954BB8C"/>
    <w:lvl w:ilvl="0" w:tplc="1102E3EA">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0"/>
  </w:num>
  <w:num w:numId="5">
    <w:abstractNumId w:val="2"/>
  </w:num>
  <w:num w:numId="6">
    <w:abstractNumId w:val="6"/>
  </w:num>
  <w:num w:numId="7">
    <w:abstractNumId w:val="1"/>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605"/>
    <w:rsid w:val="00061266"/>
    <w:rsid w:val="00071949"/>
    <w:rsid w:val="00071D00"/>
    <w:rsid w:val="00076EB2"/>
    <w:rsid w:val="000A2F2F"/>
    <w:rsid w:val="000B019E"/>
    <w:rsid w:val="000E599B"/>
    <w:rsid w:val="000E6B69"/>
    <w:rsid w:val="001349FD"/>
    <w:rsid w:val="00182776"/>
    <w:rsid w:val="00193EED"/>
    <w:rsid w:val="001E5C95"/>
    <w:rsid w:val="00204573"/>
    <w:rsid w:val="00230C80"/>
    <w:rsid w:val="00243A44"/>
    <w:rsid w:val="002450CB"/>
    <w:rsid w:val="00250BD6"/>
    <w:rsid w:val="00275452"/>
    <w:rsid w:val="003851F7"/>
    <w:rsid w:val="00393233"/>
    <w:rsid w:val="003A6801"/>
    <w:rsid w:val="003D04C3"/>
    <w:rsid w:val="003D7DEC"/>
    <w:rsid w:val="003E3BE1"/>
    <w:rsid w:val="00407208"/>
    <w:rsid w:val="004362DF"/>
    <w:rsid w:val="004448F6"/>
    <w:rsid w:val="00453D11"/>
    <w:rsid w:val="00460605"/>
    <w:rsid w:val="00463132"/>
    <w:rsid w:val="00550DCF"/>
    <w:rsid w:val="00566F03"/>
    <w:rsid w:val="0059681A"/>
    <w:rsid w:val="006D1180"/>
    <w:rsid w:val="00734525"/>
    <w:rsid w:val="00764F65"/>
    <w:rsid w:val="0077667E"/>
    <w:rsid w:val="007B6819"/>
    <w:rsid w:val="007C4A81"/>
    <w:rsid w:val="00854095"/>
    <w:rsid w:val="008645B6"/>
    <w:rsid w:val="00892436"/>
    <w:rsid w:val="00900693"/>
    <w:rsid w:val="0090352B"/>
    <w:rsid w:val="0097155E"/>
    <w:rsid w:val="009A5284"/>
    <w:rsid w:val="009C53B1"/>
    <w:rsid w:val="009F04DD"/>
    <w:rsid w:val="009F61F1"/>
    <w:rsid w:val="00A37B34"/>
    <w:rsid w:val="00A72E0C"/>
    <w:rsid w:val="00AA3DB2"/>
    <w:rsid w:val="00AB09D5"/>
    <w:rsid w:val="00AB0CBE"/>
    <w:rsid w:val="00AB12C3"/>
    <w:rsid w:val="00AB64D9"/>
    <w:rsid w:val="00AB71CC"/>
    <w:rsid w:val="00AC60D5"/>
    <w:rsid w:val="00AC6157"/>
    <w:rsid w:val="00B47148"/>
    <w:rsid w:val="00B93881"/>
    <w:rsid w:val="00BC32EF"/>
    <w:rsid w:val="00BD5091"/>
    <w:rsid w:val="00C55A0B"/>
    <w:rsid w:val="00CC0624"/>
    <w:rsid w:val="00DA0368"/>
    <w:rsid w:val="00DA761D"/>
    <w:rsid w:val="00E014D2"/>
    <w:rsid w:val="00E4304A"/>
    <w:rsid w:val="00E77F2C"/>
    <w:rsid w:val="00EA3FCD"/>
    <w:rsid w:val="00EB2487"/>
    <w:rsid w:val="00EB298F"/>
    <w:rsid w:val="00ED6B44"/>
    <w:rsid w:val="00F01080"/>
    <w:rsid w:val="00F407CF"/>
    <w:rsid w:val="00FF6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B970C"/>
  <w15:docId w15:val="{82D81C69-C657-4D0B-A7A0-379D3027E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0605"/>
    <w:pPr>
      <w:spacing w:after="0" w:line="240" w:lineRule="auto"/>
    </w:pPr>
    <w:rPr>
      <w:rFonts w:ascii="Times New Roman" w:eastAsia="Times New Roman" w:hAnsi="Times New Roman" w:cs="Times New Roman"/>
      <w:kern w:val="0"/>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460605"/>
    <w:pPr>
      <w:spacing w:before="100" w:beforeAutospacing="1" w:after="100" w:afterAutospacing="1"/>
    </w:pPr>
  </w:style>
  <w:style w:type="paragraph" w:styleId="Akapitzlist">
    <w:name w:val="List Paragraph"/>
    <w:aliases w:val="L1,Akapit z listą5,normalny tekst,CW_Lista,Numerowanie,Nagł. 4 SW,Akapit z listą BS,Wypunktowanie,Obiekt,List Paragraph1,Podsis rysunku,Nagłowek 3,Preambuła,Kolorowa lista — akcent 11,Dot pt,F5 List Paragraph,Recommendation"/>
    <w:basedOn w:val="Normalny"/>
    <w:link w:val="AkapitzlistZnak"/>
    <w:qFormat/>
    <w:rsid w:val="00460605"/>
    <w:pPr>
      <w:ind w:left="720"/>
      <w:contextualSpacing/>
    </w:pPr>
  </w:style>
  <w:style w:type="character" w:customStyle="1" w:styleId="AkapitzlistZnak">
    <w:name w:val="Akapit z listą Znak"/>
    <w:aliases w:val="L1 Znak,Akapit z listą5 Znak,normalny tekst Znak,CW_Lista Znak,Numerowanie Znak,Nagł. 4 SW Znak,Akapit z listą BS Znak,Wypunktowanie Znak,Obiekt Znak,List Paragraph1 Znak,Podsis rysunku Znak,Nagłowek 3 Znak,Preambuła Znak,Dot pt Znak"/>
    <w:link w:val="Akapitzlist"/>
    <w:uiPriority w:val="34"/>
    <w:qFormat/>
    <w:locked/>
    <w:rsid w:val="00460605"/>
    <w:rPr>
      <w:rFonts w:ascii="Times New Roman" w:eastAsia="Times New Roman" w:hAnsi="Times New Roman" w:cs="Times New Roman"/>
      <w:kern w:val="0"/>
      <w:sz w:val="24"/>
      <w:szCs w:val="24"/>
      <w:lang w:eastAsia="pl-PL"/>
    </w:rPr>
  </w:style>
  <w:style w:type="paragraph" w:styleId="Bezodstpw">
    <w:name w:val="No Spacing"/>
    <w:uiPriority w:val="1"/>
    <w:qFormat/>
    <w:rsid w:val="00E4304A"/>
    <w:pPr>
      <w:spacing w:after="0" w:line="240" w:lineRule="auto"/>
    </w:pPr>
    <w:rPr>
      <w:rFonts w:ascii="Times New Roman" w:eastAsia="Times New Roman" w:hAnsi="Times New Roman" w:cs="Times New Roman"/>
      <w:kern w:val="0"/>
      <w:sz w:val="24"/>
      <w:szCs w:val="24"/>
      <w:lang w:eastAsia="pl-PL"/>
    </w:rPr>
  </w:style>
  <w:style w:type="character" w:styleId="Odwoaniedokomentarza">
    <w:name w:val="annotation reference"/>
    <w:basedOn w:val="Domylnaczcionkaakapitu"/>
    <w:uiPriority w:val="99"/>
    <w:semiHidden/>
    <w:unhideWhenUsed/>
    <w:rsid w:val="007B6819"/>
    <w:rPr>
      <w:sz w:val="16"/>
      <w:szCs w:val="16"/>
    </w:rPr>
  </w:style>
  <w:style w:type="paragraph" w:styleId="Tekstkomentarza">
    <w:name w:val="annotation text"/>
    <w:basedOn w:val="Normalny"/>
    <w:link w:val="TekstkomentarzaZnak"/>
    <w:uiPriority w:val="99"/>
    <w:semiHidden/>
    <w:unhideWhenUsed/>
    <w:rsid w:val="007B6819"/>
    <w:rPr>
      <w:sz w:val="20"/>
      <w:szCs w:val="20"/>
    </w:rPr>
  </w:style>
  <w:style w:type="character" w:customStyle="1" w:styleId="TekstkomentarzaZnak">
    <w:name w:val="Tekst komentarza Znak"/>
    <w:basedOn w:val="Domylnaczcionkaakapitu"/>
    <w:link w:val="Tekstkomentarza"/>
    <w:uiPriority w:val="99"/>
    <w:semiHidden/>
    <w:rsid w:val="007B6819"/>
    <w:rPr>
      <w:rFonts w:ascii="Times New Roman" w:eastAsia="Times New Roman" w:hAnsi="Times New Roman" w:cs="Times New Roman"/>
      <w:kern w:val="0"/>
      <w:sz w:val="20"/>
      <w:szCs w:val="20"/>
      <w:lang w:eastAsia="pl-PL"/>
    </w:rPr>
  </w:style>
  <w:style w:type="paragraph" w:styleId="Tematkomentarza">
    <w:name w:val="annotation subject"/>
    <w:basedOn w:val="Tekstkomentarza"/>
    <w:next w:val="Tekstkomentarza"/>
    <w:link w:val="TematkomentarzaZnak"/>
    <w:uiPriority w:val="99"/>
    <w:semiHidden/>
    <w:unhideWhenUsed/>
    <w:rsid w:val="007B6819"/>
    <w:rPr>
      <w:b/>
      <w:bCs/>
    </w:rPr>
  </w:style>
  <w:style w:type="character" w:customStyle="1" w:styleId="TematkomentarzaZnak">
    <w:name w:val="Temat komentarza Znak"/>
    <w:basedOn w:val="TekstkomentarzaZnak"/>
    <w:link w:val="Tematkomentarza"/>
    <w:uiPriority w:val="99"/>
    <w:semiHidden/>
    <w:rsid w:val="007B6819"/>
    <w:rPr>
      <w:rFonts w:ascii="Times New Roman" w:eastAsia="Times New Roman" w:hAnsi="Times New Roman" w:cs="Times New Roman"/>
      <w:b/>
      <w:bCs/>
      <w:kern w:val="0"/>
      <w:sz w:val="20"/>
      <w:szCs w:val="20"/>
      <w:lang w:eastAsia="pl-PL"/>
    </w:rPr>
  </w:style>
  <w:style w:type="paragraph" w:styleId="Tekstdymka">
    <w:name w:val="Balloon Text"/>
    <w:basedOn w:val="Normalny"/>
    <w:link w:val="TekstdymkaZnak"/>
    <w:uiPriority w:val="99"/>
    <w:semiHidden/>
    <w:unhideWhenUsed/>
    <w:rsid w:val="007B6819"/>
    <w:rPr>
      <w:rFonts w:ascii="Tahoma" w:hAnsi="Tahoma" w:cs="Tahoma"/>
      <w:sz w:val="16"/>
      <w:szCs w:val="16"/>
    </w:rPr>
  </w:style>
  <w:style w:type="character" w:customStyle="1" w:styleId="TekstdymkaZnak">
    <w:name w:val="Tekst dymka Znak"/>
    <w:basedOn w:val="Domylnaczcionkaakapitu"/>
    <w:link w:val="Tekstdymka"/>
    <w:uiPriority w:val="99"/>
    <w:semiHidden/>
    <w:rsid w:val="007B6819"/>
    <w:rPr>
      <w:rFonts w:ascii="Tahoma" w:eastAsia="Times New Roman" w:hAnsi="Tahoma" w:cs="Tahoma"/>
      <w:kern w:val="0"/>
      <w:sz w:val="16"/>
      <w:szCs w:val="16"/>
      <w:lang w:eastAsia="pl-PL"/>
    </w:rPr>
  </w:style>
  <w:style w:type="paragraph" w:customStyle="1" w:styleId="Tekstpodstawowy21">
    <w:name w:val="Tekst podstawowy 21"/>
    <w:basedOn w:val="Normalny"/>
    <w:qFormat/>
    <w:rsid w:val="00EB298F"/>
    <w:pPr>
      <w:spacing w:line="100" w:lineRule="atLeast"/>
      <w:ind w:left="709" w:firstLine="107"/>
      <w:jc w:val="both"/>
    </w:pPr>
    <w:rPr>
      <w:rFonts w:ascii="Arial" w:hAnsi="Arial"/>
      <w:color w:val="00000A"/>
      <w:kern w:val="1"/>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774000">
      <w:bodyDiv w:val="1"/>
      <w:marLeft w:val="0"/>
      <w:marRight w:val="0"/>
      <w:marTop w:val="0"/>
      <w:marBottom w:val="0"/>
      <w:divBdr>
        <w:top w:val="none" w:sz="0" w:space="0" w:color="auto"/>
        <w:left w:val="none" w:sz="0" w:space="0" w:color="auto"/>
        <w:bottom w:val="none" w:sz="0" w:space="0" w:color="auto"/>
        <w:right w:val="none" w:sz="0" w:space="0" w:color="auto"/>
      </w:divBdr>
    </w:div>
    <w:div w:id="1560481497">
      <w:bodyDiv w:val="1"/>
      <w:marLeft w:val="0"/>
      <w:marRight w:val="0"/>
      <w:marTop w:val="0"/>
      <w:marBottom w:val="0"/>
      <w:divBdr>
        <w:top w:val="none" w:sz="0" w:space="0" w:color="auto"/>
        <w:left w:val="none" w:sz="0" w:space="0" w:color="auto"/>
        <w:bottom w:val="none" w:sz="0" w:space="0" w:color="auto"/>
        <w:right w:val="none" w:sz="0" w:space="0" w:color="auto"/>
      </w:divBdr>
    </w:div>
    <w:div w:id="192664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8</Pages>
  <Words>3029</Words>
  <Characters>18174</Characters>
  <Application>Microsoft Office Word</Application>
  <DocSecurity>0</DocSecurity>
  <Lines>151</Lines>
  <Paragraphs>42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F</dc:creator>
  <cp:lastModifiedBy>jakub.gasik</cp:lastModifiedBy>
  <cp:revision>16</cp:revision>
  <dcterms:created xsi:type="dcterms:W3CDTF">2024-09-11T07:53:00Z</dcterms:created>
  <dcterms:modified xsi:type="dcterms:W3CDTF">2024-09-11T10:10:00Z</dcterms:modified>
</cp:coreProperties>
</file>