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Default="002E2088" w:rsidP="00E10523">
      <w:pPr>
        <w:spacing w:line="23" w:lineRule="atLeast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Sulejów</w:t>
      </w:r>
      <w:r w:rsidR="00ED088F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>09.01.2024</w:t>
      </w:r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2750C1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CF5D42" w:rsidRDefault="00CF5D42" w:rsidP="00E10523">
      <w:pPr>
        <w:spacing w:line="23" w:lineRule="atLeast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CF5D42" w:rsidRPr="00CF5D42" w:rsidRDefault="00CF5D42" w:rsidP="00E10523">
      <w:pPr>
        <w:spacing w:line="23" w:lineRule="atLeast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Zamawiający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prowadzący postępowanie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</w:p>
    <w:p w:rsidR="00CF5D42" w:rsidRPr="00CF5D42" w:rsidRDefault="00CF5D42" w:rsidP="00E10523">
      <w:pPr>
        <w:spacing w:line="23" w:lineRule="atLeast"/>
        <w:jc w:val="both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Gmina Sulejów</w:t>
      </w:r>
    </w:p>
    <w:p w:rsidR="00CF5D42" w:rsidRDefault="00CF5D42" w:rsidP="00E10523">
      <w:pPr>
        <w:spacing w:line="23" w:lineRule="atLeast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ul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>. Konecka 42</w:t>
      </w:r>
    </w:p>
    <w:p w:rsidR="00CF5D42" w:rsidRDefault="00CF5D42" w:rsidP="00E10523">
      <w:pPr>
        <w:spacing w:line="23" w:lineRule="atLeast"/>
        <w:jc w:val="both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97-330 Sulejów</w:t>
      </w:r>
    </w:p>
    <w:p w:rsidR="0025766A" w:rsidRDefault="0025766A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1571A" w:rsidRDefault="00F456B7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</w:t>
      </w:r>
      <w:r w:rsidR="007B184F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.271.</w:t>
      </w:r>
      <w:r w:rsidR="00170D88">
        <w:rPr>
          <w:rFonts w:asciiTheme="minorHAnsi" w:eastAsia="Trebuchet MS" w:hAnsiTheme="minorHAnsi"/>
          <w:color w:val="000000" w:themeColor="text1"/>
          <w:sz w:val="24"/>
          <w:szCs w:val="24"/>
        </w:rPr>
        <w:t>1</w:t>
      </w:r>
      <w:r w:rsidR="00553344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  <w:r w:rsidR="00BF2DA4">
        <w:rPr>
          <w:rFonts w:asciiTheme="minorHAnsi" w:eastAsia="Trebuchet MS" w:hAnsiTheme="minorHAnsi"/>
          <w:color w:val="000000" w:themeColor="text1"/>
          <w:sz w:val="24"/>
          <w:szCs w:val="24"/>
        </w:rPr>
        <w:t>2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>8</w:t>
      </w:r>
      <w:r w:rsidR="00D73A36">
        <w:rPr>
          <w:rFonts w:asciiTheme="minorHAnsi" w:eastAsia="Trebuchet MS" w:hAnsiTheme="minorHAnsi"/>
          <w:color w:val="000000" w:themeColor="text1"/>
          <w:sz w:val="24"/>
          <w:szCs w:val="24"/>
        </w:rPr>
        <w:t>.2023</w:t>
      </w:r>
    </w:p>
    <w:p w:rsidR="00E10523" w:rsidRPr="006B64B2" w:rsidRDefault="00E10523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2E2088" w:rsidRDefault="002158E1" w:rsidP="00E10523">
      <w:pPr>
        <w:pStyle w:val="Nagwek1"/>
        <w:spacing w:before="0"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2158E1">
        <w:rPr>
          <w:rFonts w:asciiTheme="minorHAnsi" w:eastAsia="Trebuchet MS" w:hAnsiTheme="minorHAnsi"/>
          <w:color w:val="auto"/>
          <w:sz w:val="24"/>
          <w:szCs w:val="24"/>
        </w:rPr>
        <w:t xml:space="preserve">podstawowym bez przeprowadzenia negocjacji </w:t>
      </w:r>
      <w:r w:rsidR="0021571A" w:rsidRPr="002158E1">
        <w:rPr>
          <w:rFonts w:asciiTheme="minorHAnsi" w:eastAsia="Trebuchet MS" w:hAnsiTheme="minorHAnsi"/>
          <w:color w:val="auto"/>
          <w:sz w:val="24"/>
          <w:szCs w:val="24"/>
        </w:rPr>
        <w:t>pn.:</w:t>
      </w:r>
      <w:r w:rsidR="0021571A" w:rsidRPr="006B64B2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CF5D42" w:rsidRPr="00CF5D42">
        <w:rPr>
          <w:rFonts w:asciiTheme="minorHAnsi" w:eastAsia="Trebuchet MS" w:hAnsiTheme="minorHAnsi"/>
          <w:b/>
          <w:color w:val="auto"/>
          <w:sz w:val="24"/>
          <w:szCs w:val="24"/>
        </w:rPr>
        <w:t>Zakup benzyny bezołowiowej 95 oraz oleju napędowego dla Gminy Sulejów i jej jednostek organizacyjnych w 2024 roku</w:t>
      </w:r>
    </w:p>
    <w:p w:rsidR="00E10523" w:rsidRPr="00E10523" w:rsidRDefault="00E10523" w:rsidP="00E10523">
      <w:pPr>
        <w:pStyle w:val="Nagwek1"/>
        <w:spacing w:before="0"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r w:rsidRPr="00E10523">
        <w:rPr>
          <w:rFonts w:asciiTheme="minorHAnsi" w:eastAsia="Trebuchet MS" w:hAnsiTheme="minorHAnsi"/>
          <w:b/>
          <w:color w:val="auto"/>
          <w:sz w:val="24"/>
          <w:szCs w:val="24"/>
        </w:rPr>
        <w:t>Część 1 – Sukcesywna dostawa paliw płynnych do samochodów i pojazdów Urzędu Miejskiego w Sulejowie, jednostek OSP i Miejskiego Ośrodka Pomocy Społecznej w Sulejowie</w:t>
      </w:r>
    </w:p>
    <w:p w:rsidR="00E10523" w:rsidRPr="00E10523" w:rsidRDefault="00E10523" w:rsidP="00E10523">
      <w:pPr>
        <w:pStyle w:val="Nagwek1"/>
        <w:spacing w:before="0" w:line="23" w:lineRule="atLeast"/>
        <w:rPr>
          <w:rFonts w:asciiTheme="minorHAnsi" w:eastAsia="Trebuchet MS" w:hAnsiTheme="minorHAnsi"/>
          <w:b/>
          <w:color w:val="auto"/>
          <w:sz w:val="24"/>
          <w:szCs w:val="24"/>
        </w:rPr>
      </w:pPr>
      <w:r w:rsidRPr="00E10523">
        <w:rPr>
          <w:rFonts w:asciiTheme="minorHAnsi" w:eastAsia="Trebuchet MS" w:hAnsiTheme="minorHAnsi"/>
          <w:b/>
          <w:color w:val="auto"/>
          <w:sz w:val="24"/>
          <w:szCs w:val="24"/>
        </w:rPr>
        <w:t>Część 2 - Sukcesywna dostawa paliw płynnych do samochodów i pojazdów Miejskiego Zarządu Komunalnego w Sulejowie</w:t>
      </w:r>
    </w:p>
    <w:p w:rsidR="00546E4A" w:rsidRPr="006B64B2" w:rsidRDefault="00546E4A" w:rsidP="00E10523">
      <w:pPr>
        <w:spacing w:line="23" w:lineRule="atLeast"/>
        <w:rPr>
          <w:rFonts w:asciiTheme="minorHAnsi" w:hAnsiTheme="minorHAnsi"/>
          <w:sz w:val="24"/>
          <w:szCs w:val="24"/>
        </w:rPr>
      </w:pPr>
    </w:p>
    <w:p w:rsidR="0021571A" w:rsidRPr="006B64B2" w:rsidRDefault="00B42F34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 art. 284 ust. 6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 związku z wpłynięciem do Zamawiającego</w:t>
      </w:r>
      <w:r w:rsidR="003409C8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>pytań</w:t>
      </w:r>
      <w:r w:rsidR="00586B02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przedmiotowego postępowania</w:t>
      </w:r>
      <w:r w:rsidR="0021571A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, Zamawiający udziela następujących wyjaśnień:</w:t>
      </w:r>
    </w:p>
    <w:p w:rsidR="00EC37AB" w:rsidRPr="006B64B2" w:rsidRDefault="00EC37AB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BF2DA4" w:rsidRDefault="0029060A" w:rsidP="00E10523">
      <w:pPr>
        <w:spacing w:line="23" w:lineRule="atLeast"/>
        <w:ind w:left="1"/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1</w:t>
      </w:r>
      <w:r w:rsidR="00170D88" w:rsidRPr="00170D88">
        <w:t xml:space="preserve"> </w:t>
      </w:r>
    </w:p>
    <w:p w:rsidR="00BF2DA4" w:rsidRDefault="00CF5D42" w:rsidP="00E10523">
      <w:pPr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Czy możliwy jest inny okres rozliczeniowy?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Mamy cykle rozliczeniowe 1-14 i 15 jest </w:t>
      </w:r>
      <w:r w:rsidR="00E10523"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ystawiana faktura, oraz 15-30/31 i fakturowanie tego okresu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je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st 1-2 dzień kolejnego miesiąca</w:t>
      </w:r>
      <w:r w:rsidR="00BF2DA4" w:rsidRPr="00BF2DA4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1E2415" w:rsidRDefault="00081083" w:rsidP="00E10523">
      <w:pPr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1:</w:t>
      </w:r>
      <w:r w:rsidR="00262E9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</w:p>
    <w:p w:rsidR="00596E18" w:rsidRDefault="00596E1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dopuszcza inne okresy rozliczeniowe, odpowiednie zapisy w tej kwestii do umowy zostaną wpisane na etapie </w:t>
      </w:r>
      <w:r w:rsidR="00E10523">
        <w:rPr>
          <w:rFonts w:asciiTheme="minorHAnsi" w:eastAsia="Trebuchet MS" w:hAnsiTheme="minorHAnsi"/>
          <w:color w:val="000000" w:themeColor="text1"/>
          <w:sz w:val="24"/>
          <w:szCs w:val="24"/>
        </w:rPr>
        <w:t>przed zawarciem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umowy</w:t>
      </w:r>
      <w:r w:rsidR="00E10523">
        <w:rPr>
          <w:rFonts w:asciiTheme="minorHAnsi" w:eastAsia="Trebuchet MS" w:hAnsiTheme="minorHAnsi"/>
          <w:color w:val="000000" w:themeColor="text1"/>
          <w:sz w:val="24"/>
          <w:szCs w:val="24"/>
        </w:rPr>
        <w:t>, a po wyborze oferty najkorzystniejszej w każdej Części</w:t>
      </w:r>
      <w:r w:rsid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CF5D42" w:rsidRDefault="00CF5D42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CF5D42" w:rsidRDefault="00CF5D42" w:rsidP="00E10523">
      <w:pPr>
        <w:spacing w:line="23" w:lineRule="atLeast"/>
        <w:ind w:left="1"/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2</w:t>
      </w:r>
    </w:p>
    <w:p w:rsidR="00CF5D42" w:rsidRDefault="00CF5D42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Jeśli chodzi o kary umowne, mamy zgodę na 1%, czy podlega to zmianie?</w:t>
      </w:r>
    </w:p>
    <w:p w:rsidR="00CF5D42" w:rsidRDefault="00CF5D42" w:rsidP="00E10523">
      <w:pPr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Odpowiedź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2</w:t>
      </w: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: </w:t>
      </w:r>
    </w:p>
    <w:p w:rsidR="00CF5D42" w:rsidRDefault="00CF5D42" w:rsidP="00E10523">
      <w:pPr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</w:t>
      </w:r>
      <w:proofErr w:type="gramStart"/>
      <w:r w:rsidR="003B6C20">
        <w:rPr>
          <w:rFonts w:asciiTheme="minorHAnsi" w:eastAsia="Trebuchet MS" w:hAnsiTheme="minorHAnsi"/>
          <w:color w:val="000000" w:themeColor="text1"/>
          <w:sz w:val="24"/>
          <w:szCs w:val="24"/>
        </w:rPr>
        <w:t>numerację  w</w:t>
      </w:r>
      <w:proofErr w:type="gramEnd"/>
      <w:r w:rsidR="003B6C2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§8 i 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zapisy </w:t>
      </w:r>
      <w:r w:rsidR="00D70D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w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§8 ust. </w:t>
      </w:r>
      <w:r w:rsidR="00D70DC8">
        <w:rPr>
          <w:rFonts w:asciiTheme="minorHAnsi" w:eastAsia="Trebuchet MS" w:hAnsiTheme="minorHAnsi"/>
          <w:color w:val="000000" w:themeColor="text1"/>
          <w:sz w:val="24"/>
          <w:szCs w:val="24"/>
        </w:rPr>
        <w:t>2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projektowanych postanowień umowy w następujący sposób: </w:t>
      </w:r>
    </w:p>
    <w:p w:rsidR="00CF5D42" w:rsidRPr="00CF5D42" w:rsidRDefault="00CF5D42" w:rsidP="00E10523">
      <w:pPr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CF5D42" w:rsidRDefault="00CF5D42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>2.</w:t>
      </w:r>
      <w:r w:rsidRPr="00CF5D42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 przypadku niewykonania lub nieprawidłowego wykonania przez Wykonawcę obowiązków umownych, odstąpienia od umowy przez którąkolwiek ze stron z przyczyn leżących po stronie Wykonawcy, Wykonawca zapłaci Zamawiającemu tytułem kary umownej kwotę stanowiącą 10 % wartości brutto przedmiotu umowy, określonej w § 5 ust. 3.</w:t>
      </w:r>
    </w:p>
    <w:p w:rsidR="00CF5D42" w:rsidRDefault="00CF5D42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CF5D42" w:rsidRPr="00CF5D42" w:rsidRDefault="00CF5D42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CF5D42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JEST:</w:t>
      </w:r>
    </w:p>
    <w:p w:rsidR="00255D46" w:rsidRDefault="00255D46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>2.</w:t>
      </w: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 przypadku niewykonania lub </w:t>
      </w:r>
      <w:r w:rsidR="003B6C2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nienależyte </w:t>
      </w: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>wykonania przez Wykonawcę obowiązków umownych</w:t>
      </w:r>
      <w:r w:rsidRPr="00255D46">
        <w:t xml:space="preserve"> </w:t>
      </w: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>Wykonawca zapłaci Zamawiającemu tytułem kary umownej kwotę stanowiącą 1 % wartości brutto przedmiotu umowy, określonej w § 5 ust. 3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 każdy stwierdzony przypadek </w:t>
      </w: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>niewykonania lub nieprawidłowego wykonania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umowy. </w:t>
      </w:r>
    </w:p>
    <w:p w:rsidR="00CF5D42" w:rsidRDefault="00255D46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3. Za</w:t>
      </w:r>
      <w:r w:rsidRPr="00255D46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odstąpienia od umowy przez którąkolwiek ze stron z przyczyn leżących po stronie Wykonawcy, Wykonawca zapłaci Zamawiającemu tytułem kary umownej kwotę stanowiącą 10 % wartości brutto przedmiotu umowy, określonej w § 5 ust. 3.</w:t>
      </w:r>
    </w:p>
    <w:p w:rsidR="003B6C20" w:rsidRDefault="003B6C20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596E18" w:rsidRDefault="003B6C20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3B6C20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Zamawiający zmienia projektowane postanowienia umowy (Załącznik nr 4 do SWZ) – zmiany na kolor czerwony. </w:t>
      </w:r>
    </w:p>
    <w:p w:rsidR="00D70DC8" w:rsidRDefault="00D70DC8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D70DC8" w:rsidRDefault="00D70DC8" w:rsidP="00E10523">
      <w:pPr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Pytanie 3</w:t>
      </w:r>
    </w:p>
    <w:p w:rsidR="00D70DC8" w:rsidRP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Co do fakturowania to w systemie mamy możliwość wprowadzić jedną umowę na jeden numer NIP i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wpisać tam na stałe jednego odbiorcę, czy taki stan rzeczy jest możliwy.</w:t>
      </w:r>
    </w:p>
    <w:p w:rsidR="00D70DC8" w:rsidRP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Weryfikacja transakcji dla podrzędnych jednostek organizacyjnych odbywa się na podstawie</w:t>
      </w:r>
    </w:p>
    <w:p w:rsid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niepowtarzalnych</w:t>
      </w:r>
      <w:proofErr w:type="gramEnd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numerów seryjnych kart flotowych wyszczególnionych każdorazowo do faktury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zbiorczej w postaci załączników WZ.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Każda karta może mieć dowolny opis oraz posiada niepowtarzalny numer seryjny - można generować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raporty miesięczne kosztowe do każdego pojazdu w dowolnym formacie - PDF, EXCEL, CSV.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Jeśli powyższe kwestie podlegają negocjacji/zmianom to jesteśmy zainteresowani złożeniem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konkurencyjnej oferty i jednocześnie prosimy o przesunięcie terminu składania ofert do 12.01.2024</w:t>
      </w:r>
      <w:proofErr w:type="gramStart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Odpowiedź 3: </w:t>
      </w:r>
    </w:p>
    <w:p w:rsid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informuje, że 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jest możliwość zawarcia umowy w dwóch częściach tylko na Gminę Sulejów, jednak faktury muszą być odpowiednio oznaczone: </w:t>
      </w:r>
    </w:p>
    <w:p w:rsidR="00D70DC8" w:rsidRPr="00D70DC8" w:rsidRDefault="00D70DC8" w:rsidP="00E10523">
      <w:pPr>
        <w:pStyle w:val="Akapitzlist"/>
        <w:numPr>
          <w:ilvl w:val="0"/>
          <w:numId w:val="14"/>
        </w:numPr>
        <w:tabs>
          <w:tab w:val="left" w:pos="284"/>
        </w:tabs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proofErr w:type="gramEnd"/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Części 1 faktury będą oznaczone na dwa sposoby:  </w:t>
      </w:r>
    </w:p>
    <w:p w:rsidR="00D70DC8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Nabywca: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Gmina Sulejów, ul. Konecka 42, 97-330 Sulejów NIP 771-17-68-348</w:t>
      </w:r>
    </w:p>
    <w:p w:rsidR="00E10523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Odbiorca: Urząd Miejski w Sulejowie, ul. Konecka 42, 97-330 Sulejów </w:t>
      </w:r>
    </w:p>
    <w:p w:rsidR="00E10523" w:rsidRDefault="00D70DC8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lub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D70DC8" w:rsidRDefault="00F705CB" w:rsidP="00E10523">
      <w:pPr>
        <w:tabs>
          <w:tab w:val="left" w:pos="284"/>
        </w:tabs>
        <w:spacing w:line="23" w:lineRule="atLeast"/>
        <w:ind w:left="1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F705CB">
        <w:rPr>
          <w:rFonts w:asciiTheme="minorHAnsi" w:eastAsia="Trebuchet MS" w:hAnsiTheme="minorHAnsi"/>
          <w:color w:val="000000" w:themeColor="text1"/>
          <w:sz w:val="24"/>
          <w:szCs w:val="24"/>
        </w:rPr>
        <w:t>Odbiorca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: </w:t>
      </w:r>
      <w:r w:rsidR="00D70DC8"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Miejski Ośrodek Pomocy Społecznej w Sulejowie, ul. Targowa 20, 97-330 Sulejów</w:t>
      </w:r>
    </w:p>
    <w:p w:rsidR="00D70DC8" w:rsidRPr="00D70DC8" w:rsidRDefault="00D70DC8" w:rsidP="00E10523">
      <w:pPr>
        <w:pStyle w:val="Akapitzlist"/>
        <w:numPr>
          <w:ilvl w:val="0"/>
          <w:numId w:val="14"/>
        </w:numPr>
        <w:tabs>
          <w:tab w:val="left" w:pos="284"/>
        </w:tabs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eastAsia="Trebuchet MS" w:hAnsiTheme="minorHAnsi"/>
          <w:color w:val="000000" w:themeColor="text1"/>
          <w:sz w:val="24"/>
          <w:szCs w:val="24"/>
        </w:rPr>
        <w:t>w</w:t>
      </w:r>
      <w:proofErr w:type="gramEnd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Części 2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faktury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będą oznaczone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</w:p>
    <w:p w:rsidR="00D70DC8" w:rsidRPr="00D70DC8" w:rsidRDefault="00D70DC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Nabywca: Gmina Sulejów, ul. Konecka 42, 97-330 Sulejów NIP 771-17-68-348</w:t>
      </w:r>
    </w:p>
    <w:p w:rsidR="003B6C20" w:rsidRDefault="00D70DC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Odbiorca:</w:t>
      </w:r>
      <w:r w:rsidRPr="00D70DC8">
        <w:t xml:space="preserve"> </w:t>
      </w:r>
      <w:r w:rsidRPr="00D70DC8">
        <w:rPr>
          <w:rFonts w:asciiTheme="minorHAnsi" w:eastAsia="Trebuchet MS" w:hAnsiTheme="minorHAnsi"/>
          <w:color w:val="000000" w:themeColor="text1"/>
          <w:sz w:val="24"/>
          <w:szCs w:val="24"/>
        </w:rPr>
        <w:t>Miejski Zarząd Komunalny w Sulejowie, ul. Konecka 46, 97-330 Sulejów</w:t>
      </w:r>
    </w:p>
    <w:p w:rsidR="006D1B38" w:rsidRDefault="006D1B3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E10523" w:rsidRDefault="00E10523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Zamawiający zmienia termin składania i otwarcia ofert (informacja poniżej). </w:t>
      </w:r>
    </w:p>
    <w:p w:rsidR="00E10523" w:rsidRDefault="00E10523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6D1B38" w:rsidRDefault="006D1B3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Ponadto Zamawiający informuje, że zmienia zapisy pkt 14.2 Rozdziału 14 specyfikacji warunków zamówienia w następujący sposób: </w:t>
      </w:r>
    </w:p>
    <w:p w:rsidR="006D1B38" w:rsidRPr="006D1B38" w:rsidRDefault="006D1B38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D1B3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BYŁO: </w:t>
      </w:r>
    </w:p>
    <w:p w:rsidR="006D1B38" w:rsidRDefault="006D1B38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14.2</w:t>
      </w:r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Wykonawca określi ceny jednostkowe dla poszczególnych rodzajów paliw wymienionych w formularzu oferty. Cena jednostkowa brutto paliwa w PLN musi być aktualna na dzień 28.12.2023 </w:t>
      </w:r>
      <w:proofErr w:type="gramStart"/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., tj. dzień publikacji ogłoszenia w Biuletynie Zamówień Publicznych.</w:t>
      </w:r>
    </w:p>
    <w:p w:rsidR="006D1B38" w:rsidRPr="006D1B38" w:rsidRDefault="006D1B38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D1B38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 xml:space="preserve">JEST: </w:t>
      </w:r>
    </w:p>
    <w:p w:rsidR="006D1B38" w:rsidRDefault="006D1B38" w:rsidP="00E10523">
      <w:pPr>
        <w:spacing w:line="23" w:lineRule="atLeast"/>
        <w:rPr>
          <w:rFonts w:asciiTheme="minorHAnsi" w:eastAsia="Trebuchet MS" w:hAnsiTheme="minorHAnsi"/>
          <w:sz w:val="24"/>
          <w:szCs w:val="24"/>
        </w:rPr>
      </w:pPr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14.2</w:t>
      </w:r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Wykonawca określi ceny jednostkowe dla poszczególnych rodzajów paliw wymienionych w formularzu oferty. Cena jednostkowa brutto paliwa w PLN musi być aktualna na dzień 28.12.2023 </w:t>
      </w:r>
      <w:proofErr w:type="gramStart"/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6D1B38">
        <w:rPr>
          <w:rFonts w:asciiTheme="minorHAnsi" w:eastAsia="Trebuchet MS" w:hAnsiTheme="minorHAnsi"/>
          <w:color w:val="000000" w:themeColor="text1"/>
          <w:sz w:val="24"/>
          <w:szCs w:val="24"/>
        </w:rPr>
        <w:t>., tj. dzień publikacji ogłoszenia w Biuletynie Zamówień Publicznych</w:t>
      </w:r>
      <w:r w:rsidRPr="006D1B38">
        <w:rPr>
          <w:rFonts w:asciiTheme="minorHAnsi" w:eastAsia="Trebuchet MS" w:hAnsiTheme="minorHAnsi"/>
          <w:sz w:val="24"/>
          <w:szCs w:val="24"/>
        </w:rPr>
        <w:t xml:space="preserve"> </w:t>
      </w:r>
      <w:r w:rsidRPr="006D1B38">
        <w:rPr>
          <w:rFonts w:asciiTheme="minorHAnsi" w:eastAsia="Trebuchet MS" w:hAnsiTheme="minorHAnsi"/>
          <w:sz w:val="24"/>
          <w:szCs w:val="24"/>
        </w:rPr>
        <w:t xml:space="preserve">podana </w:t>
      </w:r>
      <w:r>
        <w:rPr>
          <w:rFonts w:asciiTheme="minorHAnsi" w:eastAsia="Trebuchet MS" w:hAnsiTheme="minorHAnsi"/>
          <w:sz w:val="24"/>
          <w:szCs w:val="24"/>
        </w:rPr>
        <w:t>ze</w:t>
      </w:r>
      <w:r w:rsidRPr="006D1B38">
        <w:rPr>
          <w:rFonts w:asciiTheme="minorHAnsi" w:eastAsia="Trebuchet MS" w:hAnsiTheme="minorHAnsi"/>
          <w:sz w:val="24"/>
          <w:szCs w:val="24"/>
        </w:rPr>
        <w:t xml:space="preserve"> stacji paliw na terenie Gminy Sulejów</w:t>
      </w:r>
      <w:r>
        <w:rPr>
          <w:rFonts w:asciiTheme="minorHAnsi" w:eastAsia="Trebuchet MS" w:hAnsiTheme="minorHAnsi"/>
          <w:sz w:val="24"/>
          <w:szCs w:val="24"/>
        </w:rPr>
        <w:t xml:space="preserve">, którą Wykonawca wskaże na etapie składania podmiotowych środków dowodowych w Wykazie stacji paliw na terenie Gminy Sulejów. </w:t>
      </w:r>
    </w:p>
    <w:p w:rsidR="006D1B38" w:rsidRPr="006D1B38" w:rsidRDefault="006D1B38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D1B38">
        <w:rPr>
          <w:rFonts w:asciiTheme="minorHAnsi" w:eastAsia="Trebuchet MS" w:hAnsiTheme="minorHAnsi"/>
          <w:b/>
          <w:sz w:val="24"/>
          <w:szCs w:val="24"/>
        </w:rPr>
        <w:t xml:space="preserve">Zamawiający przekazuje zmieniony Załącznik nr 1 do SWZ - Formularz oferty – zmiana 09.01.2024 </w:t>
      </w:r>
      <w:proofErr w:type="gramStart"/>
      <w:r w:rsidRPr="006D1B38">
        <w:rPr>
          <w:rFonts w:asciiTheme="minorHAnsi" w:eastAsia="Trebuchet MS" w:hAnsiTheme="minorHAnsi"/>
          <w:b/>
          <w:sz w:val="24"/>
          <w:szCs w:val="24"/>
        </w:rPr>
        <w:t>r</w:t>
      </w:r>
      <w:proofErr w:type="gramEnd"/>
      <w:r w:rsidRPr="006D1B38">
        <w:rPr>
          <w:rFonts w:asciiTheme="minorHAnsi" w:eastAsia="Trebuchet MS" w:hAnsiTheme="minorHAnsi"/>
          <w:b/>
          <w:sz w:val="24"/>
          <w:szCs w:val="24"/>
        </w:rPr>
        <w:t xml:space="preserve">. </w:t>
      </w:r>
      <w:r w:rsidR="00E10523" w:rsidRPr="00E10523">
        <w:rPr>
          <w:rFonts w:asciiTheme="minorHAnsi" w:eastAsia="Trebuchet MS" w:hAnsiTheme="minorHAnsi"/>
          <w:sz w:val="24"/>
          <w:szCs w:val="24"/>
        </w:rPr>
        <w:t xml:space="preserve">- </w:t>
      </w:r>
      <w:r w:rsidR="00E10523" w:rsidRPr="00E10523">
        <w:rPr>
          <w:rFonts w:asciiTheme="minorHAnsi" w:eastAsia="Trebuchet MS" w:hAnsiTheme="minorHAnsi"/>
          <w:color w:val="000000" w:themeColor="text1"/>
          <w:sz w:val="24"/>
          <w:szCs w:val="24"/>
        </w:rPr>
        <w:t>zmiany na kolor czerwony</w:t>
      </w:r>
      <w:r w:rsidR="00E10523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 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rFonts w:asciiTheme="minorHAnsi" w:eastAsiaTheme="minorHAnsi" w:hAnsiTheme="minorHAnsi" w:cstheme="minorBidi"/>
          <w:sz w:val="24"/>
          <w:szCs w:val="24"/>
          <w:highlight w:val="yellow"/>
        </w:rPr>
      </w:pPr>
      <w:r>
        <w:rPr>
          <w:sz w:val="24"/>
          <w:szCs w:val="24"/>
        </w:rPr>
        <w:t xml:space="preserve">Wobec powyższego zmianie uległo również Ogłoszenie o zamówieniu nr </w:t>
      </w:r>
      <w:r w:rsidRPr="00E10523">
        <w:rPr>
          <w:sz w:val="24"/>
          <w:szCs w:val="24"/>
        </w:rPr>
        <w:t>2023/BZP 00575619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Pr="00E10523">
        <w:rPr>
          <w:sz w:val="24"/>
          <w:szCs w:val="24"/>
        </w:rPr>
        <w:t>2023-12-28</w:t>
      </w:r>
      <w:r>
        <w:rPr>
          <w:sz w:val="24"/>
          <w:szCs w:val="24"/>
        </w:rPr>
        <w:t xml:space="preserve">. 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  <w:highlight w:val="yellow"/>
        </w:rPr>
      </w:pP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Działając na podstawie art. 271 i art. 286 ust. 3, 5 i 9 ustawy z dnia 11 września 2019 r. Prawo zamówień publicznych informuję, że zmienia się terminy składania i otwarcia ofert oraz termin związania ofertą: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nowy termin składania ofert: </w:t>
      </w:r>
      <w:r w:rsidRPr="00E10523">
        <w:rPr>
          <w:b/>
          <w:sz w:val="24"/>
          <w:szCs w:val="24"/>
        </w:rPr>
        <w:t xml:space="preserve">15.01.2024 </w:t>
      </w:r>
      <w:proofErr w:type="gramStart"/>
      <w:r w:rsidRPr="00E10523">
        <w:rPr>
          <w:b/>
          <w:sz w:val="24"/>
          <w:szCs w:val="24"/>
        </w:rPr>
        <w:t>r</w:t>
      </w:r>
      <w:proofErr w:type="gramEnd"/>
      <w:r w:rsidRPr="00E10523">
        <w:rPr>
          <w:b/>
          <w:sz w:val="24"/>
          <w:szCs w:val="24"/>
        </w:rPr>
        <w:t>. godzina 10:00;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nowy termin otwarcia ofert: </w:t>
      </w:r>
      <w:r w:rsidRPr="00E10523">
        <w:rPr>
          <w:b/>
          <w:sz w:val="24"/>
          <w:szCs w:val="24"/>
        </w:rPr>
        <w:t xml:space="preserve">15.01.2024 </w:t>
      </w:r>
      <w:proofErr w:type="gramStart"/>
      <w:r w:rsidRPr="00E10523">
        <w:rPr>
          <w:b/>
          <w:sz w:val="24"/>
          <w:szCs w:val="24"/>
        </w:rPr>
        <w:t>r</w:t>
      </w:r>
      <w:proofErr w:type="gramEnd"/>
      <w:r w:rsidRPr="00E10523">
        <w:rPr>
          <w:b/>
          <w:sz w:val="24"/>
          <w:szCs w:val="24"/>
        </w:rPr>
        <w:t>. godzina 10:05</w:t>
      </w:r>
      <w:r>
        <w:rPr>
          <w:sz w:val="24"/>
          <w:szCs w:val="24"/>
        </w:rPr>
        <w:t>;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nowy </w:t>
      </w:r>
      <w:r>
        <w:rPr>
          <w:sz w:val="24"/>
          <w:szCs w:val="24"/>
        </w:rPr>
        <w:t xml:space="preserve">termin związania ofertą: </w:t>
      </w:r>
      <w:r w:rsidRPr="00E10523">
        <w:rPr>
          <w:b/>
          <w:sz w:val="24"/>
          <w:szCs w:val="24"/>
        </w:rPr>
        <w:t>13.02.2024</w:t>
      </w:r>
      <w:r w:rsidRPr="00E10523">
        <w:rPr>
          <w:b/>
          <w:sz w:val="24"/>
          <w:szCs w:val="24"/>
        </w:rPr>
        <w:t xml:space="preserve"> </w:t>
      </w:r>
      <w:proofErr w:type="gramStart"/>
      <w:r w:rsidRPr="00E10523">
        <w:rPr>
          <w:b/>
          <w:sz w:val="24"/>
          <w:szCs w:val="24"/>
        </w:rPr>
        <w:t>r</w:t>
      </w:r>
      <w:proofErr w:type="gramEnd"/>
      <w:r w:rsidRPr="00E10523">
        <w:rPr>
          <w:b/>
          <w:sz w:val="24"/>
          <w:szCs w:val="24"/>
        </w:rPr>
        <w:t>.</w:t>
      </w:r>
    </w:p>
    <w:p w:rsidR="00E10523" w:rsidRDefault="00E10523" w:rsidP="00E10523">
      <w:pPr>
        <w:tabs>
          <w:tab w:val="left" w:pos="284"/>
        </w:tabs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Wobec powyższego zmianie uległo również Ogłoszenie o zamówieniu nr </w:t>
      </w:r>
      <w:r w:rsidRPr="00E10523">
        <w:rPr>
          <w:sz w:val="24"/>
          <w:szCs w:val="24"/>
        </w:rPr>
        <w:t>2023/BZP 00575619 z dnia 2023-12-28.</w:t>
      </w:r>
    </w:p>
    <w:p w:rsidR="00553344" w:rsidRDefault="00553344" w:rsidP="00E10523">
      <w:pPr>
        <w:spacing w:line="23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</w:p>
    <w:p w:rsidR="00A62C63" w:rsidRDefault="00A62C63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D73A36" w:rsidRDefault="00D73A36" w:rsidP="00E10523">
      <w:pPr>
        <w:spacing w:line="23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7B184F" w:rsidRPr="006B64B2" w:rsidRDefault="00EC78E0" w:rsidP="00E10523">
      <w:pPr>
        <w:spacing w:line="23" w:lineRule="atLeast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Burmistrz Sulejowa</w:t>
      </w:r>
    </w:p>
    <w:p w:rsidR="003C0FE9" w:rsidRPr="006B64B2" w:rsidRDefault="00A647BB" w:rsidP="00E10523">
      <w:pPr>
        <w:spacing w:line="23" w:lineRule="atLeast"/>
        <w:ind w:left="-5" w:firstLine="5534"/>
        <w:rPr>
          <w:rFonts w:asciiTheme="minorHAnsi" w:eastAsia="Trebuchet MS" w:hAnsi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/-/ </w:t>
      </w:r>
      <w:r w:rsidR="00EC78E0" w:rsidRPr="006B64B2">
        <w:rPr>
          <w:rFonts w:asciiTheme="minorHAnsi" w:eastAsia="Trebuchet MS" w:hAnsiTheme="minorHAnsi"/>
          <w:color w:val="000000" w:themeColor="text1"/>
          <w:sz w:val="24"/>
          <w:szCs w:val="24"/>
        </w:rPr>
        <w:t>Wojciech Ostrowski</w:t>
      </w:r>
    </w:p>
    <w:sectPr w:rsidR="003C0FE9" w:rsidRPr="006B64B2" w:rsidSect="00C51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0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27F6"/>
    <w:multiLevelType w:val="hybridMultilevel"/>
    <w:tmpl w:val="64E2BCD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FE72126"/>
    <w:multiLevelType w:val="hybridMultilevel"/>
    <w:tmpl w:val="0CE86F38"/>
    <w:lvl w:ilvl="0" w:tplc="D84428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81083"/>
    <w:rsid w:val="000A43C9"/>
    <w:rsid w:val="000C72C4"/>
    <w:rsid w:val="0010752E"/>
    <w:rsid w:val="00115A4D"/>
    <w:rsid w:val="00130052"/>
    <w:rsid w:val="001360ED"/>
    <w:rsid w:val="00162D84"/>
    <w:rsid w:val="00170D88"/>
    <w:rsid w:val="001A50BD"/>
    <w:rsid w:val="001B4179"/>
    <w:rsid w:val="001E2415"/>
    <w:rsid w:val="001E2DEF"/>
    <w:rsid w:val="002103CB"/>
    <w:rsid w:val="0021571A"/>
    <w:rsid w:val="002158E1"/>
    <w:rsid w:val="00255D46"/>
    <w:rsid w:val="0025766A"/>
    <w:rsid w:val="00262E9C"/>
    <w:rsid w:val="0027252B"/>
    <w:rsid w:val="00273A62"/>
    <w:rsid w:val="002750C1"/>
    <w:rsid w:val="00282236"/>
    <w:rsid w:val="00283D65"/>
    <w:rsid w:val="0029060A"/>
    <w:rsid w:val="002B3270"/>
    <w:rsid w:val="002C4CD9"/>
    <w:rsid w:val="002E2088"/>
    <w:rsid w:val="002F5E78"/>
    <w:rsid w:val="003000BB"/>
    <w:rsid w:val="00317FF1"/>
    <w:rsid w:val="0032401A"/>
    <w:rsid w:val="003360E7"/>
    <w:rsid w:val="003409C8"/>
    <w:rsid w:val="00373A52"/>
    <w:rsid w:val="003A007F"/>
    <w:rsid w:val="003B6C20"/>
    <w:rsid w:val="003C0FE9"/>
    <w:rsid w:val="00401C9A"/>
    <w:rsid w:val="00451048"/>
    <w:rsid w:val="0047035D"/>
    <w:rsid w:val="0047484E"/>
    <w:rsid w:val="00483219"/>
    <w:rsid w:val="004A630C"/>
    <w:rsid w:val="004F29EF"/>
    <w:rsid w:val="00517A93"/>
    <w:rsid w:val="00537C76"/>
    <w:rsid w:val="00546E4A"/>
    <w:rsid w:val="00552753"/>
    <w:rsid w:val="00553344"/>
    <w:rsid w:val="00586B02"/>
    <w:rsid w:val="00596E18"/>
    <w:rsid w:val="005D22E7"/>
    <w:rsid w:val="005E2937"/>
    <w:rsid w:val="005E424E"/>
    <w:rsid w:val="005F379C"/>
    <w:rsid w:val="005F6E05"/>
    <w:rsid w:val="00631F94"/>
    <w:rsid w:val="006425EF"/>
    <w:rsid w:val="006655D8"/>
    <w:rsid w:val="00683C41"/>
    <w:rsid w:val="006B3B33"/>
    <w:rsid w:val="006B64B2"/>
    <w:rsid w:val="006C6BD1"/>
    <w:rsid w:val="006D1B38"/>
    <w:rsid w:val="006E6E8B"/>
    <w:rsid w:val="006E77A8"/>
    <w:rsid w:val="00703642"/>
    <w:rsid w:val="00717CD0"/>
    <w:rsid w:val="00744DB9"/>
    <w:rsid w:val="007722CA"/>
    <w:rsid w:val="007834EC"/>
    <w:rsid w:val="007B184F"/>
    <w:rsid w:val="007C1AF9"/>
    <w:rsid w:val="007C3496"/>
    <w:rsid w:val="007D6AD6"/>
    <w:rsid w:val="007E48CC"/>
    <w:rsid w:val="00807CCD"/>
    <w:rsid w:val="00825DC3"/>
    <w:rsid w:val="00826748"/>
    <w:rsid w:val="0083059B"/>
    <w:rsid w:val="008459E7"/>
    <w:rsid w:val="00847C17"/>
    <w:rsid w:val="008525AE"/>
    <w:rsid w:val="0086417F"/>
    <w:rsid w:val="008804B7"/>
    <w:rsid w:val="0089294A"/>
    <w:rsid w:val="008D3871"/>
    <w:rsid w:val="0091708A"/>
    <w:rsid w:val="00957DBF"/>
    <w:rsid w:val="0096600A"/>
    <w:rsid w:val="009775BC"/>
    <w:rsid w:val="00996122"/>
    <w:rsid w:val="009A629A"/>
    <w:rsid w:val="009D0E9E"/>
    <w:rsid w:val="009D21D8"/>
    <w:rsid w:val="009E19DE"/>
    <w:rsid w:val="009E6857"/>
    <w:rsid w:val="00A31696"/>
    <w:rsid w:val="00A560AC"/>
    <w:rsid w:val="00A62C63"/>
    <w:rsid w:val="00A647BB"/>
    <w:rsid w:val="00A811A9"/>
    <w:rsid w:val="00AA5CBF"/>
    <w:rsid w:val="00AB47FF"/>
    <w:rsid w:val="00AC075B"/>
    <w:rsid w:val="00AD7D1F"/>
    <w:rsid w:val="00AE583E"/>
    <w:rsid w:val="00B06FEF"/>
    <w:rsid w:val="00B11A2B"/>
    <w:rsid w:val="00B3749F"/>
    <w:rsid w:val="00B42F34"/>
    <w:rsid w:val="00B5631D"/>
    <w:rsid w:val="00B62C47"/>
    <w:rsid w:val="00BA3C29"/>
    <w:rsid w:val="00BF2DA4"/>
    <w:rsid w:val="00C51D17"/>
    <w:rsid w:val="00C61CE3"/>
    <w:rsid w:val="00C674EC"/>
    <w:rsid w:val="00C76E4F"/>
    <w:rsid w:val="00CB76ED"/>
    <w:rsid w:val="00CC115C"/>
    <w:rsid w:val="00CE56D4"/>
    <w:rsid w:val="00CE7C28"/>
    <w:rsid w:val="00CF5D42"/>
    <w:rsid w:val="00CF723D"/>
    <w:rsid w:val="00D1145E"/>
    <w:rsid w:val="00D1184A"/>
    <w:rsid w:val="00D154D6"/>
    <w:rsid w:val="00D229E3"/>
    <w:rsid w:val="00D42D09"/>
    <w:rsid w:val="00D5159B"/>
    <w:rsid w:val="00D66960"/>
    <w:rsid w:val="00D70DC8"/>
    <w:rsid w:val="00D73A36"/>
    <w:rsid w:val="00DA74FE"/>
    <w:rsid w:val="00DB75C0"/>
    <w:rsid w:val="00DC1253"/>
    <w:rsid w:val="00DF71DB"/>
    <w:rsid w:val="00E048AD"/>
    <w:rsid w:val="00E10523"/>
    <w:rsid w:val="00E2734E"/>
    <w:rsid w:val="00E408ED"/>
    <w:rsid w:val="00E929D3"/>
    <w:rsid w:val="00EB03A3"/>
    <w:rsid w:val="00EC37AB"/>
    <w:rsid w:val="00EC78E0"/>
    <w:rsid w:val="00ED088F"/>
    <w:rsid w:val="00ED5902"/>
    <w:rsid w:val="00EF2C87"/>
    <w:rsid w:val="00EF5277"/>
    <w:rsid w:val="00F06341"/>
    <w:rsid w:val="00F12285"/>
    <w:rsid w:val="00F44E87"/>
    <w:rsid w:val="00F456B7"/>
    <w:rsid w:val="00F705CB"/>
    <w:rsid w:val="00F719D3"/>
    <w:rsid w:val="00F719D4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SWZ</vt:lpstr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SWZ</dc:title>
  <dc:creator>Izabela Dróżdż</dc:creator>
  <cp:lastModifiedBy>Izabela ID. Dróżdż</cp:lastModifiedBy>
  <cp:revision>4</cp:revision>
  <cp:lastPrinted>2023-10-16T13:00:00Z</cp:lastPrinted>
  <dcterms:created xsi:type="dcterms:W3CDTF">2023-10-16T12:51:00Z</dcterms:created>
  <dcterms:modified xsi:type="dcterms:W3CDTF">2024-01-09T14:09:00Z</dcterms:modified>
</cp:coreProperties>
</file>