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0357BD25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774A55">
        <w:rPr>
          <w:rFonts w:cs="Arial"/>
          <w:iCs/>
          <w:sz w:val="20"/>
          <w:szCs w:val="20"/>
          <w:lang w:eastAsia="en-US"/>
        </w:rPr>
        <w:t>8</w:t>
      </w:r>
      <w:r w:rsidR="00ED7176"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0C6A10AD" w14:textId="46BF5754" w:rsidR="004D518B" w:rsidRDefault="00ED7176" w:rsidP="004D518B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7176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</w:t>
      </w:r>
      <w:r w:rsidR="00774A55" w:rsidRPr="00774A55">
        <w:rPr>
          <w:rFonts w:eastAsia="Calibri" w:cs="Arial"/>
          <w:b/>
          <w:sz w:val="28"/>
          <w:szCs w:val="28"/>
          <w:lang w:eastAsia="en-US"/>
        </w:rPr>
        <w:t>Poprawa bezpieczeństwa na przejściach dla pieszych w Czersku w ciągu ulic Starego Urzędu, Szkolnej, Piotra Ferensa i Pomorskiej w Czersku</w:t>
      </w:r>
    </w:p>
    <w:p w14:paraId="77FCC237" w14:textId="77777777" w:rsidR="00ED7176" w:rsidRPr="00ED7176" w:rsidRDefault="00ED717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2975A261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774A55">
        <w:rPr>
          <w:rFonts w:cs="Arial"/>
          <w:sz w:val="28"/>
          <w:szCs w:val="28"/>
          <w:vertAlign w:val="superscript"/>
          <w:lang w:eastAsia="en-US"/>
        </w:rPr>
        <w:t>5 listopada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3C2B64BA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ED7176" w:rsidRPr="007F7370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="00774A55" w:rsidRPr="000227AF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Poprawa bezpieczeństwa na przejściach dla pieszych w Czersku w ciągu ulic Starego Urzędu, Szkolnej, Piotra Ferensa i Pomorskiej w Czersku</w:t>
      </w:r>
      <w:r w:rsidR="00ED7176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0" w:name="_Hlk69659883"/>
      <w:bookmarkStart w:id="1" w:name="_Hlk81216781"/>
      <w:r w:rsidR="00781E03">
        <w:rPr>
          <w:rStyle w:val="Pogrubienie"/>
          <w:rFonts w:cs="Arial"/>
          <w:b w:val="0"/>
          <w:sz w:val="20"/>
        </w:rPr>
        <w:t xml:space="preserve"> </w:t>
      </w:r>
      <w:r w:rsidR="00781E03" w:rsidRPr="00781E03">
        <w:rPr>
          <w:rFonts w:cs="Arial"/>
          <w:bCs/>
          <w:sz w:val="20"/>
          <w:szCs w:val="20"/>
          <w:lang w:eastAsia="en-US"/>
        </w:rPr>
        <w:t>Zadanie będzie realizowane w ramach Rządowego Funduszu Rozwoju Dróg na rok 2021.</w:t>
      </w:r>
      <w:bookmarkEnd w:id="0"/>
      <w:bookmarkEnd w:id="1"/>
    </w:p>
    <w:p w14:paraId="26A97871" w14:textId="00B1CD58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SST oraz w dokumentach pomocniczych- przedmiar</w:t>
      </w:r>
      <w:r w:rsidR="002B5FC4" w:rsidRPr="00781E03">
        <w:rPr>
          <w:rFonts w:cs="Arial"/>
          <w:bCs/>
          <w:sz w:val="20"/>
          <w:szCs w:val="20"/>
        </w:rPr>
        <w:t>ach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774A55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74A55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4F4BB2C1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261575B9" w14:textId="77777777" w:rsidR="00436995" w:rsidRDefault="00436995" w:rsidP="00436995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</w:p>
    <w:p w14:paraId="7E98F002" w14:textId="77777777" w:rsidR="0087775F" w:rsidRPr="0087775F" w:rsidRDefault="00EC05BF" w:rsidP="009C465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775F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87775F">
        <w:rPr>
          <w:rFonts w:cs="Arial"/>
          <w:bCs/>
          <w:sz w:val="20"/>
          <w:szCs w:val="20"/>
          <w:u w:val="single"/>
          <w:lang w:eastAsia="en-US"/>
        </w:rPr>
        <w:t>P</w:t>
      </w:r>
      <w:r w:rsidR="00ED7176" w:rsidRPr="0087775F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87775F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87775F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87775F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87775F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87775F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87775F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87775F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87775F">
        <w:rPr>
          <w:rFonts w:cs="Arial"/>
          <w:bCs/>
          <w:sz w:val="20"/>
          <w:szCs w:val="20"/>
          <w:lang w:eastAsia="en-US"/>
        </w:rPr>
        <w:t xml:space="preserve"> </w:t>
      </w:r>
      <w:r w:rsidR="00ED7176" w:rsidRPr="0087775F">
        <w:rPr>
          <w:rFonts w:cs="Arial"/>
          <w:bCs/>
          <w:sz w:val="20"/>
          <w:szCs w:val="20"/>
          <w:lang w:eastAsia="en-US"/>
        </w:rPr>
        <w:t>Zamawiający przeanalizował jego przedmiot pod kątem podziału na części. Zamawiający stwierdził, że zamówienie dotyczące nadzoru nad realizacją robót budowlanych w ramach zadania pn.: „Poprawa bezpieczeństwa na przejściach dla pieszych w Czersku w ciągu ulic Starego Urzędu</w:t>
      </w:r>
      <w:r w:rsidR="00774A55" w:rsidRPr="0087775F">
        <w:rPr>
          <w:rFonts w:cs="Arial"/>
          <w:bCs/>
          <w:sz w:val="20"/>
          <w:szCs w:val="20"/>
          <w:lang w:eastAsia="en-US"/>
        </w:rPr>
        <w:t xml:space="preserve">, </w:t>
      </w:r>
      <w:r w:rsidR="00ED7176" w:rsidRPr="0087775F">
        <w:rPr>
          <w:rFonts w:cs="Arial"/>
          <w:bCs/>
          <w:sz w:val="20"/>
          <w:szCs w:val="20"/>
          <w:lang w:eastAsia="en-US"/>
        </w:rPr>
        <w:t>Szkolnej</w:t>
      </w:r>
      <w:r w:rsidR="00774A55" w:rsidRPr="0087775F">
        <w:rPr>
          <w:rFonts w:cs="Arial"/>
          <w:bCs/>
          <w:sz w:val="20"/>
          <w:szCs w:val="20"/>
          <w:lang w:eastAsia="en-US"/>
        </w:rPr>
        <w:t>, Piotra Ferensa i Pomorskiej</w:t>
      </w:r>
      <w:r w:rsidR="00ED7176" w:rsidRPr="0087775F">
        <w:rPr>
          <w:rFonts w:cs="Arial"/>
          <w:bCs/>
          <w:sz w:val="20"/>
          <w:szCs w:val="20"/>
          <w:lang w:eastAsia="en-US"/>
        </w:rPr>
        <w:t xml:space="preserve"> nie powinno zostać podzielone na części ze względów ekonomicznych i organizacyjnych. Przedmiotem zamówienia jest wykonanie oświetlenia dedykowanego dla przejść dla pieszych, montaż elementów BRD oraz roboty branży drogowej. Niedokonanie podziału na części jest korzystne ekonomicznie i organizacyjnie dla Zamawiającego ponieważ prace w poszczególnych lokalizacjach będą realizowane równolegle. Podział na części niesie ze sobą ryzyko zwiększenia kosztu nadzoru. Jeden wykonawca nadzoru powiąże sobie dwie części zadania organizacyjnie i z pewnością będzie tańszy niż dwóch niezależnych. W związku z powyższym zamawiający zdecydował nie dzielić przedmiotowego zamówienia na części. 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ED7176" w:rsidRPr="0087775F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ED7176" w:rsidRPr="0087775F">
        <w:rPr>
          <w:rFonts w:cs="Arial"/>
          <w:bCs/>
          <w:sz w:val="20"/>
          <w:szCs w:val="20"/>
          <w:lang w:eastAsia="en-US"/>
        </w:rPr>
        <w:t xml:space="preserve">). Mając powyższe na uwadze, iż stanowiący podstawę dla tego obowiązku przepis art. 91 ust. 1 ustawy </w:t>
      </w:r>
      <w:proofErr w:type="spellStart"/>
      <w:r w:rsidR="00ED7176" w:rsidRPr="0087775F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ED7176" w:rsidRPr="0087775F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</w:t>
      </w:r>
      <w:r w:rsidR="0087775F" w:rsidRPr="0087775F">
        <w:rPr>
          <w:rFonts w:eastAsiaTheme="minorHAnsi" w:cs="Arial"/>
          <w:sz w:val="20"/>
          <w:szCs w:val="20"/>
          <w:lang w:eastAsia="en-US"/>
        </w:rPr>
        <w:t>Zamawiający zrezygnował z podziału zamówienia na części, ponieważ taki podział groziłby nadmiernymi trudnościami technicznymi i organizacyjnymi w prawidłowym prowadzeniu budowy. W związku z powyższym zgodnie z prawem budowlanym będzie ustanowiony jeden inspektor nadzoru dla każdej z branż, który skoordynuje prace całego zadania, wobec czego będzie możliwość egzekwowania od jednej osoby prawidłowej organizacji placu budowy, jak również pilnowania harmonogramu realizacji zadania.</w:t>
      </w:r>
    </w:p>
    <w:p w14:paraId="449403B1" w14:textId="40E72591" w:rsidR="00694C3B" w:rsidRPr="0087775F" w:rsidRDefault="00694C3B" w:rsidP="009C465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775F">
        <w:rPr>
          <w:rFonts w:cs="Arial"/>
          <w:b/>
          <w:sz w:val="20"/>
          <w:szCs w:val="20"/>
          <w:lang w:eastAsia="en-US"/>
        </w:rPr>
        <w:lastRenderedPageBreak/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1D01304F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774A55">
        <w:rPr>
          <w:b/>
          <w:bCs/>
          <w:sz w:val="20"/>
          <w:szCs w:val="20"/>
        </w:rPr>
        <w:t>7 miesięcy</w:t>
      </w:r>
      <w:r w:rsidR="005D7D94">
        <w:rPr>
          <w:b/>
          <w:bCs/>
          <w:sz w:val="20"/>
          <w:szCs w:val="20"/>
        </w:rPr>
        <w:t xml:space="preserve">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lastRenderedPageBreak/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0322E0">
        <w:rPr>
          <w:rFonts w:ascii="Arial" w:hAnsi="Arial" w:cs="Arial"/>
          <w:sz w:val="20"/>
          <w:szCs w:val="20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77777777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 xml:space="preserve">Zamawiający żąda od Wykonawcy wskazania osób, które będą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 xml:space="preserve">w wykonywaniu zamówienia, legitymujące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14:paraId="5759F74D" w14:textId="017B914C" w:rsidR="00413D83" w:rsidRDefault="00413D83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 xml:space="preserve">osobą, która będzie pełnić funkcję </w:t>
      </w:r>
      <w:r w:rsidR="001150AF" w:rsidRPr="001150AF">
        <w:rPr>
          <w:rFonts w:cs="Arial"/>
          <w:b/>
          <w:bCs/>
          <w:sz w:val="20"/>
          <w:szCs w:val="20"/>
          <w:lang w:eastAsia="en-US"/>
        </w:rPr>
        <w:t xml:space="preserve">która będzie pełnić funkcję inspektora nadzoru robót branży </w:t>
      </w:r>
      <w:r w:rsidR="005D7D94">
        <w:rPr>
          <w:rFonts w:cs="Arial"/>
          <w:b/>
          <w:bCs/>
          <w:sz w:val="20"/>
          <w:szCs w:val="20"/>
          <w:lang w:eastAsia="en-US"/>
        </w:rPr>
        <w:t>drogowej</w:t>
      </w:r>
      <w:r w:rsidR="001150AF" w:rsidRPr="001150AF">
        <w:rPr>
          <w:rFonts w:cs="Arial"/>
          <w:b/>
          <w:bCs/>
          <w:sz w:val="20"/>
          <w:szCs w:val="20"/>
          <w:lang w:eastAsia="en-US"/>
        </w:rPr>
        <w:t>, posiadającą uprawnienia budowlane do kierowania robotami budowlanymi w</w:t>
      </w:r>
      <w:r w:rsidR="005D7D94" w:rsidRPr="00811371">
        <w:rPr>
          <w:rFonts w:cs="Arial"/>
          <w:b/>
          <w:bCs/>
          <w:sz w:val="20"/>
          <w:szCs w:val="20"/>
        </w:rPr>
        <w:t xml:space="preserve"> specjalności inżynieryjnej drogowej</w:t>
      </w:r>
      <w:r w:rsidRPr="001150AF">
        <w:rPr>
          <w:rFonts w:cs="Arial"/>
          <w:b/>
          <w:bCs/>
          <w:sz w:val="20"/>
          <w:szCs w:val="20"/>
          <w:lang w:eastAsia="en-US"/>
        </w:rPr>
        <w:t>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</w:t>
      </w:r>
      <w:r w:rsidRPr="001150AF">
        <w:rPr>
          <w:rFonts w:cs="Arial"/>
          <w:sz w:val="20"/>
          <w:szCs w:val="20"/>
          <w:lang w:eastAsia="en-US"/>
        </w:rPr>
        <w:lastRenderedPageBreak/>
        <w:t>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 w:rsidR="001150AF">
        <w:rPr>
          <w:rFonts w:cs="Arial"/>
          <w:sz w:val="20"/>
          <w:szCs w:val="20"/>
          <w:lang w:eastAsia="en-US"/>
        </w:rPr>
        <w:t>,</w:t>
      </w:r>
    </w:p>
    <w:p w14:paraId="2EE48608" w14:textId="7C81CBE0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 xml:space="preserve">osobą, która będzie pełnić funkcję która będzie pełnić funkcję inspektora nadzoru branży elektrycznej, posiadającą uprawnienia budowlane do kierowania robotami budowlanymi w specjalności instalacyjnej w zakresie sieci, instalacji i urządzeń elektrycznych </w:t>
      </w:r>
      <w:r>
        <w:rPr>
          <w:rFonts w:cs="Arial"/>
          <w:b/>
          <w:bCs/>
          <w:sz w:val="20"/>
          <w:szCs w:val="20"/>
          <w:lang w:eastAsia="en-US"/>
        </w:rPr>
        <w:br/>
      </w:r>
      <w:r w:rsidRPr="001150AF">
        <w:rPr>
          <w:rFonts w:cs="Arial"/>
          <w:b/>
          <w:bCs/>
          <w:sz w:val="20"/>
          <w:szCs w:val="20"/>
          <w:lang w:eastAsia="en-US"/>
        </w:rPr>
        <w:t>i elektroenergetycznych,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5B6F631" w14:textId="7BDF0DFA" w:rsidR="001150AF" w:rsidRPr="001150AF" w:rsidRDefault="001150AF" w:rsidP="001150AF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357FED">
        <w:rPr>
          <w:rFonts w:ascii="Arial" w:hAnsi="Arial" w:cs="Arial"/>
          <w:b w:val="0"/>
          <w:i/>
          <w:sz w:val="20"/>
        </w:rPr>
        <w:t>Dopuszcza się łączenie funkcji, o których mowa powyżej, przez jedną osobę pod warunkiem, że osoba ta będzie posiadała wymagane kwalifikacje.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B6AF4AB" w14:textId="5974A58D" w:rsidR="0012089A" w:rsidRPr="00644010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920A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920AF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Pr="00626544">
        <w:rPr>
          <w:rFonts w:cs="Arial"/>
          <w:b/>
          <w:sz w:val="20"/>
          <w:szCs w:val="20"/>
          <w:lang w:eastAsia="en-US"/>
        </w:rPr>
        <w:t>nr 1</w:t>
      </w:r>
      <w:r w:rsidR="00A17208">
        <w:rPr>
          <w:rFonts w:cs="Arial"/>
          <w:b/>
          <w:sz w:val="20"/>
          <w:szCs w:val="20"/>
          <w:lang w:eastAsia="en-US"/>
        </w:rPr>
        <w:t>0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oświadczenie podmiotu udostępniającego zasoby, potwierdzające brak podstaw wykluczenia tego podmiotu oraz odpowiednio spełnianie warunków </w:t>
      </w:r>
      <w:r w:rsidRPr="00A920AF">
        <w:rPr>
          <w:rFonts w:cs="Arial"/>
          <w:b/>
          <w:sz w:val="20"/>
          <w:szCs w:val="20"/>
          <w:lang w:eastAsia="en-US"/>
        </w:rPr>
        <w:lastRenderedPageBreak/>
        <w:t>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17208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006125C2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9DD1864" w14:textId="77777777" w:rsidR="00A17208" w:rsidRPr="00644010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41FD9F67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.3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</w:t>
      </w:r>
      <w:r w:rsidRPr="00AF5D7A">
        <w:rPr>
          <w:rFonts w:cs="Arial"/>
          <w:sz w:val="20"/>
          <w:szCs w:val="20"/>
          <w:lang w:eastAsia="en-US"/>
        </w:rPr>
        <w:lastRenderedPageBreak/>
        <w:t xml:space="preserve">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z podpisaniem oryginału dokumentu, z wyjątkiem kopii poświadczonych odpowiednio przez </w:t>
      </w:r>
      <w:r w:rsidRPr="005B36A7">
        <w:rPr>
          <w:rFonts w:cs="Arial"/>
          <w:sz w:val="20"/>
          <w:szCs w:val="20"/>
          <w:lang w:eastAsia="en-US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26E238B8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4A55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4A55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08DD9291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4A55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774A55">
        <w:rPr>
          <w:rFonts w:cs="Arial"/>
          <w:b/>
          <w:sz w:val="20"/>
          <w:szCs w:val="20"/>
          <w:highlight w:val="lightGray"/>
          <w:lang w:eastAsia="en-US"/>
        </w:rPr>
        <w:t>11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32045">
        <w:rPr>
          <w:rFonts w:cs="Arial"/>
          <w:b/>
          <w:sz w:val="20"/>
          <w:szCs w:val="20"/>
          <w:lang w:eastAsia="en-US"/>
        </w:rPr>
        <w:t>09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05FB8030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774A55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774A55">
        <w:rPr>
          <w:rFonts w:cs="Arial"/>
          <w:b/>
          <w:sz w:val="20"/>
          <w:szCs w:val="20"/>
          <w:highlight w:val="lightGray"/>
          <w:lang w:eastAsia="en-US"/>
        </w:rPr>
        <w:t>11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09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>
        <w:rPr>
          <w:rFonts w:cs="Arial"/>
          <w:b/>
          <w:sz w:val="20"/>
          <w:szCs w:val="20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lastRenderedPageBreak/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BCCDCC8" w14:textId="64EABABA" w:rsidR="004401D6" w:rsidRPr="00644010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Pr="00E059E9">
        <w:rPr>
          <w:rFonts w:cs="Arial"/>
          <w:sz w:val="20"/>
          <w:szCs w:val="20"/>
          <w:lang w:eastAsia="en-US"/>
        </w:rPr>
        <w:t>oświadczenie</w:t>
      </w:r>
      <w:r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Pr="00E059E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sz w:val="20"/>
          <w:szCs w:val="20"/>
          <w:lang w:eastAsia="en-US"/>
        </w:rPr>
        <w:t>, z którego wynika, które usługi wykonają poszczególni wykonawcy –</w:t>
      </w:r>
      <w:r>
        <w:rPr>
          <w:rFonts w:cs="Arial"/>
          <w:b/>
          <w:sz w:val="20"/>
          <w:szCs w:val="20"/>
          <w:lang w:eastAsia="en-US"/>
        </w:rPr>
        <w:t>zgodnie z załącznikiem nr 10</w:t>
      </w:r>
      <w:r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Cena ofertowa brutto –„P”.</w:t>
      </w:r>
    </w:p>
    <w:p w14:paraId="451D71B4" w14:textId="0FAB59C4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2" w:name="_Hlk71881132"/>
      <w:r w:rsidRPr="00F615D6">
        <w:rPr>
          <w:rFonts w:cs="Arial"/>
          <w:sz w:val="20"/>
          <w:szCs w:val="20"/>
          <w:lang w:eastAsia="en-US"/>
        </w:rPr>
        <w:t>Doświadczenie</w:t>
      </w:r>
      <w:r w:rsidRPr="00F615D6">
        <w:rPr>
          <w:rFonts w:cs="Arial"/>
          <w:sz w:val="20"/>
          <w:szCs w:val="20"/>
        </w:rPr>
        <w:t xml:space="preserve"> Inspektora nadzoru branży </w:t>
      </w:r>
      <w:r w:rsidR="007859B2" w:rsidRPr="00F615D6">
        <w:rPr>
          <w:rFonts w:cs="Arial"/>
          <w:sz w:val="20"/>
          <w:szCs w:val="20"/>
        </w:rPr>
        <w:t>drogowej</w:t>
      </w:r>
      <w:r w:rsidRPr="00F615D6">
        <w:rPr>
          <w:rFonts w:cs="Arial"/>
          <w:sz w:val="20"/>
          <w:szCs w:val="20"/>
        </w:rPr>
        <w:t xml:space="preserve"> </w:t>
      </w:r>
      <w:r w:rsidR="00916ABA" w:rsidRPr="00F615D6">
        <w:rPr>
          <w:rFonts w:cs="Arial"/>
          <w:sz w:val="20"/>
          <w:szCs w:val="20"/>
        </w:rPr>
        <w:t xml:space="preserve">nad </w:t>
      </w:r>
      <w:r w:rsidR="007859B2" w:rsidRPr="00F615D6">
        <w:rPr>
          <w:rFonts w:cs="Arial"/>
          <w:bCs/>
          <w:sz w:val="20"/>
          <w:szCs w:val="20"/>
        </w:rPr>
        <w:t xml:space="preserve">przebudową, budową lub rozbudową drogi </w:t>
      </w:r>
      <w:r w:rsidRPr="00F615D6">
        <w:rPr>
          <w:rFonts w:cs="Arial"/>
          <w:sz w:val="20"/>
          <w:szCs w:val="20"/>
        </w:rPr>
        <w:t>-„D” (maksymalna</w:t>
      </w:r>
      <w:r w:rsidRPr="007E1BE3">
        <w:rPr>
          <w:rFonts w:cs="Arial"/>
          <w:sz w:val="20"/>
          <w:szCs w:val="20"/>
        </w:rPr>
        <w:t xml:space="preserve"> liczba punktów do uzyskania wynosi 40).</w:t>
      </w:r>
    </w:p>
    <w:bookmarkEnd w:id="2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17D55069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7859B2">
              <w:rPr>
                <w:rFonts w:cs="Arial"/>
                <w:b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258BEADD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 xml:space="preserve">drogowej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branży 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79DDD38C" w14:textId="73CDF14B" w:rsidR="004A34E0" w:rsidRPr="00F615D6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dwóch lub więcej zadaniach dot</w:t>
            </w:r>
            <w:r w:rsidR="00413B96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przebudowy</w:t>
            </w:r>
            <w:r w:rsidR="00806598" w:rsidRPr="00F615D6">
              <w:rPr>
                <w:rFonts w:eastAsia="Calibri" w:cs="Arial"/>
                <w:sz w:val="16"/>
                <w:szCs w:val="16"/>
                <w:lang w:eastAsia="en-US"/>
              </w:rPr>
              <w:t>,</w:t>
            </w:r>
            <w:r w:rsidR="003E2CD3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806598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budowy, </w:t>
            </w:r>
            <w:r w:rsidR="003E2CD3" w:rsidRPr="00F615D6">
              <w:rPr>
                <w:rFonts w:eastAsia="Calibri" w:cs="Arial"/>
                <w:sz w:val="16"/>
                <w:szCs w:val="16"/>
                <w:lang w:eastAsia="en-US"/>
              </w:rPr>
              <w:t>lub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rozbudowy </w:t>
            </w:r>
            <w:r w:rsidR="00F615D6" w:rsidRPr="00F615D6"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 w:rsidRPr="00F615D6">
              <w:rPr>
                <w:rFonts w:cs="Arial"/>
                <w:sz w:val="20"/>
                <w:szCs w:val="20"/>
              </w:rPr>
              <w:t xml:space="preserve">  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F615D6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19ABB585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jednym zadaniu dot. przebudowy</w:t>
            </w:r>
            <w:r w:rsidR="00806598" w:rsidRPr="00F615D6">
              <w:rPr>
                <w:rFonts w:eastAsia="Calibri" w:cs="Arial"/>
                <w:sz w:val="16"/>
                <w:szCs w:val="16"/>
                <w:lang w:eastAsia="en-US"/>
              </w:rPr>
              <w:t>, budowy</w:t>
            </w:r>
            <w:r w:rsidR="003E2CD3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 rozbudowy </w:t>
            </w:r>
            <w:r w:rsidR="00F615D6" w:rsidRPr="00F615D6">
              <w:rPr>
                <w:rFonts w:eastAsia="Calibri" w:cs="Arial"/>
                <w:sz w:val="16"/>
                <w:szCs w:val="16"/>
                <w:lang w:eastAsia="en-US"/>
              </w:rPr>
              <w:t>drogi</w:t>
            </w:r>
            <w:r w:rsidRPr="00524C94">
              <w:rPr>
                <w:rFonts w:cs="Arial"/>
                <w:sz w:val="20"/>
                <w:szCs w:val="20"/>
              </w:rPr>
              <w:t xml:space="preserve">  </w:t>
            </w: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0B231933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 xml:space="preserve">liczbę punktów za kryterium „Doświadczenie Inspektora nadzoru branży </w:t>
      </w:r>
      <w:r w:rsidR="004B7846">
        <w:rPr>
          <w:sz w:val="20"/>
          <w:szCs w:val="20"/>
        </w:rPr>
        <w:t>drogowej</w:t>
      </w:r>
      <w:r w:rsidR="00413B96">
        <w:rPr>
          <w:sz w:val="20"/>
          <w:szCs w:val="20"/>
        </w:rPr>
        <w:t xml:space="preserve"> </w:t>
      </w:r>
      <w:r w:rsidR="00916ABA" w:rsidRPr="00413B96">
        <w:rPr>
          <w:sz w:val="20"/>
          <w:szCs w:val="20"/>
        </w:rPr>
        <w:t>nad przebudową</w:t>
      </w:r>
      <w:r w:rsidR="004B7846">
        <w:rPr>
          <w:sz w:val="20"/>
          <w:szCs w:val="20"/>
        </w:rPr>
        <w:t>, budową</w:t>
      </w:r>
      <w:r w:rsidR="003E2CD3">
        <w:rPr>
          <w:sz w:val="20"/>
          <w:szCs w:val="20"/>
        </w:rPr>
        <w:t xml:space="preserve"> lub</w:t>
      </w:r>
      <w:r w:rsidR="00916ABA" w:rsidRPr="00413B96">
        <w:rPr>
          <w:sz w:val="20"/>
          <w:szCs w:val="20"/>
        </w:rPr>
        <w:t xml:space="preserve"> </w:t>
      </w:r>
      <w:r w:rsidR="00916ABA" w:rsidRPr="00F615D6">
        <w:rPr>
          <w:sz w:val="20"/>
          <w:szCs w:val="20"/>
        </w:rPr>
        <w:t>rozbudową</w:t>
      </w:r>
      <w:r w:rsidR="00413B96" w:rsidRPr="00F615D6">
        <w:rPr>
          <w:sz w:val="20"/>
          <w:szCs w:val="20"/>
        </w:rPr>
        <w:t xml:space="preserve"> </w:t>
      </w:r>
      <w:r w:rsidR="004B7846" w:rsidRPr="00F615D6">
        <w:rPr>
          <w:sz w:val="20"/>
          <w:szCs w:val="20"/>
        </w:rPr>
        <w:t>drogi</w:t>
      </w:r>
      <w:r w:rsidR="00524C94">
        <w:rPr>
          <w:sz w:val="20"/>
          <w:szCs w:val="20"/>
        </w:rPr>
        <w:t xml:space="preserve">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</w:t>
      </w:r>
      <w:r>
        <w:rPr>
          <w:rFonts w:cs="Arial"/>
          <w:sz w:val="20"/>
          <w:szCs w:val="20"/>
          <w:lang w:eastAsia="en-US"/>
        </w:rPr>
        <w:lastRenderedPageBreak/>
        <w:t xml:space="preserve">spośród ofert pozostałych w postępowaniu wykonawców albo unieważnić postępowanie (art. 263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).</w:t>
      </w:r>
    </w:p>
    <w:p w14:paraId="045AA869" w14:textId="77777777" w:rsidR="004D06EB" w:rsidRPr="00DB2090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D4466F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3C6B6E70" w:rsidR="008A5BE8" w:rsidRPr="00774A55" w:rsidRDefault="008A5BE8" w:rsidP="00774A55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Na podstawie art. 15r ustawy z dnia 2 marca 2020 r. o szczególnych rozwiązaniach związanych z zapobieganiem, przeciwdziałaniem i zwalczaniem COVID-19, innych chorób </w:t>
      </w:r>
      <w:r w:rsidRPr="008A5BE8">
        <w:rPr>
          <w:sz w:val="20"/>
          <w:szCs w:val="20"/>
        </w:rPr>
        <w:lastRenderedPageBreak/>
        <w:t>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07BD23CE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4736698C" w14:textId="77777777" w:rsidR="00774A55" w:rsidRPr="00CD0C05" w:rsidRDefault="00774A55" w:rsidP="00774A55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0D7BEFA9" w14:textId="77777777" w:rsidR="00774A55" w:rsidRPr="0014207F" w:rsidRDefault="00774A55" w:rsidP="00774A55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6D06794" w14:textId="77777777" w:rsidR="00774A55" w:rsidRPr="0014207F" w:rsidRDefault="00774A55" w:rsidP="00774A55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E13587B" w14:textId="77777777" w:rsidR="00774A55" w:rsidRPr="003F10FC" w:rsidRDefault="00774A55" w:rsidP="00774A55">
      <w:pPr>
        <w:spacing w:after="120" w:line="276" w:lineRule="auto"/>
        <w:ind w:left="1049"/>
        <w:jc w:val="both"/>
        <w:rPr>
          <w:sz w:val="20"/>
          <w:szCs w:val="20"/>
        </w:rPr>
      </w:pPr>
    </w:p>
    <w:p w14:paraId="73D3AD7E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AB3A94C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0DF63D4" w14:textId="77777777" w:rsidR="00CF1644" w:rsidRDefault="00CF1644" w:rsidP="00CF1644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7505AD3B" w14:textId="77777777" w:rsidR="00CF1644" w:rsidRDefault="00CF1644" w:rsidP="00CF1644">
      <w:pPr>
        <w:keepNext/>
        <w:jc w:val="both"/>
        <w:rPr>
          <w:rFonts w:cs="Arial"/>
          <w:sz w:val="20"/>
          <w:szCs w:val="20"/>
        </w:rPr>
      </w:pPr>
    </w:p>
    <w:p w14:paraId="75D39BE1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lastRenderedPageBreak/>
        <w:t xml:space="preserve">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520FF2DC" w14:textId="77777777" w:rsidR="00CF1644" w:rsidRDefault="00CF1644" w:rsidP="00CF1644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48E4BFF5" w14:textId="77777777" w:rsidR="00CF1644" w:rsidRPr="00CE1483" w:rsidRDefault="00CF1644" w:rsidP="00CF1644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Pr="007F7370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Pr="00386805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Poprawa bezpieczeństwa na przejściach dla pieszych w Czersku w ciągu ulic Starego Urzędu</w:t>
      </w:r>
      <w:r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Pr="00386805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Szkolnej</w:t>
      </w:r>
      <w:r w:rsidRPr="00774A55">
        <w:rPr>
          <w:rStyle w:val="Pogrubienie"/>
          <w:rFonts w:cs="Arial"/>
          <w:bCs w:val="0"/>
          <w:color w:val="000000"/>
          <w:sz w:val="20"/>
          <w:szCs w:val="20"/>
          <w:shd w:val="clear" w:color="auto" w:fill="FFFFFF"/>
        </w:rPr>
        <w:t>, Piotra Ferensa i Pomorskiej</w:t>
      </w:r>
      <w:r>
        <w:rPr>
          <w:bCs/>
        </w:rPr>
        <w:t xml:space="preserve"> 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774A55">
        <w:rPr>
          <w:rFonts w:cs="Arial"/>
          <w:bCs/>
          <w:sz w:val="20"/>
          <w:szCs w:val="20"/>
        </w:rPr>
        <w:t>trybie podstawowym bez negocjacji w</w:t>
      </w:r>
      <w:r>
        <w:rPr>
          <w:rFonts w:cs="Arial"/>
          <w:sz w:val="20"/>
          <w:szCs w:val="20"/>
        </w:rPr>
        <w:t xml:space="preserve"> związku z przepisami: </w:t>
      </w:r>
    </w:p>
    <w:p w14:paraId="0AA4F246" w14:textId="77777777" w:rsidR="00CF1644" w:rsidRDefault="00CF1644" w:rsidP="00CF1644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Ustawy z dnia 11 września 2019 r. Prawo zamówień publicznych (</w:t>
      </w:r>
      <w:proofErr w:type="spellStart"/>
      <w:r>
        <w:rPr>
          <w:rFonts w:eastAsia="Calibri" w:cs="Arial"/>
          <w:sz w:val="20"/>
          <w:szCs w:val="20"/>
          <w:lang w:eastAsia="en-US"/>
        </w:rPr>
        <w:t>t.j</w:t>
      </w:r>
      <w:proofErr w:type="spellEnd"/>
      <w:r>
        <w:rPr>
          <w:rFonts w:eastAsia="Calibri" w:cs="Arial"/>
          <w:sz w:val="20"/>
          <w:szCs w:val="20"/>
          <w:lang w:eastAsia="en-US"/>
        </w:rPr>
        <w:t xml:space="preserve">. - Dz.U. 2021, poz. 1129 ze zm.), dalej „Ustawą </w:t>
      </w:r>
      <w:proofErr w:type="spellStart"/>
      <w:r>
        <w:rPr>
          <w:rFonts w:eastAsia="Calibri" w:cs="Arial"/>
          <w:sz w:val="20"/>
          <w:szCs w:val="20"/>
          <w:lang w:eastAsia="en-US"/>
        </w:rPr>
        <w:t>Pzp</w:t>
      </w:r>
      <w:proofErr w:type="spellEnd"/>
      <w:r>
        <w:rPr>
          <w:rFonts w:eastAsia="Calibri" w:cs="Arial"/>
          <w:sz w:val="20"/>
          <w:szCs w:val="20"/>
          <w:lang w:eastAsia="en-US"/>
        </w:rPr>
        <w:t xml:space="preserve">”, </w:t>
      </w:r>
    </w:p>
    <w:p w14:paraId="74EF19DB" w14:textId="77777777" w:rsidR="00CF1644" w:rsidRDefault="00CF1644" w:rsidP="00CF1644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13BFC9C4" w14:textId="77777777" w:rsidR="00CF1644" w:rsidRDefault="00CF1644" w:rsidP="00CF1644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5-6 Ustawy z 14 lipca 1983 r. o narodowym zasobie archiwalnym i archiwach (Dz.U. 2020.164 ze zm.).    </w:t>
      </w:r>
    </w:p>
    <w:p w14:paraId="3FAC2A90" w14:textId="77777777" w:rsidR="00CF1644" w:rsidRPr="00F13B85" w:rsidRDefault="00CF1644" w:rsidP="00CF1644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4AE99F4B" w14:textId="77777777" w:rsidR="00CF1644" w:rsidRDefault="00CF1644" w:rsidP="00CF16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7F90D6EF" w14:textId="77777777" w:rsidR="00CF1644" w:rsidRPr="00C41149" w:rsidRDefault="00CF1644" w:rsidP="00CF1644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72929518" w14:textId="77777777" w:rsidR="00CF1644" w:rsidRPr="0026141A" w:rsidRDefault="00CF1644" w:rsidP="00CF16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7C6EA6BC" w14:textId="77777777" w:rsidR="00CF1644" w:rsidRDefault="00CF1644" w:rsidP="00CF16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3BFF8597" w14:textId="77777777" w:rsidR="00CF1644" w:rsidRPr="00093666" w:rsidRDefault="00CF1644" w:rsidP="00CF1644">
      <w:pPr>
        <w:jc w:val="both"/>
        <w:rPr>
          <w:rFonts w:cs="Arial"/>
          <w:color w:val="000000" w:themeColor="text1"/>
          <w:sz w:val="20"/>
          <w:szCs w:val="20"/>
        </w:rPr>
      </w:pPr>
    </w:p>
    <w:p w14:paraId="54B4BF1B" w14:textId="77777777" w:rsidR="00CF1644" w:rsidRPr="00093666" w:rsidRDefault="00CF1644" w:rsidP="00CF1644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35145310" w14:textId="77777777" w:rsidR="00CF1644" w:rsidRPr="00916ABA" w:rsidRDefault="00CF1644" w:rsidP="00CF1644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7C36800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.   </w:t>
      </w:r>
    </w:p>
    <w:p w14:paraId="4E79A403" w14:textId="77777777" w:rsidR="00CF1644" w:rsidRPr="00916ABA" w:rsidRDefault="00CF1644" w:rsidP="00CF1644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B95E307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30335883" w14:textId="77777777" w:rsidR="00CF1644" w:rsidRPr="00916ABA" w:rsidRDefault="00CF1644" w:rsidP="00CF1644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3CD772AE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w art. 18 ust. 5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.</w:t>
      </w:r>
    </w:p>
    <w:p w14:paraId="305755ED" w14:textId="77777777" w:rsidR="00CF1644" w:rsidRPr="00916ABA" w:rsidRDefault="00CF1644" w:rsidP="00CF1644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1884156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033F4ABA" w14:textId="77777777" w:rsidR="00CF1644" w:rsidRPr="00916ABA" w:rsidRDefault="00CF1644" w:rsidP="00CF1644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E2263D0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785BFCC7" w14:textId="77777777" w:rsidR="00CF1644" w:rsidRDefault="00CF1644" w:rsidP="00CF1644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7BFD4371" w14:textId="77777777" w:rsidR="00CF1644" w:rsidRDefault="00CF1644" w:rsidP="00CF1644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3E114EA5" w14:textId="77777777" w:rsidR="00CF1644" w:rsidRDefault="00CF1644" w:rsidP="00CF1644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3902EEE0" w14:textId="77777777" w:rsidR="00CF1644" w:rsidRDefault="00CF1644" w:rsidP="00CF1644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092E689" w14:textId="77777777" w:rsidR="00CF1644" w:rsidRDefault="00CF1644" w:rsidP="00CF1644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5EA2E378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lastRenderedPageBreak/>
        <w:t>Nie przysługuje Pani/Panu:</w:t>
      </w:r>
    </w:p>
    <w:p w14:paraId="29FD5A4C" w14:textId="77777777" w:rsidR="00CF1644" w:rsidRDefault="00CF1644" w:rsidP="00CF1644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777DD811" w14:textId="77777777" w:rsidR="00CF1644" w:rsidRDefault="00CF1644" w:rsidP="00CF1644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31D708CD" w14:textId="77777777" w:rsidR="00CF1644" w:rsidRDefault="00CF1644" w:rsidP="00CF1644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2179676F" w14:textId="77777777" w:rsidR="00CF1644" w:rsidRDefault="00CF1644" w:rsidP="00CF1644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4981C153" w14:textId="77777777" w:rsidR="00CF1644" w:rsidRPr="00916ABA" w:rsidRDefault="00CF1644" w:rsidP="00CF1644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11E2693E" w14:textId="77777777" w:rsidR="00CF1644" w:rsidRDefault="00CF1644" w:rsidP="00CF1644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35EC2C11" w14:textId="77777777" w:rsidR="00CF1644" w:rsidRDefault="00CF1644" w:rsidP="00CF1644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>, o których mowa w art. 14 ust. 5 RODO</w:t>
      </w:r>
    </w:p>
    <w:p w14:paraId="40635906" w14:textId="77777777" w:rsidR="00CF1644" w:rsidRDefault="00CF1644" w:rsidP="00CF1644">
      <w:pPr>
        <w:jc w:val="both"/>
        <w:rPr>
          <w:rFonts w:cs="Arial"/>
          <w:sz w:val="20"/>
          <w:szCs w:val="20"/>
          <w:u w:val="single"/>
        </w:rPr>
      </w:pPr>
    </w:p>
    <w:p w14:paraId="3E5B14A5" w14:textId="77777777" w:rsidR="00CF1644" w:rsidRDefault="00CF1644" w:rsidP="00CF164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4733D322" w14:textId="77777777" w:rsidR="00CF1644" w:rsidRDefault="00CF1644" w:rsidP="00CF1644">
      <w:pPr>
        <w:jc w:val="both"/>
        <w:rPr>
          <w:rFonts w:cs="Arial"/>
          <w:sz w:val="20"/>
          <w:szCs w:val="20"/>
          <w:u w:val="single"/>
        </w:rPr>
      </w:pPr>
    </w:p>
    <w:p w14:paraId="2A37AD59" w14:textId="77777777" w:rsidR="00CF1644" w:rsidRDefault="00CF1644" w:rsidP="00CF164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3501FBAF" w14:textId="77777777" w:rsidR="00CF1644" w:rsidRDefault="00CF1644" w:rsidP="00CF164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82145F0" w14:textId="77777777" w:rsidR="00CF1644" w:rsidRPr="0097313B" w:rsidRDefault="00CF1644" w:rsidP="00CF164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1D2E3E6D" w:rsidR="00915605" w:rsidRPr="00501831" w:rsidRDefault="00915605" w:rsidP="00774A55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18"/>
          <w:szCs w:val="18"/>
          <w:u w:val="single"/>
          <w:lang w:eastAsia="en-US"/>
        </w:rPr>
      </w:pPr>
      <w:r w:rsidRPr="00501831">
        <w:rPr>
          <w:rFonts w:cs="Arial"/>
          <w:bCs/>
          <w:sz w:val="18"/>
          <w:szCs w:val="18"/>
          <w:u w:val="single"/>
          <w:lang w:eastAsia="en-US"/>
        </w:rPr>
        <w:t>Załączniki stanowiące i</w:t>
      </w:r>
      <w:r w:rsidR="00433D8D" w:rsidRPr="00501831">
        <w:rPr>
          <w:rFonts w:cs="Arial"/>
          <w:bCs/>
          <w:sz w:val="18"/>
          <w:szCs w:val="18"/>
          <w:u w:val="single"/>
          <w:lang w:eastAsia="en-US"/>
        </w:rPr>
        <w:t>ntegralną część specyfikacji warunków zamówienia (S</w:t>
      </w:r>
      <w:r w:rsidRPr="00501831">
        <w:rPr>
          <w:rFonts w:cs="Arial"/>
          <w:bCs/>
          <w:sz w:val="18"/>
          <w:szCs w:val="18"/>
          <w:u w:val="single"/>
          <w:lang w:eastAsia="en-US"/>
        </w:rPr>
        <w:t>WZ).</w:t>
      </w:r>
    </w:p>
    <w:p w14:paraId="029336BF" w14:textId="77777777" w:rsidR="00915605" w:rsidRPr="00501831" w:rsidRDefault="00915605" w:rsidP="00774A5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</w:t>
      </w:r>
      <w:r w:rsidR="00433D8D" w:rsidRPr="00501831">
        <w:rPr>
          <w:rFonts w:cs="Arial"/>
          <w:bCs/>
          <w:sz w:val="18"/>
          <w:szCs w:val="18"/>
          <w:lang w:eastAsia="en-US"/>
        </w:rPr>
        <w:t>cznik nr 1</w:t>
      </w:r>
      <w:r w:rsidR="00433D8D" w:rsidRPr="00501831">
        <w:rPr>
          <w:rFonts w:cs="Arial"/>
          <w:bCs/>
          <w:sz w:val="18"/>
          <w:szCs w:val="18"/>
          <w:lang w:eastAsia="en-US"/>
        </w:rPr>
        <w:tab/>
        <w:t xml:space="preserve">-    </w:t>
      </w:r>
      <w:r w:rsidR="00E45923" w:rsidRPr="00501831">
        <w:rPr>
          <w:rFonts w:cs="Arial"/>
          <w:bCs/>
          <w:sz w:val="18"/>
          <w:szCs w:val="18"/>
          <w:lang w:eastAsia="en-US"/>
        </w:rPr>
        <w:t>formularz ofertowy</w:t>
      </w:r>
    </w:p>
    <w:p w14:paraId="64A7F236" w14:textId="77777777" w:rsidR="00915605" w:rsidRPr="00501831" w:rsidRDefault="00E45923" w:rsidP="00774A5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2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</w:t>
      </w:r>
      <w:r w:rsidR="00915605" w:rsidRPr="00501831">
        <w:rPr>
          <w:rFonts w:cs="Arial"/>
          <w:bCs/>
          <w:sz w:val="18"/>
          <w:szCs w:val="18"/>
          <w:lang w:eastAsia="en-US"/>
        </w:rPr>
        <w:t xml:space="preserve">oświadczenie składane na podstawie art. </w:t>
      </w:r>
      <w:r w:rsidR="00433D8D" w:rsidRPr="00501831">
        <w:rPr>
          <w:rFonts w:cs="Arial"/>
          <w:bCs/>
          <w:sz w:val="18"/>
          <w:szCs w:val="18"/>
          <w:lang w:eastAsia="en-US"/>
        </w:rPr>
        <w:t>125</w:t>
      </w:r>
      <w:r w:rsidR="00915605" w:rsidRPr="00501831">
        <w:rPr>
          <w:rFonts w:cs="Arial"/>
          <w:bCs/>
          <w:sz w:val="18"/>
          <w:szCs w:val="18"/>
          <w:lang w:eastAsia="en-US"/>
        </w:rPr>
        <w:t xml:space="preserve"> ust. 1 </w:t>
      </w:r>
      <w:proofErr w:type="spellStart"/>
      <w:r w:rsidR="00915605" w:rsidRPr="00501831">
        <w:rPr>
          <w:rFonts w:cs="Arial"/>
          <w:bCs/>
          <w:sz w:val="18"/>
          <w:szCs w:val="18"/>
          <w:lang w:eastAsia="en-US"/>
        </w:rPr>
        <w:t>Pzp</w:t>
      </w:r>
      <w:proofErr w:type="spellEnd"/>
      <w:r w:rsidR="00915605" w:rsidRPr="00501831">
        <w:rPr>
          <w:rFonts w:cs="Arial"/>
          <w:bCs/>
          <w:sz w:val="18"/>
          <w:szCs w:val="18"/>
          <w:lang w:eastAsia="en-US"/>
        </w:rPr>
        <w:t>.</w:t>
      </w:r>
      <w:r w:rsidR="00915605" w:rsidRPr="00501831">
        <w:rPr>
          <w:rFonts w:cs="Arial"/>
          <w:b/>
          <w:bCs/>
          <w:sz w:val="18"/>
          <w:szCs w:val="18"/>
          <w:lang w:eastAsia="en-US"/>
        </w:rPr>
        <w:t xml:space="preserve"> </w:t>
      </w:r>
      <w:r w:rsidR="00915605" w:rsidRPr="00501831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1A03DDA2" w14:textId="02C94D05" w:rsidR="008D6BCD" w:rsidRPr="00501831" w:rsidRDefault="00626544" w:rsidP="00774A55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3</w:t>
      </w:r>
      <w:r w:rsidR="005216A3" w:rsidRPr="00501831">
        <w:rPr>
          <w:rFonts w:cs="Arial"/>
          <w:bCs/>
          <w:sz w:val="18"/>
          <w:szCs w:val="18"/>
          <w:lang w:eastAsia="en-US"/>
        </w:rPr>
        <w:tab/>
        <w:t xml:space="preserve">-    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wykaz osób </w:t>
      </w:r>
      <w:r w:rsidR="007F0ACF" w:rsidRPr="00501831">
        <w:rPr>
          <w:rFonts w:cs="Arial"/>
          <w:bCs/>
          <w:sz w:val="18"/>
          <w:szCs w:val="18"/>
          <w:lang w:eastAsia="en-US"/>
        </w:rPr>
        <w:t>(złożyć dopiero na wezwanie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Zamawiającego zgodnie z art. </w:t>
      </w:r>
      <w:r w:rsidR="008D6BCD" w:rsidRPr="00501831">
        <w:rPr>
          <w:rFonts w:cs="Arial"/>
          <w:bCs/>
          <w:sz w:val="18"/>
          <w:szCs w:val="18"/>
          <w:lang w:eastAsia="en-US"/>
        </w:rPr>
        <w:t>274 ust.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</w:t>
      </w:r>
      <w:r w:rsidR="008D6BCD" w:rsidRPr="00501831">
        <w:rPr>
          <w:rFonts w:cs="Arial"/>
          <w:bCs/>
          <w:sz w:val="18"/>
          <w:szCs w:val="18"/>
          <w:lang w:eastAsia="en-US"/>
        </w:rPr>
        <w:t>1</w:t>
      </w:r>
      <w:r w:rsidR="00501831">
        <w:rPr>
          <w:rFonts w:cs="Arial"/>
          <w:bCs/>
          <w:sz w:val="18"/>
          <w:szCs w:val="18"/>
          <w:lang w:eastAsia="en-US"/>
        </w:rPr>
        <w:br/>
        <w:t xml:space="preserve">                                     </w:t>
      </w:r>
      <w:r w:rsidR="00E45923" w:rsidRPr="00501831">
        <w:rPr>
          <w:rFonts w:cs="Arial"/>
          <w:bCs/>
          <w:sz w:val="18"/>
          <w:szCs w:val="18"/>
          <w:lang w:eastAsia="en-US"/>
        </w:rPr>
        <w:t xml:space="preserve"> </w:t>
      </w:r>
      <w:proofErr w:type="spellStart"/>
      <w:r w:rsidR="00E45923" w:rsidRPr="00501831">
        <w:rPr>
          <w:rFonts w:cs="Arial"/>
          <w:bCs/>
          <w:sz w:val="18"/>
          <w:szCs w:val="18"/>
          <w:lang w:eastAsia="en-US"/>
        </w:rPr>
        <w:t>Pzp</w:t>
      </w:r>
      <w:proofErr w:type="spellEnd"/>
      <w:r w:rsidR="00E45923" w:rsidRPr="00501831">
        <w:rPr>
          <w:rFonts w:cs="Arial"/>
          <w:bCs/>
          <w:sz w:val="18"/>
          <w:szCs w:val="18"/>
          <w:lang w:eastAsia="en-US"/>
        </w:rPr>
        <w:t>)</w:t>
      </w:r>
    </w:p>
    <w:p w14:paraId="215A5C6E" w14:textId="77777777" w:rsidR="008D6BCD" w:rsidRPr="00501831" w:rsidRDefault="00626544" w:rsidP="00774A55">
      <w:pPr>
        <w:numPr>
          <w:ilvl w:val="0"/>
          <w:numId w:val="2"/>
        </w:numPr>
        <w:tabs>
          <w:tab w:val="left" w:pos="1843"/>
        </w:tabs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4</w:t>
      </w:r>
      <w:r w:rsidR="008D6BCD" w:rsidRPr="00501831">
        <w:rPr>
          <w:rFonts w:cs="Arial"/>
          <w:bCs/>
          <w:sz w:val="18"/>
          <w:szCs w:val="18"/>
          <w:lang w:eastAsia="en-US"/>
        </w:rPr>
        <w:tab/>
        <w:t xml:space="preserve">-   zobowiązanie </w:t>
      </w:r>
      <w:r w:rsidR="00511C65" w:rsidRPr="00501831">
        <w:rPr>
          <w:rFonts w:cs="Arial"/>
          <w:bCs/>
          <w:sz w:val="18"/>
          <w:szCs w:val="18"/>
          <w:lang w:eastAsia="en-US"/>
        </w:rPr>
        <w:t>podmiotu udostępniającego zasoby</w:t>
      </w:r>
      <w:r w:rsidR="00896932" w:rsidRPr="0050183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501831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 w:rsidRPr="00501831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501831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298B3DE" w14:textId="77777777" w:rsidR="00626544" w:rsidRPr="00501831" w:rsidRDefault="00626544" w:rsidP="00774A5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5</w:t>
      </w:r>
      <w:r w:rsidRPr="00501831">
        <w:rPr>
          <w:rFonts w:cs="Arial"/>
          <w:bCs/>
          <w:sz w:val="18"/>
          <w:szCs w:val="18"/>
          <w:lang w:eastAsia="en-US"/>
        </w:rPr>
        <w:tab/>
        <w:t>-     opis przedmiotu zamówienia (OPZ).</w:t>
      </w:r>
    </w:p>
    <w:p w14:paraId="5738FF33" w14:textId="77777777" w:rsidR="008D6BCD" w:rsidRPr="00501831" w:rsidRDefault="008D6BCD" w:rsidP="00774A5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6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wzór pełnomocnictwa. </w:t>
      </w:r>
      <w:r w:rsidRPr="00501831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01831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0A3202B" w14:textId="77777777" w:rsidR="00E45923" w:rsidRPr="00501831" w:rsidRDefault="00E45923" w:rsidP="00774A5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Załącznik nr 7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</w:t>
      </w:r>
      <w:r w:rsidR="002E7DA5" w:rsidRPr="00501831">
        <w:rPr>
          <w:rFonts w:cs="Arial"/>
          <w:bCs/>
          <w:sz w:val="18"/>
          <w:szCs w:val="18"/>
          <w:lang w:eastAsia="en-US"/>
        </w:rPr>
        <w:t>projektowane postanowienia umowy</w:t>
      </w:r>
      <w:r w:rsidR="00626544" w:rsidRPr="00501831">
        <w:rPr>
          <w:rFonts w:cs="Arial"/>
          <w:bCs/>
          <w:sz w:val="18"/>
          <w:szCs w:val="18"/>
          <w:lang w:eastAsia="en-US"/>
        </w:rPr>
        <w:t xml:space="preserve"> (PPU)</w:t>
      </w:r>
      <w:r w:rsidR="00671840" w:rsidRPr="00501831">
        <w:rPr>
          <w:rFonts w:cs="Arial"/>
          <w:bCs/>
          <w:sz w:val="18"/>
          <w:szCs w:val="18"/>
          <w:lang w:eastAsia="en-US"/>
        </w:rPr>
        <w:t xml:space="preserve"> z załącznikiem.</w:t>
      </w:r>
      <w:r w:rsidRPr="00501831">
        <w:rPr>
          <w:rFonts w:cs="Arial"/>
          <w:bCs/>
          <w:sz w:val="18"/>
          <w:szCs w:val="18"/>
          <w:lang w:eastAsia="en-US"/>
        </w:rPr>
        <w:t>.</w:t>
      </w:r>
    </w:p>
    <w:p w14:paraId="4D15E6E4" w14:textId="77777777" w:rsidR="00E45923" w:rsidRPr="00501831" w:rsidRDefault="00E45923" w:rsidP="00774A55">
      <w:pPr>
        <w:numPr>
          <w:ilvl w:val="0"/>
          <w:numId w:val="2"/>
        </w:numPr>
        <w:tabs>
          <w:tab w:val="clear" w:pos="473"/>
          <w:tab w:val="left" w:pos="2127"/>
        </w:tabs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Z</w:t>
      </w:r>
      <w:r w:rsidR="00626544" w:rsidRPr="00501831">
        <w:rPr>
          <w:rFonts w:cs="Arial"/>
          <w:bCs/>
          <w:sz w:val="18"/>
          <w:szCs w:val="18"/>
          <w:lang w:eastAsia="en-US"/>
        </w:rPr>
        <w:t>ałącznik nr 8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  </w:t>
      </w:r>
      <w:r w:rsidR="00896932" w:rsidRPr="00501831">
        <w:rPr>
          <w:rFonts w:cs="Arial"/>
          <w:bCs/>
          <w:sz w:val="18"/>
          <w:szCs w:val="18"/>
          <w:lang w:eastAsia="en-US"/>
        </w:rPr>
        <w:t>i</w:t>
      </w:r>
      <w:r w:rsidRPr="00501831">
        <w:rPr>
          <w:rFonts w:cs="Arial"/>
          <w:bCs/>
          <w:sz w:val="18"/>
          <w:szCs w:val="18"/>
          <w:lang w:eastAsia="en-US"/>
        </w:rPr>
        <w:t>nformacja o przynależności do grupy kapitałowej (</w:t>
      </w:r>
      <w:r w:rsidR="008D6BCD" w:rsidRPr="00501831">
        <w:rPr>
          <w:rFonts w:cs="Arial"/>
          <w:bCs/>
          <w:i/>
          <w:sz w:val="18"/>
          <w:szCs w:val="18"/>
          <w:lang w:eastAsia="en-US"/>
        </w:rPr>
        <w:t xml:space="preserve">złożyć dopiero na wezwanie Zamawiającego zgodnie z art. 274 ust.  1 </w:t>
      </w:r>
      <w:proofErr w:type="spellStart"/>
      <w:r w:rsidR="008D6BCD" w:rsidRPr="00501831">
        <w:rPr>
          <w:rFonts w:cs="Arial"/>
          <w:bCs/>
          <w:i/>
          <w:sz w:val="18"/>
          <w:szCs w:val="18"/>
          <w:lang w:eastAsia="en-US"/>
        </w:rPr>
        <w:t>Pzp</w:t>
      </w:r>
      <w:proofErr w:type="spellEnd"/>
      <w:r w:rsidR="008D6BCD" w:rsidRPr="00501831">
        <w:rPr>
          <w:rFonts w:cs="Arial"/>
          <w:bCs/>
          <w:i/>
          <w:sz w:val="18"/>
          <w:szCs w:val="18"/>
          <w:lang w:eastAsia="en-US"/>
        </w:rPr>
        <w:t>).</w:t>
      </w:r>
    </w:p>
    <w:p w14:paraId="5C47876D" w14:textId="4B2A6412" w:rsidR="005216A3" w:rsidRPr="00501831" w:rsidRDefault="005216A3" w:rsidP="00774A5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 xml:space="preserve">Załącznik nr </w:t>
      </w:r>
      <w:r w:rsidR="00626544" w:rsidRPr="00501831">
        <w:rPr>
          <w:rFonts w:cs="Arial"/>
          <w:bCs/>
          <w:sz w:val="18"/>
          <w:szCs w:val="18"/>
          <w:lang w:eastAsia="en-US"/>
        </w:rPr>
        <w:t>9</w:t>
      </w:r>
      <w:r w:rsidRPr="00501831">
        <w:rPr>
          <w:rFonts w:cs="Arial"/>
          <w:bCs/>
          <w:sz w:val="18"/>
          <w:szCs w:val="18"/>
          <w:lang w:eastAsia="en-US"/>
        </w:rPr>
        <w:tab/>
        <w:t xml:space="preserve">-   oświadczenie składane na podstawie art. 125 ust. 5 </w:t>
      </w:r>
      <w:proofErr w:type="spellStart"/>
      <w:r w:rsidRPr="00501831">
        <w:rPr>
          <w:rFonts w:cs="Arial"/>
          <w:bCs/>
          <w:sz w:val="18"/>
          <w:szCs w:val="18"/>
          <w:lang w:eastAsia="en-US"/>
        </w:rPr>
        <w:t>Pzp</w:t>
      </w:r>
      <w:proofErr w:type="spellEnd"/>
      <w:r w:rsidRPr="00501831">
        <w:rPr>
          <w:rFonts w:cs="Arial"/>
          <w:bCs/>
          <w:sz w:val="18"/>
          <w:szCs w:val="18"/>
          <w:lang w:eastAsia="en-US"/>
        </w:rPr>
        <w:t xml:space="preserve">. </w:t>
      </w:r>
      <w:r w:rsidRPr="00501831">
        <w:rPr>
          <w:rFonts w:eastAsia="Calibri" w:cs="Arial"/>
          <w:b/>
          <w:sz w:val="18"/>
          <w:szCs w:val="18"/>
          <w:lang w:eastAsia="en-US"/>
        </w:rPr>
        <w:t>(</w:t>
      </w:r>
      <w:r w:rsidR="007B14C9" w:rsidRPr="00501831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501831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 w:rsidRPr="00501831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501831">
        <w:rPr>
          <w:rFonts w:eastAsia="Calibri" w:cs="Arial"/>
          <w:b/>
          <w:sz w:val="18"/>
          <w:szCs w:val="18"/>
          <w:lang w:eastAsia="en-US"/>
        </w:rPr>
        <w:t>z ofertą)</w:t>
      </w:r>
    </w:p>
    <w:p w14:paraId="5013303E" w14:textId="22463B45" w:rsidR="00887B05" w:rsidRPr="00501831" w:rsidRDefault="0012089A" w:rsidP="00774A55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501831">
        <w:rPr>
          <w:rFonts w:ascii="Arial" w:eastAsia="Times New Roman" w:hAnsi="Arial" w:cs="Arial"/>
          <w:bCs/>
          <w:sz w:val="18"/>
          <w:szCs w:val="18"/>
        </w:rPr>
        <w:t>Załącznik nr 10</w:t>
      </w:r>
      <w:r w:rsidRPr="00501831">
        <w:rPr>
          <w:rFonts w:ascii="Arial" w:eastAsia="Times New Roman" w:hAnsi="Arial" w:cs="Arial"/>
          <w:bCs/>
          <w:sz w:val="18"/>
          <w:szCs w:val="18"/>
        </w:rPr>
        <w:tab/>
        <w:t>-</w:t>
      </w:r>
      <w:r w:rsidRPr="00501831">
        <w:rPr>
          <w:rFonts w:cs="Arial"/>
          <w:bCs/>
          <w:sz w:val="18"/>
          <w:szCs w:val="18"/>
        </w:rPr>
        <w:t xml:space="preserve">   </w:t>
      </w:r>
      <w:r w:rsidRPr="00501831">
        <w:rPr>
          <w:rFonts w:ascii="Arial" w:hAnsi="Arial" w:cs="Arial"/>
          <w:sz w:val="18"/>
          <w:szCs w:val="18"/>
        </w:rPr>
        <w:t xml:space="preserve">oświadczenie składane na podstawie art. 117 ust. 4 </w:t>
      </w:r>
      <w:proofErr w:type="spellStart"/>
      <w:r w:rsidRPr="00501831">
        <w:rPr>
          <w:rFonts w:ascii="Arial" w:hAnsi="Arial" w:cs="Arial"/>
          <w:sz w:val="18"/>
          <w:szCs w:val="18"/>
        </w:rPr>
        <w:t>Pzp</w:t>
      </w:r>
      <w:proofErr w:type="spellEnd"/>
      <w:r w:rsidRPr="00501831">
        <w:rPr>
          <w:rFonts w:ascii="Arial" w:hAnsi="Arial" w:cs="Arial"/>
          <w:sz w:val="18"/>
          <w:szCs w:val="18"/>
        </w:rPr>
        <w:t xml:space="preserve"> </w:t>
      </w:r>
      <w:r w:rsidRPr="00501831">
        <w:rPr>
          <w:rFonts w:ascii="Arial" w:hAnsi="Arial" w:cs="Arial"/>
          <w:b/>
          <w:sz w:val="18"/>
          <w:szCs w:val="18"/>
        </w:rPr>
        <w:t>(</w:t>
      </w:r>
      <w:r w:rsidRPr="00501831">
        <w:rPr>
          <w:rFonts w:ascii="Arial" w:eastAsia="Times New Roman" w:hAnsi="Arial" w:cs="Arial"/>
          <w:b/>
          <w:bCs/>
          <w:i/>
          <w:sz w:val="18"/>
          <w:szCs w:val="18"/>
        </w:rPr>
        <w:t>jeżeli dot. złożyć wraz</w:t>
      </w:r>
      <w:r w:rsidRPr="00501831"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 z ofertą)</w:t>
      </w:r>
    </w:p>
    <w:p w14:paraId="48A1E889" w14:textId="5D16D5C1" w:rsidR="00EC05BF" w:rsidRPr="00501831" w:rsidRDefault="00F60366" w:rsidP="00774A55">
      <w:pPr>
        <w:spacing w:before="120" w:after="120" w:line="276" w:lineRule="auto"/>
        <w:ind w:left="284"/>
        <w:rPr>
          <w:rFonts w:cs="Arial"/>
          <w:bCs/>
          <w:sz w:val="18"/>
          <w:szCs w:val="18"/>
          <w:u w:val="single"/>
          <w:lang w:eastAsia="en-US"/>
        </w:rPr>
      </w:pPr>
      <w:r w:rsidRPr="00501831">
        <w:rPr>
          <w:rFonts w:cs="Arial"/>
          <w:bCs/>
          <w:sz w:val="18"/>
          <w:szCs w:val="18"/>
          <w:u w:val="single"/>
          <w:lang w:eastAsia="en-US"/>
        </w:rPr>
        <w:t>oraz dokumentacja dot. zadania objętego nadzorem:</w:t>
      </w:r>
    </w:p>
    <w:p w14:paraId="33D3794F" w14:textId="77777777" w:rsidR="00B0545F" w:rsidRPr="00501831" w:rsidRDefault="00B0545F" w:rsidP="00774A55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Projekty budowlane.</w:t>
      </w:r>
    </w:p>
    <w:p w14:paraId="34819D5A" w14:textId="77777777" w:rsidR="00B0545F" w:rsidRPr="00501831" w:rsidRDefault="00B0545F" w:rsidP="00774A55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  <w:proofErr w:type="spellStart"/>
      <w:r w:rsidRPr="00501831">
        <w:rPr>
          <w:rFonts w:cs="Arial"/>
          <w:bCs/>
          <w:sz w:val="18"/>
          <w:szCs w:val="18"/>
          <w:lang w:eastAsia="en-US"/>
        </w:rPr>
        <w:t>STWiORB</w:t>
      </w:r>
      <w:proofErr w:type="spellEnd"/>
      <w:r w:rsidRPr="00501831">
        <w:rPr>
          <w:rFonts w:cs="Arial"/>
          <w:bCs/>
          <w:sz w:val="18"/>
          <w:szCs w:val="18"/>
          <w:lang w:eastAsia="en-US"/>
        </w:rPr>
        <w:t>.</w:t>
      </w:r>
    </w:p>
    <w:p w14:paraId="6B7E48D4" w14:textId="77777777" w:rsidR="00B0545F" w:rsidRPr="00501831" w:rsidRDefault="00B0545F" w:rsidP="00774A55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  <w:r w:rsidRPr="00501831">
        <w:rPr>
          <w:rFonts w:cs="Arial"/>
          <w:bCs/>
          <w:sz w:val="18"/>
          <w:szCs w:val="18"/>
          <w:lang w:eastAsia="en-US"/>
        </w:rPr>
        <w:t>Przedmiary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7083" w14:textId="77777777" w:rsidR="00F80594" w:rsidRDefault="00F80594">
      <w:r>
        <w:separator/>
      </w:r>
    </w:p>
  </w:endnote>
  <w:endnote w:type="continuationSeparator" w:id="0">
    <w:p w14:paraId="11287560" w14:textId="77777777" w:rsidR="00F80594" w:rsidRDefault="00F8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7133" w14:textId="77777777" w:rsidR="00F80594" w:rsidRDefault="00F80594">
      <w:r>
        <w:separator/>
      </w:r>
    </w:p>
  </w:footnote>
  <w:footnote w:type="continuationSeparator" w:id="0">
    <w:p w14:paraId="090C7226" w14:textId="77777777" w:rsidR="00F80594" w:rsidRDefault="00F8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4"/>
  </w:num>
  <w:num w:numId="14">
    <w:abstractNumId w:val="3"/>
  </w:num>
  <w:num w:numId="15">
    <w:abstractNumId w:val="33"/>
  </w:num>
  <w:num w:numId="16">
    <w:abstractNumId w:val="12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2"/>
  </w:num>
  <w:num w:numId="26">
    <w:abstractNumId w:val="5"/>
  </w:num>
  <w:num w:numId="27">
    <w:abstractNumId w:val="30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35"/>
  </w:num>
  <w:num w:numId="33">
    <w:abstractNumId w:val="7"/>
  </w:num>
  <w:num w:numId="34">
    <w:abstractNumId w:val="16"/>
  </w:num>
  <w:num w:numId="35">
    <w:abstractNumId w:val="2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C3C"/>
    <w:rsid w:val="00061F20"/>
    <w:rsid w:val="00080D83"/>
    <w:rsid w:val="00081585"/>
    <w:rsid w:val="0008187F"/>
    <w:rsid w:val="00093E11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36995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4B04"/>
    <w:rsid w:val="006F209E"/>
    <w:rsid w:val="006F447F"/>
    <w:rsid w:val="0070371A"/>
    <w:rsid w:val="0070561E"/>
    <w:rsid w:val="00717104"/>
    <w:rsid w:val="007268A4"/>
    <w:rsid w:val="00727530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4A55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7775F"/>
    <w:rsid w:val="008837A3"/>
    <w:rsid w:val="00887953"/>
    <w:rsid w:val="00887B05"/>
    <w:rsid w:val="008913FF"/>
    <w:rsid w:val="008926D4"/>
    <w:rsid w:val="008945D9"/>
    <w:rsid w:val="008959A7"/>
    <w:rsid w:val="00896932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34CB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644"/>
    <w:rsid w:val="00CF1A4A"/>
    <w:rsid w:val="00CF6809"/>
    <w:rsid w:val="00D0361A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41046"/>
    <w:rsid w:val="00F545A3"/>
    <w:rsid w:val="00F55369"/>
    <w:rsid w:val="00F57B85"/>
    <w:rsid w:val="00F60366"/>
    <w:rsid w:val="00F615D6"/>
    <w:rsid w:val="00F62967"/>
    <w:rsid w:val="00F65688"/>
    <w:rsid w:val="00F80594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75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75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4039</TotalTime>
  <Pages>22</Pages>
  <Words>10050</Words>
  <Characters>60303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314</cp:revision>
  <cp:lastPrinted>2021-11-05T09:51:00Z</cp:lastPrinted>
  <dcterms:created xsi:type="dcterms:W3CDTF">2020-01-30T07:13:00Z</dcterms:created>
  <dcterms:modified xsi:type="dcterms:W3CDTF">2021-11-05T09:53:00Z</dcterms:modified>
</cp:coreProperties>
</file>