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A8" w:rsidRDefault="00B1152C" w:rsidP="001874A8">
      <w:p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Załącznik nr 1 do umowy</w:t>
      </w:r>
    </w:p>
    <w:p w:rsidR="001874A8" w:rsidRDefault="001874A8" w:rsidP="001874A8">
      <w:p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</w:p>
    <w:p w:rsidR="001874A8" w:rsidRPr="00FE629F" w:rsidRDefault="001874A8" w:rsidP="00AD3BAA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1874A8">
        <w:rPr>
          <w:rFonts w:ascii="Arial" w:eastAsia="Calibri" w:hAnsi="Arial" w:cs="Times New Roman"/>
          <w:szCs w:val="20"/>
        </w:rPr>
        <w:t xml:space="preserve">Przedmiotem zamówienia jest dostawa, montaż i uruchomienie systemu nagłośnienia złożonego z 2 części: systemu nagłośnienia konwencjonalnego z użyciem dwóch głośników na każdą salę oraz pętli indukcyjnej dla osób niedosłyszących. Dodatkowo cały system musi być pomyślany tak, aby można go było  użytkować w dwóch osobnych salach z zachowaniem 100% niezależności użytkowej i funkcjonalnej (źródła audio i wideo oraz możliwość ich miksowania ) oraz w dwóch złączonych salach stanowiących w takim przypadku jedną dużą salę. Układ w obu pomieszczeniach różni się </w:t>
      </w:r>
      <w:r w:rsidRPr="00FE629F">
        <w:rPr>
          <w:rFonts w:ascii="Arial" w:eastAsia="Calibri" w:hAnsi="Arial" w:cs="Times New Roman"/>
          <w:szCs w:val="20"/>
        </w:rPr>
        <w:t>ukierunkowaniem prowadzonej prezentacji, ponieważ audytorium w części wspólnej będzie skierowane w innych kierunkach w pierwszym i drugim wariancie. Cały system musi być zarządzany przez procesor dźwięku w taki sposób, żeby umożliwić proste przełączanie wybranego w danej sytuacji trybu pracy. Każda sala musi posiadać swój bezprzewodowy mikrofon.</w:t>
      </w:r>
    </w:p>
    <w:p w:rsidR="001874A8" w:rsidRPr="00FE629F" w:rsidRDefault="001874A8" w:rsidP="001874A8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Parametry pomieszczeń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2.1 powierzchnia razem 98 m</w:t>
      </w:r>
      <w:r w:rsidR="00EA6314" w:rsidRPr="00FE629F">
        <w:rPr>
          <w:rFonts w:ascii="Arial" w:eastAsia="Calibri" w:hAnsi="Arial" w:cs="Times New Roman"/>
          <w:szCs w:val="20"/>
        </w:rPr>
        <w:t>2</w:t>
      </w:r>
      <w:r w:rsidRPr="00FE629F">
        <w:rPr>
          <w:rFonts w:ascii="Arial" w:eastAsia="Calibri" w:hAnsi="Arial" w:cs="Times New Roman"/>
          <w:szCs w:val="20"/>
        </w:rPr>
        <w:t xml:space="preserve"> i osobno 43,5 m</w:t>
      </w:r>
      <w:r w:rsidR="00EA6314" w:rsidRPr="00FE629F">
        <w:rPr>
          <w:rFonts w:ascii="Arial" w:eastAsia="Calibri" w:hAnsi="Arial" w:cs="Times New Roman"/>
          <w:szCs w:val="20"/>
        </w:rPr>
        <w:t>2</w:t>
      </w:r>
      <w:r w:rsidRPr="00FE629F">
        <w:rPr>
          <w:rFonts w:ascii="Arial" w:eastAsia="Calibri" w:hAnsi="Arial" w:cs="Times New Roman"/>
          <w:szCs w:val="20"/>
        </w:rPr>
        <w:t xml:space="preserve"> oraz 54,5 m</w:t>
      </w:r>
      <w:r w:rsidR="00EA6314" w:rsidRPr="00FE629F">
        <w:rPr>
          <w:rFonts w:ascii="Arial" w:eastAsia="Calibri" w:hAnsi="Arial" w:cs="Times New Roman"/>
          <w:szCs w:val="20"/>
        </w:rPr>
        <w:t>2</w:t>
      </w:r>
      <w:r w:rsidRPr="00FE629F">
        <w:rPr>
          <w:rFonts w:ascii="Arial" w:eastAsia="Calibri" w:hAnsi="Arial" w:cs="Times New Roman"/>
          <w:szCs w:val="20"/>
        </w:rPr>
        <w:t xml:space="preserve">, 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2.2 wymiary razem 14,3x7 m</w:t>
      </w:r>
      <w:r w:rsidR="00EA6314" w:rsidRPr="00FE629F">
        <w:rPr>
          <w:rFonts w:ascii="Arial" w:eastAsia="Calibri" w:hAnsi="Arial" w:cs="Times New Roman"/>
          <w:szCs w:val="20"/>
        </w:rPr>
        <w:t>2</w:t>
      </w:r>
      <w:r w:rsidRPr="00FE629F">
        <w:rPr>
          <w:rFonts w:ascii="Arial" w:eastAsia="Calibri" w:hAnsi="Arial" w:cs="Times New Roman"/>
          <w:szCs w:val="20"/>
        </w:rPr>
        <w:t xml:space="preserve"> i osobno 6,2x7 m</w:t>
      </w:r>
      <w:r w:rsidR="00EA6314" w:rsidRPr="00FE629F">
        <w:rPr>
          <w:rFonts w:ascii="Arial" w:eastAsia="Calibri" w:hAnsi="Arial" w:cs="Times New Roman"/>
          <w:szCs w:val="20"/>
        </w:rPr>
        <w:t>2</w:t>
      </w:r>
      <w:r w:rsidRPr="00FE629F">
        <w:rPr>
          <w:rFonts w:ascii="Arial" w:eastAsia="Calibri" w:hAnsi="Arial" w:cs="Times New Roman"/>
          <w:szCs w:val="20"/>
        </w:rPr>
        <w:t xml:space="preserve"> oraz 7,79x7 m</w:t>
      </w:r>
      <w:r w:rsidR="00EA6314" w:rsidRPr="00FE629F">
        <w:rPr>
          <w:rFonts w:ascii="Arial" w:eastAsia="Calibri" w:hAnsi="Arial" w:cs="Times New Roman"/>
          <w:szCs w:val="20"/>
        </w:rPr>
        <w:t>2</w:t>
      </w:r>
      <w:r w:rsidRPr="00FE629F">
        <w:rPr>
          <w:rFonts w:ascii="Arial" w:eastAsia="Calibri" w:hAnsi="Arial" w:cs="Times New Roman"/>
          <w:szCs w:val="20"/>
        </w:rPr>
        <w:t>,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2.3 wysokość do sufitu obniżanego 310 cm i betonowego 415 cm.</w:t>
      </w:r>
    </w:p>
    <w:p w:rsidR="001874A8" w:rsidRPr="00FE629F" w:rsidRDefault="001874A8" w:rsidP="001874A8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Minimaln</w:t>
      </w:r>
      <w:r w:rsidR="00AD3BAA" w:rsidRPr="00FE629F">
        <w:rPr>
          <w:rFonts w:ascii="Arial" w:eastAsia="Calibri" w:hAnsi="Arial" w:cs="Times New Roman"/>
          <w:szCs w:val="20"/>
        </w:rPr>
        <w:t>e wymagania dotyczące systemu (</w:t>
      </w:r>
      <w:r w:rsidRPr="00FE629F">
        <w:rPr>
          <w:rFonts w:ascii="Arial" w:eastAsia="Calibri" w:hAnsi="Arial" w:cs="Times New Roman"/>
          <w:szCs w:val="20"/>
        </w:rPr>
        <w:t>system – wszystkie urządzenia i komponenty tworzące całość niezbędne do prawidłowe</w:t>
      </w:r>
      <w:r w:rsidR="00AD3BAA" w:rsidRPr="00FE629F">
        <w:rPr>
          <w:rFonts w:ascii="Arial" w:eastAsia="Calibri" w:hAnsi="Arial" w:cs="Times New Roman"/>
          <w:szCs w:val="20"/>
        </w:rPr>
        <w:t>go działania</w:t>
      </w:r>
      <w:r w:rsidRPr="00FE629F">
        <w:rPr>
          <w:rFonts w:ascii="Arial" w:eastAsia="Calibri" w:hAnsi="Arial" w:cs="Times New Roman"/>
          <w:szCs w:val="20"/>
        </w:rPr>
        <w:t>)</w:t>
      </w:r>
      <w:r w:rsidR="00AD3BAA" w:rsidRPr="00FE629F">
        <w:rPr>
          <w:rFonts w:ascii="Arial" w:eastAsia="Calibri" w:hAnsi="Arial" w:cs="Times New Roman"/>
          <w:szCs w:val="20"/>
        </w:rPr>
        <w:t xml:space="preserve"> opisane są w następnych punktach.</w:t>
      </w:r>
    </w:p>
    <w:p w:rsidR="001874A8" w:rsidRPr="00FE629F" w:rsidRDefault="001874A8" w:rsidP="001874A8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 xml:space="preserve">Procesor: 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4.1</w:t>
      </w:r>
      <w:r w:rsidRPr="00FE629F">
        <w:rPr>
          <w:rFonts w:ascii="Arial" w:eastAsia="Calibri" w:hAnsi="Arial" w:cs="Times New Roman"/>
          <w:szCs w:val="20"/>
        </w:rPr>
        <w:tab/>
        <w:t>co najmniej 8 wejść analogowych</w:t>
      </w:r>
      <w:r w:rsidR="00DE7904" w:rsidRPr="00FE629F">
        <w:rPr>
          <w:rFonts w:ascii="Arial" w:eastAsia="Calibri" w:hAnsi="Arial" w:cs="Times New Roman"/>
          <w:szCs w:val="20"/>
        </w:rPr>
        <w:t>,</w:t>
      </w:r>
      <w:r w:rsidRPr="00FE629F">
        <w:rPr>
          <w:rFonts w:ascii="Arial" w:eastAsia="Calibri" w:hAnsi="Arial" w:cs="Times New Roman"/>
          <w:szCs w:val="20"/>
        </w:rPr>
        <w:t xml:space="preserve"> 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4.2 co najmniej 8 wyjść analogowych</w:t>
      </w:r>
      <w:r w:rsidR="00DE7904" w:rsidRPr="00FE629F">
        <w:rPr>
          <w:rFonts w:ascii="Arial" w:eastAsia="Calibri" w:hAnsi="Arial" w:cs="Times New Roman"/>
          <w:szCs w:val="20"/>
        </w:rPr>
        <w:t>,</w:t>
      </w:r>
      <w:r w:rsidRPr="00FE629F">
        <w:rPr>
          <w:rFonts w:ascii="Arial" w:eastAsia="Calibri" w:hAnsi="Arial" w:cs="Times New Roman"/>
          <w:szCs w:val="20"/>
        </w:rPr>
        <w:t xml:space="preserve"> 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4.3 możliwość włączenia zasilania Phantom 48V na każdym kanale wejściowym oddzielnie</w:t>
      </w:r>
      <w:r w:rsidR="00DE7904" w:rsidRPr="00FE629F">
        <w:rPr>
          <w:rFonts w:ascii="Arial" w:eastAsia="Calibri" w:hAnsi="Arial" w:cs="Times New Roman"/>
          <w:szCs w:val="20"/>
        </w:rPr>
        <w:t>,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4.4 gniazdo wyjściowe cyfrowe 8-kanałowe</w:t>
      </w:r>
      <w:r w:rsidR="00DE7904" w:rsidRPr="00FE629F">
        <w:rPr>
          <w:rFonts w:ascii="Arial" w:eastAsia="Calibri" w:hAnsi="Arial" w:cs="Times New Roman"/>
          <w:szCs w:val="20"/>
        </w:rPr>
        <w:t>,</w:t>
      </w:r>
      <w:r w:rsidRPr="00FE629F">
        <w:rPr>
          <w:rFonts w:ascii="Arial" w:eastAsia="Calibri" w:hAnsi="Arial" w:cs="Times New Roman"/>
          <w:szCs w:val="20"/>
        </w:rPr>
        <w:t xml:space="preserve"> </w:t>
      </w:r>
    </w:p>
    <w:p w:rsidR="001874A8" w:rsidRPr="00FE629F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4.5 możliwość przetwarzania A/C</w:t>
      </w:r>
      <w:r w:rsidR="00DE7904" w:rsidRPr="00FE629F">
        <w:rPr>
          <w:rFonts w:ascii="Arial" w:eastAsia="Calibri" w:hAnsi="Arial" w:cs="Times New Roman"/>
          <w:szCs w:val="20"/>
        </w:rPr>
        <w:t>,</w:t>
      </w:r>
      <w:r w:rsidRPr="00FE629F">
        <w:rPr>
          <w:rFonts w:ascii="Arial" w:eastAsia="Calibri" w:hAnsi="Arial" w:cs="Times New Roman"/>
          <w:szCs w:val="20"/>
        </w:rPr>
        <w:t xml:space="preserve">  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FE629F">
        <w:rPr>
          <w:rFonts w:ascii="Arial" w:eastAsia="Calibri" w:hAnsi="Arial" w:cs="Times New Roman"/>
          <w:szCs w:val="20"/>
        </w:rPr>
        <w:t>4.6 pasmo przenoszenia co najmniej: 20 Hz –</w:t>
      </w:r>
      <w:bookmarkStart w:id="0" w:name="_GoBack"/>
      <w:bookmarkEnd w:id="0"/>
      <w:r w:rsidRPr="001874A8">
        <w:rPr>
          <w:rFonts w:ascii="Arial" w:eastAsia="Calibri" w:hAnsi="Arial" w:cs="Times New Roman"/>
          <w:szCs w:val="20"/>
        </w:rPr>
        <w:t xml:space="preserve"> 20 kHz, (+0,3 dB/ -0,1dB),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4.7 c</w:t>
      </w:r>
      <w:r w:rsidRPr="001874A8">
        <w:rPr>
          <w:rFonts w:ascii="Arial" w:eastAsia="Calibri" w:hAnsi="Arial" w:cs="Times New Roman"/>
          <w:szCs w:val="20"/>
        </w:rPr>
        <w:t>o najmniej 5 wejść sygnałów sterujących ze złączem typu Euroblock 6 pin</w:t>
      </w:r>
      <w:r w:rsidR="00DE7904">
        <w:rPr>
          <w:rFonts w:ascii="Arial" w:eastAsia="Calibri" w:hAnsi="Arial" w:cs="Times New Roman"/>
          <w:szCs w:val="20"/>
        </w:rPr>
        <w:t>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4.8 c</w:t>
      </w:r>
      <w:r w:rsidRPr="001874A8">
        <w:rPr>
          <w:rFonts w:ascii="Arial" w:eastAsia="Calibri" w:hAnsi="Arial" w:cs="Times New Roman"/>
          <w:szCs w:val="20"/>
        </w:rPr>
        <w:t>o najmniej 5 wyjść sygnałów sterujących ze złączem typu Euroblock 6 pin</w:t>
      </w:r>
      <w:r w:rsidR="00DE7904">
        <w:rPr>
          <w:rFonts w:ascii="Arial" w:eastAsia="Calibri" w:hAnsi="Arial" w:cs="Times New Roman"/>
          <w:szCs w:val="20"/>
        </w:rPr>
        <w:t>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4.9 m</w:t>
      </w:r>
      <w:r w:rsidRPr="001874A8">
        <w:rPr>
          <w:rFonts w:ascii="Arial" w:eastAsia="Calibri" w:hAnsi="Arial" w:cs="Times New Roman"/>
          <w:szCs w:val="20"/>
        </w:rPr>
        <w:t>ożliwość dowolnej konfiguracji urządzenia przy pomocy dedykowanego oprogramowania,</w:t>
      </w:r>
    </w:p>
    <w:p w:rsid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4.10 c</w:t>
      </w:r>
      <w:r w:rsidRPr="001874A8">
        <w:rPr>
          <w:rFonts w:ascii="Arial" w:eastAsia="Calibri" w:hAnsi="Arial" w:cs="Times New Roman"/>
          <w:szCs w:val="20"/>
        </w:rPr>
        <w:t>o najmniej 1 złącze Ethernet umożliwiające sterowanie za pomocą komputera PC,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4.11 m</w:t>
      </w:r>
      <w:r w:rsidRPr="001874A8">
        <w:rPr>
          <w:rFonts w:ascii="Arial" w:eastAsia="Calibri" w:hAnsi="Arial" w:cs="Times New Roman"/>
          <w:szCs w:val="20"/>
        </w:rPr>
        <w:t xml:space="preserve">ożliwość kontroli poprzez zewnętrzny system sterowania za pomocą protokołu RS232 i/lub poprzez IP, 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4.12 m</w:t>
      </w:r>
      <w:r w:rsidRPr="001874A8">
        <w:rPr>
          <w:rFonts w:ascii="Arial" w:eastAsia="Calibri" w:hAnsi="Arial" w:cs="Times New Roman"/>
          <w:szCs w:val="20"/>
        </w:rPr>
        <w:t>ontaż w dostarczonej przez Wykonawcę szafce technicznej,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4.13 w</w:t>
      </w:r>
      <w:r w:rsidRPr="001874A8">
        <w:rPr>
          <w:rFonts w:ascii="Arial" w:eastAsia="Calibri" w:hAnsi="Arial" w:cs="Times New Roman"/>
          <w:szCs w:val="20"/>
        </w:rPr>
        <w:t>zmacniacz</w:t>
      </w:r>
      <w:r>
        <w:rPr>
          <w:rFonts w:ascii="Arial" w:eastAsia="Calibri" w:hAnsi="Arial" w:cs="Times New Roman"/>
          <w:szCs w:val="20"/>
        </w:rPr>
        <w:t>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4.14 c</w:t>
      </w:r>
      <w:r w:rsidRPr="001874A8">
        <w:rPr>
          <w:rFonts w:ascii="Arial" w:eastAsia="Calibri" w:hAnsi="Arial" w:cs="Times New Roman"/>
          <w:szCs w:val="20"/>
        </w:rPr>
        <w:t>o najmniej 2 symetryczne analogowe kanały wejściowe  złącze Euroblock 6pin,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4.15 c</w:t>
      </w:r>
      <w:r w:rsidRPr="001874A8">
        <w:rPr>
          <w:rFonts w:ascii="Arial" w:eastAsia="Calibri" w:hAnsi="Arial" w:cs="Times New Roman"/>
          <w:szCs w:val="20"/>
        </w:rPr>
        <w:t>o najmniej 2 kanały wyjściowe</w:t>
      </w:r>
      <w:r w:rsidR="00DE7904">
        <w:rPr>
          <w:rFonts w:ascii="Arial" w:eastAsia="Calibri" w:hAnsi="Arial" w:cs="Times New Roman"/>
          <w:szCs w:val="20"/>
        </w:rPr>
        <w:t>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4.16 w</w:t>
      </w:r>
      <w:r w:rsidRPr="001874A8">
        <w:rPr>
          <w:rFonts w:ascii="Arial" w:eastAsia="Calibri" w:hAnsi="Arial" w:cs="Times New Roman"/>
          <w:szCs w:val="20"/>
        </w:rPr>
        <w:t>ymuszone chłodzenie regulowane w zależności od temperatury,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4.17 z</w:t>
      </w:r>
      <w:r w:rsidRPr="001874A8">
        <w:rPr>
          <w:rFonts w:ascii="Arial" w:eastAsia="Calibri" w:hAnsi="Arial" w:cs="Times New Roman"/>
          <w:szCs w:val="20"/>
        </w:rPr>
        <w:t>abezpieczenia przeciwzwarciowe i przeciwprzepięciowe,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lastRenderedPageBreak/>
        <w:t>4.18 p</w:t>
      </w:r>
      <w:r w:rsidRPr="001874A8">
        <w:rPr>
          <w:rFonts w:ascii="Arial" w:eastAsia="Calibri" w:hAnsi="Arial" w:cs="Times New Roman"/>
          <w:szCs w:val="20"/>
        </w:rPr>
        <w:t>rzełączalna czułość wejściowa -10dBV/4dBu/14 dBu,</w:t>
      </w:r>
    </w:p>
    <w:p w:rsidR="001874A8" w:rsidRPr="001874A8" w:rsidRDefault="001874A8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4.19 o</w:t>
      </w:r>
      <w:r w:rsidRPr="001874A8">
        <w:rPr>
          <w:rFonts w:ascii="Arial" w:eastAsia="Calibri" w:hAnsi="Arial" w:cs="Times New Roman"/>
          <w:szCs w:val="20"/>
        </w:rPr>
        <w:t>dstęp sygnał/szum: &gt; 100 dB,</w:t>
      </w:r>
    </w:p>
    <w:p w:rsidR="001874A8" w:rsidRPr="001874A8" w:rsidRDefault="00DE7904" w:rsidP="001874A8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4.20 p</w:t>
      </w:r>
      <w:r w:rsidR="001874A8" w:rsidRPr="001874A8">
        <w:rPr>
          <w:rFonts w:ascii="Arial" w:eastAsia="Calibri" w:hAnsi="Arial" w:cs="Times New Roman"/>
          <w:szCs w:val="20"/>
        </w:rPr>
        <w:t>rzesłuchy: &gt; 80 dB (sąsiednie kanały, 1kHz),</w:t>
      </w:r>
    </w:p>
    <w:p w:rsidR="001874A8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4.21 m</w:t>
      </w:r>
      <w:r w:rsidR="001874A8" w:rsidRPr="001874A8">
        <w:rPr>
          <w:rFonts w:ascii="Arial" w:eastAsia="Calibri" w:hAnsi="Arial" w:cs="Times New Roman"/>
          <w:szCs w:val="20"/>
        </w:rPr>
        <w:t>ontaż w szafce technicznej.</w:t>
      </w:r>
    </w:p>
    <w:p w:rsidR="00DE7904" w:rsidRPr="00DE7904" w:rsidRDefault="00DE7904" w:rsidP="00DE7904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 xml:space="preserve">Zestaw Głośnikowy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5.1 m</w:t>
      </w:r>
      <w:r w:rsidRPr="00DE7904">
        <w:rPr>
          <w:rFonts w:ascii="Arial" w:eastAsia="Calibri" w:hAnsi="Arial" w:cs="Times New Roman"/>
          <w:szCs w:val="20"/>
        </w:rPr>
        <w:t>ożliwość regulacji kąta pochylenia głośnika w fabrycznym uchwycie montażowym od 0° do +/- 45°,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5.2 m</w:t>
      </w:r>
      <w:r w:rsidRPr="00DE7904">
        <w:rPr>
          <w:rFonts w:ascii="Arial" w:eastAsia="Calibri" w:hAnsi="Arial" w:cs="Times New Roman"/>
          <w:szCs w:val="20"/>
        </w:rPr>
        <w:t xml:space="preserve">ożliwość pracy zarówno w trybie niskoimpendacyjnym, jak i w instalacjach 70/100V,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5.3 m</w:t>
      </w:r>
      <w:r w:rsidRPr="00DE7904">
        <w:rPr>
          <w:rFonts w:ascii="Arial" w:eastAsia="Calibri" w:hAnsi="Arial" w:cs="Times New Roman"/>
          <w:szCs w:val="20"/>
        </w:rPr>
        <w:t>aksymalna moc nie mniejsza niż: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>•</w:t>
      </w:r>
      <w:r w:rsidRPr="00DE7904">
        <w:rPr>
          <w:rFonts w:ascii="Arial" w:eastAsia="Calibri" w:hAnsi="Arial" w:cs="Times New Roman"/>
          <w:szCs w:val="20"/>
        </w:rPr>
        <w:tab/>
        <w:t xml:space="preserve"> 40W/8 Ohm,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5.4 p</w:t>
      </w:r>
      <w:r w:rsidRPr="00DE7904">
        <w:rPr>
          <w:rFonts w:ascii="Arial" w:eastAsia="Calibri" w:hAnsi="Arial" w:cs="Times New Roman"/>
          <w:szCs w:val="20"/>
        </w:rPr>
        <w:t>asmo przenoszenia nie węższe niż: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>•</w:t>
      </w:r>
      <w:r w:rsidRPr="00DE7904">
        <w:rPr>
          <w:rFonts w:ascii="Arial" w:eastAsia="Calibri" w:hAnsi="Arial" w:cs="Times New Roman"/>
          <w:szCs w:val="20"/>
        </w:rPr>
        <w:tab/>
        <w:t xml:space="preserve"> 80 Hz – 16kHz (-3 dB)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>•</w:t>
      </w:r>
      <w:r w:rsidRPr="00DE7904">
        <w:rPr>
          <w:rFonts w:ascii="Arial" w:eastAsia="Calibri" w:hAnsi="Arial" w:cs="Times New Roman"/>
          <w:szCs w:val="20"/>
        </w:rPr>
        <w:tab/>
        <w:t xml:space="preserve"> 70 Hz – 17kHz (-10 dB)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5.5 s</w:t>
      </w:r>
      <w:r w:rsidRPr="00DE7904">
        <w:rPr>
          <w:rFonts w:ascii="Arial" w:eastAsia="Calibri" w:hAnsi="Arial" w:cs="Times New Roman"/>
          <w:szCs w:val="20"/>
        </w:rPr>
        <w:t>kuteczność (1W/1m) nie mniej niż: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>•</w:t>
      </w:r>
      <w:r w:rsidRPr="00DE7904">
        <w:rPr>
          <w:rFonts w:ascii="Arial" w:eastAsia="Calibri" w:hAnsi="Arial" w:cs="Times New Roman"/>
          <w:szCs w:val="20"/>
        </w:rPr>
        <w:tab/>
        <w:t>88dB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5.6 s</w:t>
      </w:r>
      <w:r w:rsidRPr="00DE7904">
        <w:rPr>
          <w:rFonts w:ascii="Arial" w:eastAsia="Calibri" w:hAnsi="Arial" w:cs="Times New Roman"/>
          <w:szCs w:val="20"/>
        </w:rPr>
        <w:t>topień ochrony nie gorszy niż IP55</w:t>
      </w:r>
      <w:r w:rsidR="006E04F7">
        <w:rPr>
          <w:rFonts w:ascii="Arial" w:eastAsia="Calibri" w:hAnsi="Arial" w:cs="Times New Roman"/>
          <w:szCs w:val="20"/>
        </w:rPr>
        <w:t>.</w:t>
      </w:r>
    </w:p>
    <w:p w:rsidR="00DE7904" w:rsidRPr="00DE7904" w:rsidRDefault="00DE7904" w:rsidP="00DE7904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>Kontrolery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6.1 z</w:t>
      </w:r>
      <w:r w:rsidRPr="00DE7904">
        <w:rPr>
          <w:rFonts w:ascii="Arial" w:eastAsia="Calibri" w:hAnsi="Arial" w:cs="Times New Roman"/>
          <w:szCs w:val="20"/>
        </w:rPr>
        <w:t>asilanie PoE poprzez złącze RJ-45</w:t>
      </w:r>
      <w:r w:rsidR="006E04F7">
        <w:rPr>
          <w:rFonts w:ascii="Arial" w:eastAsia="Calibri" w:hAnsi="Arial" w:cs="Times New Roman"/>
          <w:szCs w:val="20"/>
        </w:rPr>
        <w:t>,</w:t>
      </w:r>
    </w:p>
    <w:p w:rsidR="001874A8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6.2 p</w:t>
      </w:r>
      <w:r w:rsidRPr="00DE7904">
        <w:rPr>
          <w:rFonts w:ascii="Arial" w:eastAsia="Calibri" w:hAnsi="Arial" w:cs="Times New Roman"/>
          <w:szCs w:val="20"/>
        </w:rPr>
        <w:t>ołączenie z cyfrowym procesorem sygnału poprzez sieć Ethernet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6.3 r</w:t>
      </w:r>
      <w:r w:rsidRPr="00DE7904">
        <w:rPr>
          <w:rFonts w:ascii="Arial" w:eastAsia="Calibri" w:hAnsi="Arial" w:cs="Times New Roman"/>
          <w:szCs w:val="20"/>
        </w:rPr>
        <w:t>egulacja głośności w zakresie zaprogramowanym w cyfrowym procesorze sygnału</w:t>
      </w:r>
      <w:r w:rsidR="006E04F7">
        <w:rPr>
          <w:rFonts w:ascii="Arial" w:eastAsia="Calibri" w:hAnsi="Arial" w:cs="Times New Roman"/>
          <w:szCs w:val="20"/>
        </w:rPr>
        <w:t>,</w:t>
      </w:r>
      <w:r w:rsidRPr="00DE7904">
        <w:rPr>
          <w:rFonts w:ascii="Arial" w:eastAsia="Calibri" w:hAnsi="Arial" w:cs="Times New Roman"/>
          <w:szCs w:val="20"/>
        </w:rPr>
        <w:t xml:space="preserve">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6.4 o</w:t>
      </w:r>
      <w:r w:rsidRPr="00DE7904">
        <w:rPr>
          <w:rFonts w:ascii="Arial" w:eastAsia="Calibri" w:hAnsi="Arial" w:cs="Times New Roman"/>
          <w:szCs w:val="20"/>
        </w:rPr>
        <w:t>pcjonalna możliwość wyboru źródeł A/B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6.5 m</w:t>
      </w:r>
      <w:r w:rsidRPr="00DE7904">
        <w:rPr>
          <w:rFonts w:ascii="Arial" w:eastAsia="Calibri" w:hAnsi="Arial" w:cs="Times New Roman"/>
          <w:szCs w:val="20"/>
        </w:rPr>
        <w:t>ożliwość zupełnego wyciszenia (mute)</w:t>
      </w:r>
      <w:r w:rsidR="006E04F7">
        <w:rPr>
          <w:rFonts w:ascii="Arial" w:eastAsia="Calibri" w:hAnsi="Arial" w:cs="Times New Roman"/>
          <w:szCs w:val="20"/>
        </w:rPr>
        <w:t>,</w:t>
      </w:r>
      <w:r w:rsidRPr="00DE7904">
        <w:rPr>
          <w:rFonts w:ascii="Arial" w:eastAsia="Calibri" w:hAnsi="Arial" w:cs="Times New Roman"/>
          <w:szCs w:val="20"/>
        </w:rPr>
        <w:t xml:space="preserve">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6.6 d</w:t>
      </w:r>
      <w:r w:rsidRPr="00DE7904">
        <w:rPr>
          <w:rFonts w:ascii="Arial" w:eastAsia="Calibri" w:hAnsi="Arial" w:cs="Times New Roman"/>
          <w:szCs w:val="20"/>
        </w:rPr>
        <w:t>opasowanie do pojedynczej, elektrycznej puszki montażowej</w:t>
      </w:r>
      <w:r w:rsidR="006E04F7">
        <w:rPr>
          <w:rFonts w:ascii="Arial" w:eastAsia="Calibri" w:hAnsi="Arial" w:cs="Times New Roman"/>
          <w:szCs w:val="20"/>
        </w:rPr>
        <w:t>.</w:t>
      </w:r>
    </w:p>
    <w:p w:rsidR="00DE7904" w:rsidRPr="00DE7904" w:rsidRDefault="00DE7904" w:rsidP="00DE7904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>Sterownik pętli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7.1 p</w:t>
      </w:r>
      <w:r w:rsidRPr="00DE7904">
        <w:rPr>
          <w:rFonts w:ascii="Arial" w:eastAsia="Calibri" w:hAnsi="Arial" w:cs="Times New Roman"/>
          <w:szCs w:val="20"/>
        </w:rPr>
        <w:t>ętla zgodnie z IEC 60118-4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7.2 p</w:t>
      </w:r>
      <w:r w:rsidRPr="00DE7904">
        <w:rPr>
          <w:rFonts w:ascii="Arial" w:eastAsia="Calibri" w:hAnsi="Arial" w:cs="Times New Roman"/>
          <w:szCs w:val="20"/>
        </w:rPr>
        <w:t>asmo przenoszenia 75- 6800Hz</w:t>
      </w:r>
      <w:r w:rsidR="006E04F7">
        <w:rPr>
          <w:rFonts w:ascii="Arial" w:eastAsia="Calibri" w:hAnsi="Arial" w:cs="Times New Roman"/>
          <w:szCs w:val="20"/>
        </w:rPr>
        <w:t>,</w:t>
      </w:r>
      <w:r w:rsidRPr="00DE7904">
        <w:rPr>
          <w:rFonts w:ascii="Arial" w:eastAsia="Calibri" w:hAnsi="Arial" w:cs="Times New Roman"/>
          <w:szCs w:val="20"/>
        </w:rPr>
        <w:t xml:space="preserve">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7.3 z</w:t>
      </w:r>
      <w:r w:rsidRPr="00DE7904">
        <w:rPr>
          <w:rFonts w:ascii="Arial" w:eastAsia="Calibri" w:hAnsi="Arial" w:cs="Times New Roman"/>
          <w:szCs w:val="20"/>
        </w:rPr>
        <w:t>abezpieczenie przed zwarciem</w:t>
      </w:r>
      <w:r w:rsidR="006E04F7">
        <w:rPr>
          <w:rFonts w:ascii="Arial" w:eastAsia="Calibri" w:hAnsi="Arial" w:cs="Times New Roman"/>
          <w:szCs w:val="20"/>
        </w:rPr>
        <w:t>,</w:t>
      </w:r>
      <w:r w:rsidRPr="00DE7904">
        <w:rPr>
          <w:rFonts w:ascii="Arial" w:eastAsia="Calibri" w:hAnsi="Arial" w:cs="Times New Roman"/>
          <w:szCs w:val="20"/>
        </w:rPr>
        <w:t xml:space="preserve">  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7.4 w</w:t>
      </w:r>
      <w:r w:rsidRPr="00DE7904">
        <w:rPr>
          <w:rFonts w:ascii="Arial" w:eastAsia="Calibri" w:hAnsi="Arial" w:cs="Times New Roman"/>
          <w:szCs w:val="20"/>
        </w:rPr>
        <w:t>ewnętrzne zabezpieczenie przed nadmiernym prądem i temperaturą z automatycznym resetem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7.5 w</w:t>
      </w:r>
      <w:r w:rsidRPr="00DE7904">
        <w:rPr>
          <w:rFonts w:ascii="Arial" w:eastAsia="Calibri" w:hAnsi="Arial" w:cs="Times New Roman"/>
          <w:szCs w:val="20"/>
        </w:rPr>
        <w:t>ejścia 10mV-4.3V/5kΩ</w:t>
      </w:r>
      <w:r w:rsidR="006E04F7">
        <w:rPr>
          <w:rFonts w:ascii="Arial" w:eastAsia="Calibri" w:hAnsi="Arial" w:cs="Times New Roman"/>
          <w:szCs w:val="20"/>
        </w:rPr>
        <w:t>,</w:t>
      </w:r>
      <w:r w:rsidRPr="00DE7904">
        <w:rPr>
          <w:rFonts w:ascii="Arial" w:eastAsia="Calibri" w:hAnsi="Arial" w:cs="Times New Roman"/>
          <w:szCs w:val="20"/>
        </w:rPr>
        <w:t xml:space="preserve">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7.6 z</w:t>
      </w:r>
      <w:r w:rsidRPr="00DE7904">
        <w:rPr>
          <w:rFonts w:ascii="Arial" w:eastAsia="Calibri" w:hAnsi="Arial" w:cs="Times New Roman"/>
          <w:szCs w:val="20"/>
        </w:rPr>
        <w:t>akres dynamiki &gt; 70dB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7.7 s</w:t>
      </w:r>
      <w:r w:rsidRPr="00DE7904">
        <w:rPr>
          <w:rFonts w:ascii="Arial" w:eastAsia="Calibri" w:hAnsi="Arial" w:cs="Times New Roman"/>
          <w:szCs w:val="20"/>
        </w:rPr>
        <w:t>ygnalizacja stanu diodami LED</w:t>
      </w:r>
      <w:r w:rsidR="006E04F7">
        <w:rPr>
          <w:rFonts w:ascii="Arial" w:eastAsia="Calibri" w:hAnsi="Arial" w:cs="Times New Roman"/>
          <w:szCs w:val="20"/>
        </w:rPr>
        <w:t>.</w:t>
      </w:r>
    </w:p>
    <w:p w:rsidR="00DE7904" w:rsidRPr="00DE7904" w:rsidRDefault="00DE7904" w:rsidP="00DE7904">
      <w:pPr>
        <w:numPr>
          <w:ilvl w:val="0"/>
          <w:numId w:val="1"/>
        </w:numPr>
        <w:suppressAutoHyphens/>
        <w:spacing w:after="0" w:line="312" w:lineRule="auto"/>
        <w:contextualSpacing/>
        <w:rPr>
          <w:rFonts w:ascii="Arial" w:eastAsia="Calibri" w:hAnsi="Arial" w:cs="Times New Roman"/>
          <w:szCs w:val="20"/>
        </w:rPr>
      </w:pPr>
      <w:r w:rsidRPr="00DE7904">
        <w:rPr>
          <w:rFonts w:ascii="Arial" w:eastAsia="Calibri" w:hAnsi="Arial" w:cs="Times New Roman"/>
          <w:szCs w:val="20"/>
        </w:rPr>
        <w:t xml:space="preserve">Zestaw mikrofonowy 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8.1 b</w:t>
      </w:r>
      <w:r w:rsidRPr="00DE7904">
        <w:rPr>
          <w:rFonts w:ascii="Arial" w:eastAsia="Calibri" w:hAnsi="Arial" w:cs="Times New Roman"/>
          <w:szCs w:val="20"/>
        </w:rPr>
        <w:t>ezprzewodowa transmisja w zakresie UHF</w:t>
      </w:r>
      <w:r w:rsidR="006E04F7">
        <w:rPr>
          <w:rFonts w:ascii="Arial" w:eastAsia="Calibri" w:hAnsi="Arial" w:cs="Times New Roman"/>
          <w:szCs w:val="20"/>
        </w:rPr>
        <w:t>,</w:t>
      </w:r>
    </w:p>
    <w:p w:rsidR="00DE7904" w:rsidRPr="00DE7904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8.2 m</w:t>
      </w:r>
      <w:r w:rsidRPr="00DE7904">
        <w:rPr>
          <w:rFonts w:ascii="Arial" w:eastAsia="Calibri" w:hAnsi="Arial" w:cs="Times New Roman"/>
          <w:szCs w:val="20"/>
        </w:rPr>
        <w:t>ożliwość zmiany zakresu transmisji dla minimum 10 różnych zakresów</w:t>
      </w:r>
      <w:r w:rsidR="006E04F7">
        <w:rPr>
          <w:rFonts w:ascii="Arial" w:eastAsia="Calibri" w:hAnsi="Arial" w:cs="Times New Roman"/>
          <w:szCs w:val="20"/>
        </w:rPr>
        <w:t>,</w:t>
      </w:r>
    </w:p>
    <w:p w:rsidR="001874A8" w:rsidRPr="001874A8" w:rsidRDefault="00DE7904" w:rsidP="00DE7904">
      <w:pPr>
        <w:suppressAutoHyphens/>
        <w:spacing w:after="0" w:line="312" w:lineRule="auto"/>
        <w:ind w:left="360"/>
        <w:contextualSpacing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8.3 d</w:t>
      </w:r>
      <w:r w:rsidRPr="00DE7904">
        <w:rPr>
          <w:rFonts w:ascii="Arial" w:eastAsia="Calibri" w:hAnsi="Arial" w:cs="Times New Roman"/>
          <w:szCs w:val="20"/>
        </w:rPr>
        <w:t>ynamiczna kapsuła o kardioidaln</w:t>
      </w:r>
      <w:r>
        <w:rPr>
          <w:rFonts w:ascii="Arial" w:eastAsia="Calibri" w:hAnsi="Arial" w:cs="Times New Roman"/>
          <w:szCs w:val="20"/>
        </w:rPr>
        <w:t>ej charakterystyce kierunkowości.</w:t>
      </w:r>
    </w:p>
    <w:sectPr w:rsidR="001874A8" w:rsidRPr="0018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012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5594483E"/>
    <w:multiLevelType w:val="multilevel"/>
    <w:tmpl w:val="8A5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9A169E9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2"/>
    <w:rsid w:val="001874A8"/>
    <w:rsid w:val="006E04F7"/>
    <w:rsid w:val="00873EF2"/>
    <w:rsid w:val="00AD3BAA"/>
    <w:rsid w:val="00B1152C"/>
    <w:rsid w:val="00DE7904"/>
    <w:rsid w:val="00EA6314"/>
    <w:rsid w:val="00FE629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C296B-DA15-4A6F-8CC4-422A8171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Bobińska-Talarczyk</dc:creator>
  <cp:keywords/>
  <dc:description/>
  <cp:lastModifiedBy>Ewelina Maciuba</cp:lastModifiedBy>
  <cp:revision>6</cp:revision>
  <dcterms:created xsi:type="dcterms:W3CDTF">2023-10-09T09:25:00Z</dcterms:created>
  <dcterms:modified xsi:type="dcterms:W3CDTF">2023-10-12T11:58:00Z</dcterms:modified>
</cp:coreProperties>
</file>