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6D" w:rsidRDefault="008D3E6D" w:rsidP="008D3E6D">
      <w:pPr>
        <w:jc w:val="center"/>
        <w:rPr>
          <w:rFonts w:ascii="Arial" w:hAnsi="Arial" w:cs="Arial"/>
          <w:b/>
          <w:sz w:val="24"/>
          <w:szCs w:val="24"/>
        </w:rPr>
      </w:pPr>
      <w:r>
        <w:rPr>
          <w:rFonts w:ascii="Arial" w:hAnsi="Arial" w:cs="Arial"/>
          <w:b/>
          <w:sz w:val="24"/>
          <w:szCs w:val="24"/>
        </w:rPr>
        <w:t>OFERTA ZAKUPU</w:t>
      </w:r>
    </w:p>
    <w:p w:rsidR="008D3E6D" w:rsidRDefault="008D3E6D" w:rsidP="008D3E6D">
      <w:pPr>
        <w:jc w:val="center"/>
        <w:rPr>
          <w:rFonts w:ascii="Arial" w:hAnsi="Arial" w:cs="Arial"/>
          <w:b/>
          <w:sz w:val="24"/>
          <w:szCs w:val="24"/>
        </w:rPr>
      </w:pPr>
      <w:r>
        <w:rPr>
          <w:rFonts w:ascii="Arial" w:hAnsi="Arial" w:cs="Arial"/>
          <w:b/>
          <w:sz w:val="24"/>
          <w:szCs w:val="24"/>
        </w:rPr>
        <w:t>TRAKTORA OGRODOWEGO</w:t>
      </w:r>
    </w:p>
    <w:p w:rsidR="008D3E6D" w:rsidRDefault="008D3E6D" w:rsidP="008D3E6D">
      <w:pPr>
        <w:jc w:val="both"/>
        <w:rPr>
          <w:rFonts w:ascii="Arial" w:hAnsi="Arial" w:cs="Arial"/>
          <w:sz w:val="24"/>
          <w:szCs w:val="24"/>
        </w:rPr>
      </w:pPr>
    </w:p>
    <w:p w:rsidR="008D3E6D" w:rsidRDefault="008D3E6D" w:rsidP="008D3E6D">
      <w:pPr>
        <w:jc w:val="both"/>
        <w:rPr>
          <w:rFonts w:ascii="Arial" w:hAnsi="Arial" w:cs="Arial"/>
          <w:sz w:val="24"/>
          <w:szCs w:val="24"/>
        </w:rPr>
      </w:pPr>
      <w:r>
        <w:rPr>
          <w:rFonts w:ascii="Arial" w:hAnsi="Arial" w:cs="Arial"/>
          <w:sz w:val="24"/>
          <w:szCs w:val="24"/>
        </w:rPr>
        <w:t xml:space="preserve">Muzeum Ziemi Średzkiej „Dwór w Koszutach”, z siedzibą w Koszutach, Koszuty 27, 63-000 Środa Wielkopolska, składa otwartą ofertę zakupu nowego traktora ogrodowego (komunalnego, sadowniczego) z dodatkowym wyposażeniem lub bez dodatkowego wyposażenia. </w:t>
      </w:r>
    </w:p>
    <w:p w:rsidR="008D3E6D" w:rsidRDefault="008D3E6D" w:rsidP="008D3E6D">
      <w:pPr>
        <w:jc w:val="both"/>
        <w:rPr>
          <w:rFonts w:ascii="Arial" w:hAnsi="Arial" w:cs="Arial"/>
          <w:sz w:val="24"/>
          <w:szCs w:val="24"/>
        </w:rPr>
      </w:pPr>
      <w:r>
        <w:rPr>
          <w:rFonts w:ascii="Arial" w:hAnsi="Arial" w:cs="Arial"/>
          <w:sz w:val="24"/>
          <w:szCs w:val="24"/>
        </w:rPr>
        <w:t xml:space="preserve">Zakup nie powinien przekroczyć ceny sumarycznej 60000,00 zł (sześćdziesiąt tysięcy złotych) brutto. Do ceny nie wliczono kosztów transportu do siedziby Muzeum, przy założeniu, że transport będzie odbywał się na terenie Polski. </w:t>
      </w:r>
    </w:p>
    <w:p w:rsidR="008D3E6D" w:rsidRDefault="008D3E6D" w:rsidP="008D3E6D">
      <w:pPr>
        <w:jc w:val="both"/>
        <w:rPr>
          <w:rFonts w:ascii="Arial" w:hAnsi="Arial" w:cs="Arial"/>
          <w:sz w:val="24"/>
          <w:szCs w:val="24"/>
        </w:rPr>
      </w:pPr>
      <w:r>
        <w:rPr>
          <w:rFonts w:ascii="Arial" w:hAnsi="Arial" w:cs="Arial"/>
          <w:sz w:val="24"/>
          <w:szCs w:val="24"/>
        </w:rPr>
        <w:t>Termin zakupu – sierpień 2022 rok. Płatność przelewem.</w:t>
      </w:r>
    </w:p>
    <w:p w:rsidR="008D3E6D" w:rsidRDefault="008D3E6D" w:rsidP="008D3E6D">
      <w:pPr>
        <w:jc w:val="both"/>
        <w:rPr>
          <w:rFonts w:ascii="Arial" w:hAnsi="Arial" w:cs="Arial"/>
          <w:sz w:val="24"/>
          <w:szCs w:val="24"/>
        </w:rPr>
      </w:pPr>
      <w:r>
        <w:rPr>
          <w:rFonts w:ascii="Arial" w:hAnsi="Arial" w:cs="Arial"/>
          <w:sz w:val="24"/>
          <w:szCs w:val="24"/>
        </w:rPr>
        <w:t>Minimalne wymagania techniczne traktora:</w:t>
      </w:r>
    </w:p>
    <w:p w:rsidR="008D3E6D" w:rsidRDefault="008D3E6D" w:rsidP="008D3E6D">
      <w:pPr>
        <w:pStyle w:val="Akapitzlist"/>
        <w:numPr>
          <w:ilvl w:val="0"/>
          <w:numId w:val="1"/>
        </w:numPr>
        <w:jc w:val="both"/>
        <w:rPr>
          <w:rFonts w:ascii="Arial" w:hAnsi="Arial" w:cs="Arial"/>
          <w:sz w:val="24"/>
          <w:szCs w:val="24"/>
        </w:rPr>
      </w:pPr>
      <w:r>
        <w:rPr>
          <w:rFonts w:ascii="Arial" w:hAnsi="Arial" w:cs="Arial"/>
          <w:sz w:val="24"/>
          <w:szCs w:val="24"/>
        </w:rPr>
        <w:t>Moc 18 KM.</w:t>
      </w:r>
    </w:p>
    <w:p w:rsidR="008D3E6D" w:rsidRDefault="008D3E6D" w:rsidP="008D3E6D">
      <w:pPr>
        <w:pStyle w:val="Akapitzlist"/>
        <w:numPr>
          <w:ilvl w:val="0"/>
          <w:numId w:val="1"/>
        </w:numPr>
        <w:jc w:val="both"/>
        <w:rPr>
          <w:rFonts w:ascii="Arial" w:hAnsi="Arial" w:cs="Arial"/>
          <w:sz w:val="24"/>
          <w:szCs w:val="24"/>
        </w:rPr>
      </w:pPr>
      <w:r>
        <w:rPr>
          <w:rFonts w:ascii="Arial" w:hAnsi="Arial" w:cs="Arial"/>
          <w:sz w:val="24"/>
          <w:szCs w:val="24"/>
        </w:rPr>
        <w:t>Napęd 4 x 4.</w:t>
      </w:r>
    </w:p>
    <w:p w:rsidR="008D3E6D" w:rsidRDefault="008D3E6D" w:rsidP="008D3E6D">
      <w:pPr>
        <w:pStyle w:val="Akapitzlist"/>
        <w:numPr>
          <w:ilvl w:val="0"/>
          <w:numId w:val="1"/>
        </w:numPr>
        <w:jc w:val="both"/>
        <w:rPr>
          <w:rFonts w:ascii="Arial" w:hAnsi="Arial" w:cs="Arial"/>
          <w:sz w:val="24"/>
          <w:szCs w:val="24"/>
        </w:rPr>
      </w:pPr>
      <w:r>
        <w:rPr>
          <w:rFonts w:ascii="Arial" w:hAnsi="Arial" w:cs="Arial"/>
          <w:sz w:val="24"/>
          <w:szCs w:val="24"/>
        </w:rPr>
        <w:t>Silnik Diesel.</w:t>
      </w:r>
    </w:p>
    <w:p w:rsidR="008D3E6D" w:rsidRDefault="008D3E6D" w:rsidP="008D3E6D">
      <w:pPr>
        <w:pStyle w:val="Akapitzlist"/>
        <w:numPr>
          <w:ilvl w:val="0"/>
          <w:numId w:val="1"/>
        </w:numPr>
        <w:jc w:val="both"/>
        <w:rPr>
          <w:rFonts w:ascii="Arial" w:hAnsi="Arial" w:cs="Arial"/>
          <w:sz w:val="24"/>
          <w:szCs w:val="24"/>
        </w:rPr>
      </w:pPr>
      <w:r>
        <w:rPr>
          <w:rFonts w:ascii="Arial" w:hAnsi="Arial" w:cs="Arial"/>
          <w:sz w:val="24"/>
          <w:szCs w:val="24"/>
        </w:rPr>
        <w:t>Wspomaganie kierownicy.</w:t>
      </w:r>
    </w:p>
    <w:p w:rsidR="008D3E6D" w:rsidRDefault="008D3E6D" w:rsidP="008D3E6D">
      <w:pPr>
        <w:pStyle w:val="Akapitzlist"/>
        <w:numPr>
          <w:ilvl w:val="0"/>
          <w:numId w:val="1"/>
        </w:numPr>
        <w:jc w:val="both"/>
        <w:rPr>
          <w:rFonts w:ascii="Arial" w:hAnsi="Arial" w:cs="Arial"/>
          <w:sz w:val="24"/>
          <w:szCs w:val="24"/>
        </w:rPr>
      </w:pPr>
      <w:r>
        <w:rPr>
          <w:rFonts w:ascii="Arial" w:hAnsi="Arial" w:cs="Arial"/>
          <w:sz w:val="24"/>
          <w:szCs w:val="24"/>
        </w:rPr>
        <w:t>Opony rolnicze (preferowane).</w:t>
      </w:r>
    </w:p>
    <w:p w:rsidR="008D3E6D" w:rsidRDefault="008D3E6D" w:rsidP="008D3E6D">
      <w:pPr>
        <w:pStyle w:val="Akapitzlist"/>
        <w:numPr>
          <w:ilvl w:val="0"/>
          <w:numId w:val="1"/>
        </w:numPr>
        <w:jc w:val="both"/>
        <w:rPr>
          <w:rFonts w:ascii="Arial" w:hAnsi="Arial" w:cs="Arial"/>
          <w:sz w:val="24"/>
          <w:szCs w:val="24"/>
        </w:rPr>
      </w:pPr>
      <w:r>
        <w:rPr>
          <w:rFonts w:ascii="Arial" w:hAnsi="Arial" w:cs="Arial"/>
          <w:sz w:val="24"/>
          <w:szCs w:val="24"/>
        </w:rPr>
        <w:t>WOM.</w:t>
      </w:r>
    </w:p>
    <w:p w:rsidR="008D3E6D" w:rsidRDefault="008D3E6D" w:rsidP="008D3E6D">
      <w:pPr>
        <w:pStyle w:val="Akapitzlist"/>
        <w:numPr>
          <w:ilvl w:val="0"/>
          <w:numId w:val="1"/>
        </w:numPr>
        <w:jc w:val="both"/>
        <w:rPr>
          <w:rFonts w:ascii="Arial" w:hAnsi="Arial" w:cs="Arial"/>
          <w:sz w:val="24"/>
          <w:szCs w:val="24"/>
        </w:rPr>
      </w:pPr>
      <w:r>
        <w:rPr>
          <w:rFonts w:ascii="Arial" w:hAnsi="Arial" w:cs="Arial"/>
          <w:sz w:val="24"/>
          <w:szCs w:val="24"/>
        </w:rPr>
        <w:t>Wyjścia hydrauliczne minimum 2 szt.</w:t>
      </w:r>
    </w:p>
    <w:p w:rsidR="008D3E6D" w:rsidRDefault="008D3E6D" w:rsidP="008D3E6D">
      <w:pPr>
        <w:jc w:val="both"/>
        <w:rPr>
          <w:rFonts w:ascii="Arial" w:hAnsi="Arial" w:cs="Arial"/>
          <w:sz w:val="24"/>
          <w:szCs w:val="24"/>
        </w:rPr>
      </w:pPr>
      <w:r>
        <w:rPr>
          <w:rFonts w:ascii="Arial" w:hAnsi="Arial" w:cs="Arial"/>
          <w:sz w:val="24"/>
          <w:szCs w:val="24"/>
        </w:rPr>
        <w:t xml:space="preserve">Dodatkowy sprzęt (wyliczono według ważności – 1 – najważniejszy): </w:t>
      </w:r>
    </w:p>
    <w:p w:rsidR="008D3E6D" w:rsidRDefault="008D3E6D" w:rsidP="008D3E6D">
      <w:pPr>
        <w:pStyle w:val="Akapitzlist"/>
        <w:numPr>
          <w:ilvl w:val="0"/>
          <w:numId w:val="2"/>
        </w:numPr>
        <w:jc w:val="both"/>
        <w:rPr>
          <w:rFonts w:ascii="Arial" w:hAnsi="Arial" w:cs="Arial"/>
          <w:sz w:val="24"/>
          <w:szCs w:val="24"/>
        </w:rPr>
      </w:pPr>
      <w:r>
        <w:rPr>
          <w:rFonts w:ascii="Arial" w:hAnsi="Arial" w:cs="Arial"/>
          <w:sz w:val="24"/>
          <w:szCs w:val="24"/>
        </w:rPr>
        <w:t>Ładowacz czołowy (preferowany z łyżko – krokodylem).</w:t>
      </w:r>
    </w:p>
    <w:p w:rsidR="008D3E6D" w:rsidRDefault="008D3E6D" w:rsidP="008D3E6D">
      <w:pPr>
        <w:pStyle w:val="Akapitzlist"/>
        <w:numPr>
          <w:ilvl w:val="0"/>
          <w:numId w:val="2"/>
        </w:numPr>
        <w:jc w:val="both"/>
        <w:rPr>
          <w:rFonts w:ascii="Arial" w:hAnsi="Arial" w:cs="Arial"/>
          <w:sz w:val="24"/>
          <w:szCs w:val="24"/>
        </w:rPr>
      </w:pPr>
      <w:r>
        <w:rPr>
          <w:rFonts w:ascii="Arial" w:hAnsi="Arial" w:cs="Arial"/>
          <w:sz w:val="24"/>
          <w:szCs w:val="24"/>
        </w:rPr>
        <w:t>Kabina.</w:t>
      </w:r>
    </w:p>
    <w:p w:rsidR="008D3E6D" w:rsidRDefault="008D3E6D" w:rsidP="008D3E6D">
      <w:pPr>
        <w:pStyle w:val="Akapitzlist"/>
        <w:numPr>
          <w:ilvl w:val="0"/>
          <w:numId w:val="2"/>
        </w:numPr>
        <w:jc w:val="both"/>
        <w:rPr>
          <w:rFonts w:ascii="Arial" w:hAnsi="Arial" w:cs="Arial"/>
          <w:sz w:val="24"/>
          <w:szCs w:val="24"/>
        </w:rPr>
      </w:pPr>
      <w:r>
        <w:rPr>
          <w:rFonts w:ascii="Arial" w:hAnsi="Arial" w:cs="Arial"/>
          <w:sz w:val="24"/>
          <w:szCs w:val="24"/>
        </w:rPr>
        <w:t>Przyczepka jednoosiowa (preferowana wywrotka).</w:t>
      </w:r>
    </w:p>
    <w:p w:rsidR="008D3E6D" w:rsidRDefault="008D3E6D" w:rsidP="008D3E6D">
      <w:pPr>
        <w:pStyle w:val="Akapitzlist"/>
        <w:numPr>
          <w:ilvl w:val="0"/>
          <w:numId w:val="2"/>
        </w:numPr>
        <w:jc w:val="both"/>
        <w:rPr>
          <w:rFonts w:ascii="Arial" w:hAnsi="Arial" w:cs="Arial"/>
          <w:sz w:val="24"/>
          <w:szCs w:val="24"/>
        </w:rPr>
      </w:pPr>
      <w:r>
        <w:rPr>
          <w:rFonts w:ascii="Arial" w:hAnsi="Arial" w:cs="Arial"/>
          <w:sz w:val="24"/>
          <w:szCs w:val="24"/>
        </w:rPr>
        <w:t>Kosiarka bijakowa.</w:t>
      </w:r>
    </w:p>
    <w:p w:rsidR="008D3E6D" w:rsidRDefault="008D3E6D" w:rsidP="008D3E6D">
      <w:pPr>
        <w:jc w:val="both"/>
        <w:rPr>
          <w:rFonts w:ascii="Arial" w:hAnsi="Arial" w:cs="Arial"/>
          <w:sz w:val="24"/>
          <w:szCs w:val="24"/>
        </w:rPr>
      </w:pPr>
      <w:r>
        <w:rPr>
          <w:rFonts w:ascii="Arial" w:hAnsi="Arial" w:cs="Arial"/>
          <w:sz w:val="24"/>
          <w:szCs w:val="24"/>
        </w:rPr>
        <w:t>Inne wymagania:</w:t>
      </w:r>
    </w:p>
    <w:p w:rsidR="008D3E6D" w:rsidRDefault="008D3E6D" w:rsidP="008D3E6D">
      <w:pPr>
        <w:pStyle w:val="Akapitzlist"/>
        <w:numPr>
          <w:ilvl w:val="0"/>
          <w:numId w:val="3"/>
        </w:numPr>
        <w:jc w:val="both"/>
        <w:rPr>
          <w:rFonts w:ascii="Arial" w:hAnsi="Arial" w:cs="Arial"/>
          <w:sz w:val="24"/>
          <w:szCs w:val="24"/>
        </w:rPr>
      </w:pPr>
      <w:r>
        <w:rPr>
          <w:rFonts w:ascii="Arial" w:hAnsi="Arial" w:cs="Arial"/>
          <w:sz w:val="24"/>
          <w:szCs w:val="24"/>
        </w:rPr>
        <w:t>Gwarancja (oczekujemy podania podstawowych warunków gwarancji – okres trwania zobowiązań gwarancyjnych, zakres i maksymalny czas napraw gwarancyjnych, liczony od daty dostarczenia maszyny do serwisu).</w:t>
      </w:r>
    </w:p>
    <w:p w:rsidR="008D3E6D" w:rsidRDefault="008D3E6D" w:rsidP="008D3E6D">
      <w:pPr>
        <w:pStyle w:val="Akapitzlist"/>
        <w:numPr>
          <w:ilvl w:val="0"/>
          <w:numId w:val="3"/>
        </w:numPr>
        <w:jc w:val="both"/>
        <w:rPr>
          <w:rFonts w:ascii="Arial" w:hAnsi="Arial" w:cs="Arial"/>
          <w:sz w:val="24"/>
          <w:szCs w:val="24"/>
        </w:rPr>
      </w:pPr>
      <w:r>
        <w:rPr>
          <w:rFonts w:ascii="Arial" w:hAnsi="Arial" w:cs="Arial"/>
          <w:sz w:val="24"/>
          <w:szCs w:val="24"/>
        </w:rPr>
        <w:t>Możliwość wykonywania prac serwisowych i naprawczych w siedzibie Muzeum.</w:t>
      </w:r>
    </w:p>
    <w:p w:rsidR="008D3E6D" w:rsidRDefault="008D3E6D" w:rsidP="008D3E6D">
      <w:pPr>
        <w:pStyle w:val="Akapitzlist"/>
        <w:numPr>
          <w:ilvl w:val="0"/>
          <w:numId w:val="3"/>
        </w:numPr>
        <w:jc w:val="both"/>
        <w:rPr>
          <w:rFonts w:ascii="Arial" w:hAnsi="Arial" w:cs="Arial"/>
          <w:sz w:val="24"/>
          <w:szCs w:val="24"/>
        </w:rPr>
      </w:pPr>
      <w:r>
        <w:rPr>
          <w:rFonts w:ascii="Arial" w:hAnsi="Arial" w:cs="Arial"/>
          <w:sz w:val="24"/>
          <w:szCs w:val="24"/>
        </w:rPr>
        <w:t>Możliwość wykonania transportu przez serwis (preferowana niższa cena w porównaniu do rynkowej).</w:t>
      </w:r>
    </w:p>
    <w:p w:rsidR="008D3E6D" w:rsidRDefault="008D3E6D" w:rsidP="008D3E6D">
      <w:pPr>
        <w:pStyle w:val="Akapitzlist"/>
        <w:numPr>
          <w:ilvl w:val="0"/>
          <w:numId w:val="3"/>
        </w:numPr>
        <w:jc w:val="both"/>
        <w:rPr>
          <w:rFonts w:ascii="Arial" w:hAnsi="Arial" w:cs="Arial"/>
          <w:sz w:val="24"/>
          <w:szCs w:val="24"/>
        </w:rPr>
      </w:pPr>
      <w:r>
        <w:rPr>
          <w:rFonts w:ascii="Arial" w:hAnsi="Arial" w:cs="Arial"/>
          <w:sz w:val="24"/>
          <w:szCs w:val="24"/>
        </w:rPr>
        <w:t>Odległość serwisu od siedziby Muzeum.</w:t>
      </w:r>
    </w:p>
    <w:p w:rsidR="008D3E6D" w:rsidRDefault="008D3E6D" w:rsidP="008D3E6D">
      <w:pPr>
        <w:jc w:val="both"/>
        <w:rPr>
          <w:rFonts w:ascii="Arial" w:hAnsi="Arial" w:cs="Arial"/>
          <w:sz w:val="24"/>
          <w:szCs w:val="24"/>
        </w:rPr>
      </w:pPr>
      <w:r>
        <w:rPr>
          <w:rFonts w:ascii="Arial" w:hAnsi="Arial" w:cs="Arial"/>
          <w:sz w:val="24"/>
          <w:szCs w:val="24"/>
        </w:rPr>
        <w:t>Rozstrzygnięcie oferty zakupowej:</w:t>
      </w:r>
    </w:p>
    <w:p w:rsidR="008D3E6D" w:rsidRDefault="008D3E6D" w:rsidP="008D3E6D">
      <w:pPr>
        <w:jc w:val="both"/>
        <w:rPr>
          <w:rFonts w:ascii="Arial" w:hAnsi="Arial" w:cs="Arial"/>
          <w:sz w:val="24"/>
          <w:szCs w:val="24"/>
        </w:rPr>
      </w:pPr>
      <w:r>
        <w:rPr>
          <w:rFonts w:ascii="Arial" w:hAnsi="Arial" w:cs="Arial"/>
          <w:sz w:val="24"/>
          <w:szCs w:val="24"/>
        </w:rPr>
        <w:t>Podczas podejmowania decyzji zakupowej będą brane pod uwagę wszystkie czynniki mające wpływ na jakość zakupu, przy założeniu stałej ceny nabycia traktora i ewentualnie sprzętu w kwocie sumarycznej 60000,00 zł brutto.</w:t>
      </w:r>
    </w:p>
    <w:p w:rsidR="008D3E6D" w:rsidRDefault="008D3E6D" w:rsidP="008D3E6D">
      <w:pPr>
        <w:jc w:val="both"/>
        <w:rPr>
          <w:rFonts w:ascii="Arial" w:hAnsi="Arial" w:cs="Arial"/>
          <w:sz w:val="24"/>
          <w:szCs w:val="24"/>
        </w:rPr>
      </w:pPr>
      <w:r>
        <w:rPr>
          <w:rFonts w:ascii="Arial" w:hAnsi="Arial" w:cs="Arial"/>
          <w:sz w:val="24"/>
          <w:szCs w:val="24"/>
        </w:rPr>
        <w:t xml:space="preserve">Oferty prosimy składać mailem na adres: </w:t>
      </w:r>
      <w:r w:rsidR="00CA4F7E">
        <w:rPr>
          <w:rFonts w:ascii="Arial" w:hAnsi="Arial" w:cs="Arial"/>
          <w:sz w:val="24"/>
          <w:szCs w:val="24"/>
        </w:rPr>
        <w:t xml:space="preserve">muzeum.muzeum@gmail.com </w:t>
      </w:r>
    </w:p>
    <w:p w:rsidR="009F037E" w:rsidRDefault="009F037E" w:rsidP="008D3E6D">
      <w:pPr>
        <w:jc w:val="both"/>
        <w:rPr>
          <w:rFonts w:ascii="Arial" w:hAnsi="Arial" w:cs="Arial"/>
          <w:sz w:val="24"/>
          <w:szCs w:val="24"/>
        </w:rPr>
      </w:pPr>
      <w:r>
        <w:rPr>
          <w:rFonts w:ascii="Arial" w:hAnsi="Arial" w:cs="Arial"/>
          <w:sz w:val="24"/>
          <w:szCs w:val="24"/>
        </w:rPr>
        <w:t>Szczegółowe informacje, zapytania pod nr telefonu: 733 450 733</w:t>
      </w:r>
      <w:bookmarkStart w:id="0" w:name="_GoBack"/>
      <w:bookmarkEnd w:id="0"/>
    </w:p>
    <w:p w:rsidR="00891615" w:rsidRDefault="009F037E"/>
    <w:sectPr w:rsidR="00891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E6F1C"/>
    <w:multiLevelType w:val="hybridMultilevel"/>
    <w:tmpl w:val="F42E14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3BC6875"/>
    <w:multiLevelType w:val="hybridMultilevel"/>
    <w:tmpl w:val="EFE82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331DE4"/>
    <w:multiLevelType w:val="hybridMultilevel"/>
    <w:tmpl w:val="5FEE97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13"/>
    <w:rsid w:val="00106749"/>
    <w:rsid w:val="0022746D"/>
    <w:rsid w:val="00793A13"/>
    <w:rsid w:val="008D3E6D"/>
    <w:rsid w:val="009F037E"/>
    <w:rsid w:val="00CA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6375"/>
  <w15:chartTrackingRefBased/>
  <w15:docId w15:val="{CACCCFE2-2CA3-42EE-90D9-0B9837DC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E6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D3E6D"/>
    <w:rPr>
      <w:color w:val="0563C1" w:themeColor="hyperlink"/>
      <w:u w:val="single"/>
    </w:rPr>
  </w:style>
  <w:style w:type="paragraph" w:styleId="Akapitzlist">
    <w:name w:val="List Paragraph"/>
    <w:basedOn w:val="Normalny"/>
    <w:uiPriority w:val="34"/>
    <w:qFormat/>
    <w:rsid w:val="008D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1493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2022-07-13T12:24:00Z</dcterms:created>
  <dcterms:modified xsi:type="dcterms:W3CDTF">2022-07-14T11:56:00Z</dcterms:modified>
</cp:coreProperties>
</file>