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E346" w14:textId="17BB60D3" w:rsidR="005906BC" w:rsidRDefault="005906BC" w:rsidP="005906BC">
      <w:pPr>
        <w:jc w:val="right"/>
        <w:rPr>
          <w:b/>
          <w:bCs/>
        </w:rPr>
      </w:pPr>
      <w:r>
        <w:rPr>
          <w:b/>
          <w:bCs/>
        </w:rPr>
        <w:t xml:space="preserve">Załącznik 3 </w:t>
      </w:r>
      <w:r w:rsidR="009046E7">
        <w:rPr>
          <w:b/>
          <w:bCs/>
        </w:rPr>
        <w:t>do SWZ</w:t>
      </w:r>
    </w:p>
    <w:p w14:paraId="19D72A91" w14:textId="4B9B0B36" w:rsidR="00D6595E" w:rsidRPr="00AE7906" w:rsidRDefault="006E79A9" w:rsidP="00AE7906">
      <w:pPr>
        <w:jc w:val="center"/>
        <w:rPr>
          <w:b/>
          <w:bCs/>
        </w:rPr>
      </w:pPr>
      <w:r w:rsidRPr="00AE7906">
        <w:rPr>
          <w:b/>
          <w:bCs/>
        </w:rPr>
        <w:t>SZCZEGÓŁOWY OPIS PRZEDMIOTU ZAMÓWIENIA</w:t>
      </w:r>
    </w:p>
    <w:p w14:paraId="6E88BC5D" w14:textId="301BAAF9" w:rsidR="00AE7906" w:rsidRDefault="003A1F12" w:rsidP="003A1F12">
      <w:pPr>
        <w:suppressAutoHyphens/>
        <w:jc w:val="center"/>
        <w:rPr>
          <w:rFonts w:ascii="Arial" w:hAnsi="Arial" w:cs="Arial"/>
          <w:b/>
          <w:bCs/>
          <w:lang w:eastAsia="ar-SA"/>
        </w:rPr>
      </w:pPr>
      <w:r>
        <w:rPr>
          <w:rFonts w:ascii="Arial" w:hAnsi="Arial" w:cs="Arial"/>
          <w:b/>
          <w:bCs/>
          <w:lang w:eastAsia="ar-SA"/>
        </w:rPr>
        <w:t>Zakup laptopów</w:t>
      </w:r>
      <w:r w:rsidRPr="00C07AD4">
        <w:rPr>
          <w:rFonts w:ascii="Arial" w:hAnsi="Arial" w:cs="Arial"/>
          <w:b/>
          <w:bCs/>
          <w:lang w:eastAsia="ar-SA"/>
        </w:rPr>
        <w:t xml:space="preserve"> w ramach realizac</w:t>
      </w:r>
      <w:r>
        <w:rPr>
          <w:rFonts w:ascii="Arial" w:hAnsi="Arial" w:cs="Arial"/>
          <w:b/>
          <w:bCs/>
          <w:lang w:eastAsia="ar-SA"/>
        </w:rPr>
        <w:t>ji projektu grantowego „Wsp</w:t>
      </w:r>
      <w:r w:rsidR="005E535A">
        <w:rPr>
          <w:rFonts w:ascii="Arial" w:hAnsi="Arial" w:cs="Arial"/>
          <w:b/>
          <w:bCs/>
          <w:lang w:eastAsia="ar-SA"/>
        </w:rPr>
        <w:t>arcie</w:t>
      </w:r>
      <w:r w:rsidRPr="00C07AD4">
        <w:rPr>
          <w:rFonts w:ascii="Arial" w:hAnsi="Arial" w:cs="Arial"/>
          <w:b/>
          <w:bCs/>
          <w:lang w:eastAsia="ar-SA"/>
        </w:rPr>
        <w:t xml:space="preserve"> dzieci z rodzin pegeerowskich w rozwoju cyfrowym – Granty PPGR”</w:t>
      </w:r>
    </w:p>
    <w:p w14:paraId="307AD67E" w14:textId="738376EA" w:rsidR="00C34E36" w:rsidRDefault="00C34E36" w:rsidP="003A1F12">
      <w:pPr>
        <w:suppressAutoHyphens/>
        <w:jc w:val="center"/>
        <w:rPr>
          <w:rFonts w:ascii="Arial" w:hAnsi="Arial" w:cs="Arial"/>
          <w:b/>
          <w:bCs/>
          <w:lang w:eastAsia="ar-SA"/>
        </w:rPr>
      </w:pPr>
    </w:p>
    <w:p w14:paraId="0EAF24C3" w14:textId="77777777" w:rsidR="00AE7906" w:rsidRPr="00F950F9" w:rsidRDefault="00AE7906" w:rsidP="00AE7906">
      <w:pPr>
        <w:pStyle w:val="Akapitzlist"/>
        <w:numPr>
          <w:ilvl w:val="0"/>
          <w:numId w:val="16"/>
        </w:numPr>
      </w:pPr>
      <w:r w:rsidRPr="00F950F9">
        <w:t xml:space="preserve">Wstęp </w:t>
      </w:r>
    </w:p>
    <w:p w14:paraId="702212BF" w14:textId="77777777" w:rsidR="00AE7906" w:rsidRPr="00AE7906" w:rsidRDefault="00AE7906" w:rsidP="00AE7906">
      <w:r w:rsidRPr="00AE7906">
        <w:t xml:space="preserve"> Niniejszy dokument stanowi szczegółowy opis przedmiotu zamówienia na zakup sprzętu </w:t>
      </w:r>
      <w:r>
        <w:t>komputerowego</w:t>
      </w:r>
    </w:p>
    <w:p w14:paraId="66361548" w14:textId="77777777" w:rsidR="00AE7906" w:rsidRPr="00AE7906" w:rsidRDefault="00AE7906" w:rsidP="00F950F9">
      <w:pPr>
        <w:pStyle w:val="Akapitzlist"/>
        <w:numPr>
          <w:ilvl w:val="0"/>
          <w:numId w:val="18"/>
        </w:numPr>
      </w:pPr>
      <w:r w:rsidRPr="00AE7906">
        <w:t xml:space="preserve">Zastosowane skróty i pojęcia: </w:t>
      </w:r>
    </w:p>
    <w:tbl>
      <w:tblPr>
        <w:tblStyle w:val="Tabelalisty3akcent51"/>
        <w:tblW w:w="8951" w:type="dxa"/>
        <w:tblLook w:val="04A0" w:firstRow="1" w:lastRow="0" w:firstColumn="1" w:lastColumn="0" w:noHBand="0" w:noVBand="1"/>
      </w:tblPr>
      <w:tblGrid>
        <w:gridCol w:w="2700"/>
        <w:gridCol w:w="6251"/>
      </w:tblGrid>
      <w:tr w:rsidR="00F950F9" w:rsidRPr="00F950F9" w14:paraId="03661C9B" w14:textId="77777777" w:rsidTr="00F950F9">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2700" w:type="dxa"/>
          </w:tcPr>
          <w:p w14:paraId="43DB5A93" w14:textId="77777777" w:rsidR="00AE7906" w:rsidRPr="00F950F9" w:rsidRDefault="00AE7906" w:rsidP="00AE7906">
            <w:pPr>
              <w:rPr>
                <w:b w:val="0"/>
                <w:bCs w:val="0"/>
              </w:rPr>
            </w:pPr>
            <w:r w:rsidRPr="00F950F9">
              <w:rPr>
                <w:b w:val="0"/>
                <w:bCs w:val="0"/>
              </w:rPr>
              <w:t xml:space="preserve">Skrót/pojęcie </w:t>
            </w:r>
          </w:p>
        </w:tc>
        <w:tc>
          <w:tcPr>
            <w:tcW w:w="6251" w:type="dxa"/>
          </w:tcPr>
          <w:p w14:paraId="512E9710" w14:textId="77777777" w:rsidR="00AE7906" w:rsidRPr="00F950F9" w:rsidRDefault="00AE7906" w:rsidP="00AE7906">
            <w:pPr>
              <w:cnfStyle w:val="100000000000" w:firstRow="1" w:lastRow="0" w:firstColumn="0" w:lastColumn="0" w:oddVBand="0" w:evenVBand="0" w:oddHBand="0" w:evenHBand="0" w:firstRowFirstColumn="0" w:firstRowLastColumn="0" w:lastRowFirstColumn="0" w:lastRowLastColumn="0"/>
              <w:rPr>
                <w:b w:val="0"/>
                <w:bCs w:val="0"/>
              </w:rPr>
            </w:pPr>
            <w:r w:rsidRPr="00F950F9">
              <w:rPr>
                <w:b w:val="0"/>
                <w:bCs w:val="0"/>
              </w:rPr>
              <w:t xml:space="preserve">Opis skrótu/pojęcia </w:t>
            </w:r>
          </w:p>
        </w:tc>
      </w:tr>
      <w:tr w:rsidR="00F950F9" w:rsidRPr="00F950F9" w14:paraId="4D635E35" w14:textId="77777777" w:rsidTr="00F950F9">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700" w:type="dxa"/>
          </w:tcPr>
          <w:p w14:paraId="7F6406F9" w14:textId="77777777" w:rsidR="00AE7906" w:rsidRPr="00F950F9" w:rsidRDefault="00AE7906" w:rsidP="00AE7906">
            <w:pPr>
              <w:rPr>
                <w:b w:val="0"/>
                <w:bCs w:val="0"/>
              </w:rPr>
            </w:pPr>
            <w:r w:rsidRPr="00F950F9">
              <w:rPr>
                <w:b w:val="0"/>
                <w:bCs w:val="0"/>
              </w:rPr>
              <w:t xml:space="preserve">Sprzęt </w:t>
            </w:r>
          </w:p>
        </w:tc>
        <w:tc>
          <w:tcPr>
            <w:tcW w:w="6251" w:type="dxa"/>
          </w:tcPr>
          <w:p w14:paraId="3B6C8627" w14:textId="77777777" w:rsidR="00AE7906" w:rsidRPr="007C4328" w:rsidRDefault="00AE7906" w:rsidP="00AE7906">
            <w:pPr>
              <w:cnfStyle w:val="000000100000" w:firstRow="0" w:lastRow="0" w:firstColumn="0" w:lastColumn="0" w:oddVBand="0" w:evenVBand="0" w:oddHBand="1" w:evenHBand="0" w:firstRowFirstColumn="0" w:firstRowLastColumn="0" w:lastRowFirstColumn="0" w:lastRowLastColumn="0"/>
              <w:rPr>
                <w:b/>
                <w:bCs/>
                <w:sz w:val="24"/>
                <w:szCs w:val="24"/>
              </w:rPr>
            </w:pPr>
            <w:r w:rsidRPr="007C4328">
              <w:rPr>
                <w:b/>
                <w:bCs/>
                <w:sz w:val="24"/>
                <w:szCs w:val="24"/>
              </w:rPr>
              <w:t xml:space="preserve">Komputery przenośne typu Laptop </w:t>
            </w:r>
          </w:p>
        </w:tc>
      </w:tr>
    </w:tbl>
    <w:p w14:paraId="78220180" w14:textId="77777777" w:rsidR="00AE7906" w:rsidRPr="00AE7906" w:rsidRDefault="00AE7906" w:rsidP="00AE7906">
      <w:r w:rsidRPr="00AE7906">
        <w:t xml:space="preserve"> </w:t>
      </w:r>
    </w:p>
    <w:p w14:paraId="4BA07B11" w14:textId="5171FDA7" w:rsidR="00AE7906" w:rsidRPr="00AE7906" w:rsidRDefault="00AE7906" w:rsidP="00AE7906">
      <w:pPr>
        <w:pStyle w:val="Akapitzlist"/>
        <w:numPr>
          <w:ilvl w:val="0"/>
          <w:numId w:val="16"/>
        </w:numPr>
      </w:pPr>
      <w:r w:rsidRPr="00AE7906">
        <w:t xml:space="preserve">Przedmiotem zamówienia jest: </w:t>
      </w:r>
    </w:p>
    <w:p w14:paraId="669E26D9" w14:textId="77777777" w:rsidR="00F950F9" w:rsidRDefault="00AE7906" w:rsidP="00AE7906">
      <w:pPr>
        <w:pStyle w:val="Akapitzlist"/>
        <w:numPr>
          <w:ilvl w:val="0"/>
          <w:numId w:val="17"/>
        </w:numPr>
      </w:pPr>
      <w:r w:rsidRPr="00AE7906">
        <w:t>sprzedaż i dostarczenie fabrycznie nowego Sprzętu</w:t>
      </w:r>
      <w:r w:rsidR="00F950F9">
        <w:t>;</w:t>
      </w:r>
      <w:r w:rsidRPr="00AE7906">
        <w:t xml:space="preserve"> </w:t>
      </w:r>
    </w:p>
    <w:p w14:paraId="5C452D58" w14:textId="77777777" w:rsidR="00F950F9" w:rsidRDefault="00AE7906" w:rsidP="00AE7906">
      <w:pPr>
        <w:pStyle w:val="Akapitzlist"/>
        <w:numPr>
          <w:ilvl w:val="0"/>
          <w:numId w:val="17"/>
        </w:numPr>
      </w:pPr>
      <w:r w:rsidRPr="00AE7906">
        <w:t xml:space="preserve">udzielenie przez Wykonawcę gwarancji i zapewnienie w jej ramach serwisu gwarancyjnego na dostarczony Sprzęt; </w:t>
      </w:r>
    </w:p>
    <w:p w14:paraId="64E972FE" w14:textId="77777777" w:rsidR="00AE7906" w:rsidRDefault="00AE7906" w:rsidP="00AE7906">
      <w:pPr>
        <w:pStyle w:val="Akapitzlist"/>
        <w:numPr>
          <w:ilvl w:val="0"/>
          <w:numId w:val="17"/>
        </w:numPr>
      </w:pPr>
      <w:r w:rsidRPr="00AE7906">
        <w:t xml:space="preserve">dostarczenie przez Wykonawcę Dokumentacji dostarczonego Sprzętu. </w:t>
      </w:r>
    </w:p>
    <w:p w14:paraId="6AED54EF" w14:textId="77777777" w:rsidR="003A1F12" w:rsidRPr="00AE7906" w:rsidRDefault="003A1F12" w:rsidP="003A1F12">
      <w:pPr>
        <w:pStyle w:val="Akapitzlist"/>
      </w:pPr>
    </w:p>
    <w:p w14:paraId="2DE04CC9" w14:textId="77777777" w:rsidR="00AE7906" w:rsidRPr="00AE7906" w:rsidRDefault="00AE7906" w:rsidP="00F950F9">
      <w:pPr>
        <w:pStyle w:val="Akapitzlist"/>
        <w:numPr>
          <w:ilvl w:val="0"/>
          <w:numId w:val="16"/>
        </w:numPr>
      </w:pPr>
      <w:r w:rsidRPr="00AE7906">
        <w:t xml:space="preserve">Termin realizacji zamówienia oraz liczba dostarczanego sprzętu </w:t>
      </w:r>
    </w:p>
    <w:p w14:paraId="10EE8D85" w14:textId="0A11712D" w:rsidR="00AE7906" w:rsidRPr="00AE7906" w:rsidRDefault="00AE7906" w:rsidP="00AE7906">
      <w:bookmarkStart w:id="0" w:name="_Hlk97808810"/>
      <w:r w:rsidRPr="00AE7906">
        <w:t xml:space="preserve">Zamawiający wymaga, aby dostawa sprzętu, o którym mowa w pkt 1.do Zamawiającego nastąpiła w terminie </w:t>
      </w:r>
      <w:r w:rsidR="005F291E" w:rsidRPr="00193564">
        <w:rPr>
          <w:u w:val="single"/>
        </w:rPr>
        <w:t>nie dłuższym niż</w:t>
      </w:r>
      <w:r w:rsidRPr="00193564">
        <w:rPr>
          <w:u w:val="single"/>
        </w:rPr>
        <w:t xml:space="preserve"> </w:t>
      </w:r>
      <w:r w:rsidR="005D0E3F" w:rsidRPr="00193564">
        <w:rPr>
          <w:u w:val="single"/>
        </w:rPr>
        <w:t xml:space="preserve"> 40 dni </w:t>
      </w:r>
      <w:r w:rsidR="00F950F9" w:rsidRPr="00193564">
        <w:t>liczonych</w:t>
      </w:r>
      <w:r w:rsidR="00F950F9" w:rsidRPr="005F291E">
        <w:t xml:space="preserve"> od dnia zawarcia Umowy</w:t>
      </w:r>
      <w:r w:rsidR="005E3BF4" w:rsidRPr="005F291E">
        <w:t>.</w:t>
      </w:r>
      <w:r w:rsidR="00F950F9" w:rsidRPr="005F291E">
        <w:t xml:space="preserve"> </w:t>
      </w:r>
      <w:bookmarkEnd w:id="0"/>
    </w:p>
    <w:p w14:paraId="2AB7DA45" w14:textId="77777777" w:rsidR="00AE7906" w:rsidRPr="00AE7906" w:rsidRDefault="00AE7906" w:rsidP="005E3BF4">
      <w:pPr>
        <w:pStyle w:val="Akapitzlist"/>
        <w:numPr>
          <w:ilvl w:val="0"/>
          <w:numId w:val="16"/>
        </w:numPr>
      </w:pPr>
      <w:r w:rsidRPr="00AE7906">
        <w:t xml:space="preserve">Wymagania ogólne </w:t>
      </w:r>
    </w:p>
    <w:tbl>
      <w:tblPr>
        <w:tblStyle w:val="Tabelalisty4akcent51"/>
        <w:tblW w:w="8951" w:type="dxa"/>
        <w:tblLook w:val="04A0" w:firstRow="1" w:lastRow="0" w:firstColumn="1" w:lastColumn="0" w:noHBand="0" w:noVBand="1"/>
      </w:tblPr>
      <w:tblGrid>
        <w:gridCol w:w="1243"/>
        <w:gridCol w:w="7708"/>
      </w:tblGrid>
      <w:tr w:rsidR="00AE7906" w:rsidRPr="005E3BF4" w14:paraId="10EDE826" w14:textId="77777777" w:rsidTr="005E3BF4">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243" w:type="dxa"/>
          </w:tcPr>
          <w:p w14:paraId="6A3D5052" w14:textId="77777777" w:rsidR="00AE7906" w:rsidRPr="005E3BF4" w:rsidRDefault="00AE7906" w:rsidP="00AE7906">
            <w:pPr>
              <w:rPr>
                <w:b w:val="0"/>
                <w:bCs w:val="0"/>
              </w:rPr>
            </w:pPr>
            <w:r w:rsidRPr="005E3BF4">
              <w:rPr>
                <w:b w:val="0"/>
                <w:bCs w:val="0"/>
              </w:rPr>
              <w:t xml:space="preserve">Numer wymagania </w:t>
            </w:r>
          </w:p>
        </w:tc>
        <w:tc>
          <w:tcPr>
            <w:tcW w:w="7708" w:type="dxa"/>
          </w:tcPr>
          <w:p w14:paraId="4D3F5007" w14:textId="77777777" w:rsidR="00AE7906" w:rsidRPr="005E3BF4" w:rsidRDefault="00AE7906" w:rsidP="00AE7906">
            <w:pPr>
              <w:cnfStyle w:val="100000000000" w:firstRow="1" w:lastRow="0" w:firstColumn="0" w:lastColumn="0" w:oddVBand="0" w:evenVBand="0" w:oddHBand="0" w:evenHBand="0" w:firstRowFirstColumn="0" w:firstRowLastColumn="0" w:lastRowFirstColumn="0" w:lastRowLastColumn="0"/>
              <w:rPr>
                <w:b w:val="0"/>
                <w:bCs w:val="0"/>
              </w:rPr>
            </w:pPr>
            <w:r w:rsidRPr="005E3BF4">
              <w:rPr>
                <w:b w:val="0"/>
                <w:bCs w:val="0"/>
              </w:rPr>
              <w:t xml:space="preserve">Opis wymagania </w:t>
            </w:r>
          </w:p>
        </w:tc>
      </w:tr>
      <w:tr w:rsidR="00AE7906" w:rsidRPr="005E3BF4" w14:paraId="4B7214FD" w14:textId="77777777" w:rsidTr="005E3BF4">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243" w:type="dxa"/>
          </w:tcPr>
          <w:p w14:paraId="11EFB7D9" w14:textId="77777777" w:rsidR="00AE7906" w:rsidRPr="005E3BF4" w:rsidRDefault="00AE7906" w:rsidP="00AE7906">
            <w:pPr>
              <w:rPr>
                <w:b w:val="0"/>
                <w:bCs w:val="0"/>
              </w:rPr>
            </w:pPr>
            <w:r w:rsidRPr="005E3BF4">
              <w:rPr>
                <w:b w:val="0"/>
                <w:bCs w:val="0"/>
              </w:rPr>
              <w:t xml:space="preserve">1 </w:t>
            </w:r>
          </w:p>
        </w:tc>
        <w:tc>
          <w:tcPr>
            <w:tcW w:w="7708" w:type="dxa"/>
          </w:tcPr>
          <w:p w14:paraId="346CC298" w14:textId="77777777" w:rsidR="00AE7906" w:rsidRPr="005E3BF4" w:rsidRDefault="00AE7906" w:rsidP="00AE7906">
            <w:pPr>
              <w:cnfStyle w:val="000000100000" w:firstRow="0" w:lastRow="0" w:firstColumn="0" w:lastColumn="0" w:oddVBand="0" w:evenVBand="0" w:oddHBand="1" w:evenHBand="0" w:firstRowFirstColumn="0" w:firstRowLastColumn="0" w:lastRowFirstColumn="0" w:lastRowLastColumn="0"/>
            </w:pPr>
            <w:r w:rsidRPr="005E3BF4">
              <w:t xml:space="preserve">W przypadkach, kiedy w szczegółowym opisie przedmiotu zamówienia wskazane zostały znaki towarowe, patenty, pochodzenie, źródło lub szczególny proces, który charakteryzuje produkty lub usługi dostarczane przez konkretnego Wykonawcę co prowadziłoby do </w:t>
            </w:r>
            <w:r w:rsidR="005E3BF4" w:rsidRPr="005E3BF4">
              <w:t>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AE7906" w:rsidRPr="005E3BF4" w14:paraId="6AC31A77" w14:textId="77777777" w:rsidTr="005E3BF4">
        <w:trPr>
          <w:trHeight w:val="1231"/>
        </w:trPr>
        <w:tc>
          <w:tcPr>
            <w:cnfStyle w:val="001000000000" w:firstRow="0" w:lastRow="0" w:firstColumn="1" w:lastColumn="0" w:oddVBand="0" w:evenVBand="0" w:oddHBand="0" w:evenHBand="0" w:firstRowFirstColumn="0" w:firstRowLastColumn="0" w:lastRowFirstColumn="0" w:lastRowLastColumn="0"/>
            <w:tcW w:w="1243" w:type="dxa"/>
          </w:tcPr>
          <w:p w14:paraId="729C0A98" w14:textId="77777777" w:rsidR="00AE7906" w:rsidRPr="005E3BF4" w:rsidRDefault="00AE7906" w:rsidP="00AE7906">
            <w:pPr>
              <w:rPr>
                <w:b w:val="0"/>
                <w:bCs w:val="0"/>
              </w:rPr>
            </w:pPr>
            <w:r w:rsidRPr="005E3BF4">
              <w:rPr>
                <w:b w:val="0"/>
                <w:bCs w:val="0"/>
              </w:rPr>
              <w:t xml:space="preserve">2 </w:t>
            </w:r>
          </w:p>
        </w:tc>
        <w:tc>
          <w:tcPr>
            <w:tcW w:w="7708" w:type="dxa"/>
          </w:tcPr>
          <w:p w14:paraId="674F5D81" w14:textId="77777777" w:rsidR="00AE7906" w:rsidRPr="005E3BF4" w:rsidRDefault="00AE7906" w:rsidP="00AE7906">
            <w:pPr>
              <w:cnfStyle w:val="000000000000" w:firstRow="0" w:lastRow="0" w:firstColumn="0" w:lastColumn="0" w:oddVBand="0" w:evenVBand="0" w:oddHBand="0" w:evenHBand="0" w:firstRowFirstColumn="0" w:firstRowLastColumn="0" w:lastRowFirstColumn="0" w:lastRowLastColumn="0"/>
            </w:pPr>
            <w:r w:rsidRPr="005E3BF4">
              <w:t xml:space="preserve">W sytuacjach, kiedy Zamawiający opisuje szczegółowy przedmiot zamówienia poprzez odniesienie się do norm, europejskich ocen technicznych, aprobat, specyfikacji technicznych i systemów referencji technicznych, o których mowa w art. art. 101 ust. 1 pkt 2 i ust. 3 ustawy </w:t>
            </w:r>
            <w:proofErr w:type="spellStart"/>
            <w:r w:rsidRPr="005E3BF4">
              <w:t>Pzp</w:t>
            </w:r>
            <w:proofErr w:type="spellEnd"/>
            <w:r w:rsidRPr="005E3BF4">
              <w:t xml:space="preserve">, Zamawiający zgodnie z art. 101 ust. 4 ustawy </w:t>
            </w:r>
            <w:proofErr w:type="spellStart"/>
            <w:r w:rsidRPr="005E3BF4">
              <w:t>Pzp</w:t>
            </w:r>
            <w:proofErr w:type="spellEnd"/>
            <w:r w:rsidRPr="005E3BF4">
              <w:t xml:space="preserve"> dopuszcza zastosowanie rozwiązań równoważnych </w:t>
            </w:r>
          </w:p>
        </w:tc>
      </w:tr>
      <w:tr w:rsidR="00AE7906" w:rsidRPr="005E3BF4" w14:paraId="512E1033" w14:textId="77777777" w:rsidTr="005E3BF4">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243" w:type="dxa"/>
          </w:tcPr>
          <w:p w14:paraId="59DB4A0E" w14:textId="77777777" w:rsidR="00AE7906" w:rsidRPr="005E3BF4" w:rsidRDefault="00AE7906" w:rsidP="00AE7906">
            <w:pPr>
              <w:rPr>
                <w:b w:val="0"/>
                <w:bCs w:val="0"/>
              </w:rPr>
            </w:pPr>
            <w:r w:rsidRPr="005E3BF4">
              <w:rPr>
                <w:b w:val="0"/>
                <w:bCs w:val="0"/>
              </w:rPr>
              <w:lastRenderedPageBreak/>
              <w:t xml:space="preserve">3 </w:t>
            </w:r>
          </w:p>
        </w:tc>
        <w:tc>
          <w:tcPr>
            <w:tcW w:w="7708" w:type="dxa"/>
          </w:tcPr>
          <w:p w14:paraId="4CB4DA78" w14:textId="77777777" w:rsidR="00AE7906" w:rsidRPr="005E3BF4" w:rsidRDefault="00AE7906" w:rsidP="00AE7906">
            <w:pPr>
              <w:cnfStyle w:val="000000100000" w:firstRow="0" w:lastRow="0" w:firstColumn="0" w:lastColumn="0" w:oddVBand="0" w:evenVBand="0" w:oddHBand="1" w:evenHBand="0" w:firstRowFirstColumn="0" w:firstRowLastColumn="0" w:lastRowFirstColumn="0" w:lastRowLastColumn="0"/>
            </w:pPr>
            <w:r w:rsidRPr="005E3BF4">
              <w:t xml:space="preserve">Pod pojęciem rozwiązań równoważnych Zamawiający rozumie taki sprzęt, który posiada parametry techniczne i/lub funkcjonalne spełniające co najmniej warunki określone w pkt 7 pt.: „Równoważność”.  </w:t>
            </w:r>
          </w:p>
        </w:tc>
      </w:tr>
      <w:tr w:rsidR="00AE7906" w:rsidRPr="005E3BF4" w14:paraId="383FC0A4" w14:textId="77777777" w:rsidTr="005E3BF4">
        <w:trPr>
          <w:trHeight w:val="2450"/>
        </w:trPr>
        <w:tc>
          <w:tcPr>
            <w:cnfStyle w:val="001000000000" w:firstRow="0" w:lastRow="0" w:firstColumn="1" w:lastColumn="0" w:oddVBand="0" w:evenVBand="0" w:oddHBand="0" w:evenHBand="0" w:firstRowFirstColumn="0" w:firstRowLastColumn="0" w:lastRowFirstColumn="0" w:lastRowLastColumn="0"/>
            <w:tcW w:w="1243" w:type="dxa"/>
          </w:tcPr>
          <w:p w14:paraId="6F304FDD" w14:textId="77777777" w:rsidR="00AE7906" w:rsidRPr="005E3BF4" w:rsidRDefault="00AE7906" w:rsidP="00AE7906">
            <w:pPr>
              <w:rPr>
                <w:b w:val="0"/>
                <w:bCs w:val="0"/>
              </w:rPr>
            </w:pPr>
            <w:r w:rsidRPr="005E3BF4">
              <w:rPr>
                <w:b w:val="0"/>
                <w:bCs w:val="0"/>
              </w:rPr>
              <w:t xml:space="preserve">4 </w:t>
            </w:r>
          </w:p>
        </w:tc>
        <w:tc>
          <w:tcPr>
            <w:tcW w:w="7708" w:type="dxa"/>
          </w:tcPr>
          <w:p w14:paraId="2B74BB3C" w14:textId="199EA0EC" w:rsidR="00AE7906" w:rsidRPr="005E3BF4" w:rsidRDefault="00AE7906" w:rsidP="00AE7906">
            <w:pPr>
              <w:cnfStyle w:val="000000000000" w:firstRow="0" w:lastRow="0" w:firstColumn="0" w:lastColumn="0" w:oddVBand="0" w:evenVBand="0" w:oddHBand="0" w:evenHBand="0" w:firstRowFirstColumn="0" w:firstRowLastColumn="0" w:lastRowFirstColumn="0" w:lastRowLastColumn="0"/>
            </w:pPr>
            <w:r w:rsidRPr="005E3BF4">
              <w:t xml:space="preserve">Dostarczany sprzęt musi być fabrycznie nowy, nieużywany, nieregenerowany, kompletny., wolny od jakichkolwiek wad fizycznych i prawnych, sprawny technicznie – w oryginalnych opakowaniach, pochodzić z oficjalnego kanału dystrybucyjnego producenta oraz że nie jest obciążony prawami na rzecz osób trzecich. Przez stwierdzenie "fabrycznie nowy" należy rozumieć sprzęt opakowany oryginalnie (opakowanie musi posiadać zabezpieczenie zastosowane przez producenta). Przez "wadę fizyczną" należy rozumieć również jakąkolwiek niezgodność ze szczegółowym opisem przedmiotu zamówienia. Zamawiający dopuszcza naruszenie opakowania lub rozpakowanie Urządzeń  w siedzibie Wykonawcy w celu wcześniejszego przygotowania  Urządzeń do dostawy, instalacji i konfiguracji. </w:t>
            </w:r>
          </w:p>
        </w:tc>
      </w:tr>
      <w:tr w:rsidR="00AE7906" w:rsidRPr="005E3BF4" w14:paraId="171B6491" w14:textId="77777777" w:rsidTr="005E3BF4">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43" w:type="dxa"/>
          </w:tcPr>
          <w:p w14:paraId="00CE373D" w14:textId="77777777" w:rsidR="00AE7906" w:rsidRPr="005E3BF4" w:rsidRDefault="00AE7906" w:rsidP="00AE7906">
            <w:pPr>
              <w:rPr>
                <w:b w:val="0"/>
                <w:bCs w:val="0"/>
              </w:rPr>
            </w:pPr>
            <w:r w:rsidRPr="005E3BF4">
              <w:rPr>
                <w:b w:val="0"/>
                <w:bCs w:val="0"/>
              </w:rPr>
              <w:t xml:space="preserve">5 </w:t>
            </w:r>
          </w:p>
        </w:tc>
        <w:tc>
          <w:tcPr>
            <w:tcW w:w="7708" w:type="dxa"/>
          </w:tcPr>
          <w:p w14:paraId="0229C29B" w14:textId="77777777" w:rsidR="00AE7906" w:rsidRPr="005E3BF4" w:rsidRDefault="00AE7906" w:rsidP="00AE7906">
            <w:pPr>
              <w:cnfStyle w:val="000000100000" w:firstRow="0" w:lastRow="0" w:firstColumn="0" w:lastColumn="0" w:oddVBand="0" w:evenVBand="0" w:oddHBand="1" w:evenHBand="0" w:firstRowFirstColumn="0" w:firstRowLastColumn="0" w:lastRowFirstColumn="0" w:lastRowLastColumn="0"/>
            </w:pPr>
            <w:r w:rsidRPr="005E3BF4">
              <w:t xml:space="preserve">Dostarczany sprzęt musi mieć okablowanie, zasilacze oraz wszystkie inne komponenty, zapewniające właściwą instalację i użytkowanie (np. przewody zasilające </w:t>
            </w:r>
            <w:proofErr w:type="spellStart"/>
            <w:r w:rsidRPr="005E3BF4">
              <w:t>itp</w:t>
            </w:r>
            <w:proofErr w:type="spellEnd"/>
            <w:r w:rsidRPr="005E3BF4">
              <w:t xml:space="preserve">). </w:t>
            </w:r>
          </w:p>
        </w:tc>
      </w:tr>
      <w:tr w:rsidR="00AE7906" w:rsidRPr="005E3BF4" w14:paraId="376AD7BA" w14:textId="77777777" w:rsidTr="005E3BF4">
        <w:trPr>
          <w:trHeight w:val="742"/>
        </w:trPr>
        <w:tc>
          <w:tcPr>
            <w:cnfStyle w:val="001000000000" w:firstRow="0" w:lastRow="0" w:firstColumn="1" w:lastColumn="0" w:oddVBand="0" w:evenVBand="0" w:oddHBand="0" w:evenHBand="0" w:firstRowFirstColumn="0" w:firstRowLastColumn="0" w:lastRowFirstColumn="0" w:lastRowLastColumn="0"/>
            <w:tcW w:w="1243" w:type="dxa"/>
          </w:tcPr>
          <w:p w14:paraId="10EDCCC1" w14:textId="77777777" w:rsidR="00AE7906" w:rsidRPr="005E3BF4" w:rsidRDefault="00AE7906" w:rsidP="00AE7906">
            <w:pPr>
              <w:rPr>
                <w:b w:val="0"/>
                <w:bCs w:val="0"/>
              </w:rPr>
            </w:pPr>
            <w:r w:rsidRPr="005E3BF4">
              <w:rPr>
                <w:b w:val="0"/>
                <w:bCs w:val="0"/>
              </w:rPr>
              <w:t xml:space="preserve">6 </w:t>
            </w:r>
          </w:p>
        </w:tc>
        <w:tc>
          <w:tcPr>
            <w:tcW w:w="7708" w:type="dxa"/>
          </w:tcPr>
          <w:p w14:paraId="0DD4CA8A" w14:textId="77777777" w:rsidR="00AE7906" w:rsidRPr="005E3BF4" w:rsidRDefault="00AE7906" w:rsidP="00AE7906">
            <w:pPr>
              <w:cnfStyle w:val="000000000000" w:firstRow="0" w:lastRow="0" w:firstColumn="0" w:lastColumn="0" w:oddVBand="0" w:evenVBand="0" w:oddHBand="0" w:evenHBand="0" w:firstRowFirstColumn="0" w:firstRowLastColumn="0" w:lastRowFirstColumn="0" w:lastRowLastColumn="0"/>
            </w:pPr>
            <w:r w:rsidRPr="005E3BF4">
              <w:t xml:space="preserve">Przedmiot zamówienia musi być dostarczony ze wszystkimi niezbędnymi do działania i zapewnienia wymaganych funkcjonalności bezterminowymi licencjami na używanie tych funkcjonalności. </w:t>
            </w:r>
          </w:p>
        </w:tc>
      </w:tr>
      <w:tr w:rsidR="00AE7906" w:rsidRPr="005E3BF4" w14:paraId="13347C07" w14:textId="77777777" w:rsidTr="005E3BF4">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43" w:type="dxa"/>
          </w:tcPr>
          <w:p w14:paraId="18E2D69F" w14:textId="77777777" w:rsidR="00AE7906" w:rsidRPr="005E3BF4" w:rsidRDefault="00AE7906" w:rsidP="00AE7906">
            <w:pPr>
              <w:rPr>
                <w:b w:val="0"/>
                <w:bCs w:val="0"/>
              </w:rPr>
            </w:pPr>
            <w:r w:rsidRPr="005E3BF4">
              <w:rPr>
                <w:b w:val="0"/>
                <w:bCs w:val="0"/>
              </w:rPr>
              <w:t xml:space="preserve">7 </w:t>
            </w:r>
          </w:p>
        </w:tc>
        <w:tc>
          <w:tcPr>
            <w:tcW w:w="7708" w:type="dxa"/>
          </w:tcPr>
          <w:p w14:paraId="51505E0A" w14:textId="77777777" w:rsidR="00AE7906" w:rsidRPr="005E3BF4" w:rsidRDefault="00AE7906" w:rsidP="00AE7906">
            <w:pPr>
              <w:cnfStyle w:val="000000100000" w:firstRow="0" w:lastRow="0" w:firstColumn="0" w:lastColumn="0" w:oddVBand="0" w:evenVBand="0" w:oddHBand="1" w:evenHBand="0" w:firstRowFirstColumn="0" w:firstRowLastColumn="0" w:lastRowFirstColumn="0" w:lastRowLastColumn="0"/>
            </w:pPr>
            <w:r w:rsidRPr="005E3BF4">
              <w:t xml:space="preserve">Dokumenty gwarancyjne wystawiane lub przekazywane przez Wykonawcę powinny być zgodne z SWZ. </w:t>
            </w:r>
          </w:p>
        </w:tc>
      </w:tr>
      <w:tr w:rsidR="00AE7906" w:rsidRPr="005E3BF4" w14:paraId="5ECED7A2" w14:textId="77777777" w:rsidTr="005E3BF4">
        <w:trPr>
          <w:trHeight w:val="499"/>
        </w:trPr>
        <w:tc>
          <w:tcPr>
            <w:cnfStyle w:val="001000000000" w:firstRow="0" w:lastRow="0" w:firstColumn="1" w:lastColumn="0" w:oddVBand="0" w:evenVBand="0" w:oddHBand="0" w:evenHBand="0" w:firstRowFirstColumn="0" w:firstRowLastColumn="0" w:lastRowFirstColumn="0" w:lastRowLastColumn="0"/>
            <w:tcW w:w="1243" w:type="dxa"/>
          </w:tcPr>
          <w:p w14:paraId="5F86DC94" w14:textId="77777777" w:rsidR="00AE7906" w:rsidRPr="005E3BF4" w:rsidRDefault="00AE7906" w:rsidP="00AE7906">
            <w:pPr>
              <w:rPr>
                <w:b w:val="0"/>
                <w:bCs w:val="0"/>
              </w:rPr>
            </w:pPr>
            <w:r w:rsidRPr="005E3BF4">
              <w:rPr>
                <w:b w:val="0"/>
                <w:bCs w:val="0"/>
              </w:rPr>
              <w:t xml:space="preserve">8 </w:t>
            </w:r>
          </w:p>
        </w:tc>
        <w:tc>
          <w:tcPr>
            <w:tcW w:w="7708" w:type="dxa"/>
          </w:tcPr>
          <w:p w14:paraId="53C8F0E8" w14:textId="77777777" w:rsidR="00AE7906" w:rsidRPr="005E3BF4" w:rsidRDefault="00AE7906" w:rsidP="00AE7906">
            <w:pPr>
              <w:cnfStyle w:val="000000000000" w:firstRow="0" w:lastRow="0" w:firstColumn="0" w:lastColumn="0" w:oddVBand="0" w:evenVBand="0" w:oddHBand="0" w:evenHBand="0" w:firstRowFirstColumn="0" w:firstRowLastColumn="0" w:lastRowFirstColumn="0" w:lastRowLastColumn="0"/>
            </w:pPr>
            <w:r w:rsidRPr="005E3BF4">
              <w:t xml:space="preserve">Wykonawca zobowiązany jest podać parametry w sposób umożliwiający Zamawiającemu jednoznaczną identyfikację i weryfikację zaoferowanego Oprogramowania. </w:t>
            </w:r>
          </w:p>
        </w:tc>
      </w:tr>
    </w:tbl>
    <w:p w14:paraId="40335C82" w14:textId="77777777" w:rsidR="00AE7906" w:rsidRPr="00AE7906" w:rsidRDefault="00AE7906" w:rsidP="003A1F12">
      <w:pPr>
        <w:pStyle w:val="Bezodstpw"/>
      </w:pPr>
    </w:p>
    <w:p w14:paraId="0D70CE55" w14:textId="77777777" w:rsidR="00AE7906" w:rsidRPr="00AE7906" w:rsidRDefault="00AE7906" w:rsidP="001619AF">
      <w:pPr>
        <w:pStyle w:val="Akapitzlist"/>
        <w:numPr>
          <w:ilvl w:val="0"/>
          <w:numId w:val="16"/>
        </w:numPr>
      </w:pPr>
      <w:r w:rsidRPr="00AE7906">
        <w:t xml:space="preserve">Ilość zamawianego sprzętu:  </w:t>
      </w:r>
    </w:p>
    <w:p w14:paraId="3BA843F5" w14:textId="27E3EE15" w:rsidR="003A1F12" w:rsidRPr="009D6D9B" w:rsidRDefault="005F291E" w:rsidP="00AE7906">
      <w:pPr>
        <w:pStyle w:val="Akapitzlist"/>
        <w:numPr>
          <w:ilvl w:val="0"/>
          <w:numId w:val="30"/>
        </w:numPr>
        <w:rPr>
          <w:b/>
          <w:bCs/>
          <w:color w:val="FF0000"/>
        </w:rPr>
      </w:pPr>
      <w:r w:rsidRPr="009D6D9B">
        <w:rPr>
          <w:b/>
          <w:bCs/>
          <w:color w:val="FF0000"/>
        </w:rPr>
        <w:t>2</w:t>
      </w:r>
      <w:r w:rsidR="009D6D9B" w:rsidRPr="009D6D9B">
        <w:rPr>
          <w:b/>
          <w:bCs/>
          <w:color w:val="FF0000"/>
        </w:rPr>
        <w:t>36</w:t>
      </w:r>
      <w:r w:rsidRPr="009D6D9B">
        <w:rPr>
          <w:b/>
          <w:bCs/>
          <w:color w:val="FF0000"/>
        </w:rPr>
        <w:t xml:space="preserve"> sztuki</w:t>
      </w:r>
    </w:p>
    <w:p w14:paraId="4143E6DE" w14:textId="77777777" w:rsidR="00AE7906" w:rsidRPr="00AE7906" w:rsidRDefault="00AE7906" w:rsidP="003A1F12">
      <w:pPr>
        <w:pStyle w:val="Akapitzlist"/>
      </w:pPr>
      <w:r w:rsidRPr="00AE7906">
        <w:t xml:space="preserve"> </w:t>
      </w:r>
    </w:p>
    <w:p w14:paraId="64FCBCD2" w14:textId="77777777" w:rsidR="00AE7906" w:rsidRPr="00AE7906" w:rsidRDefault="00AE7906" w:rsidP="001619AF">
      <w:pPr>
        <w:pStyle w:val="Akapitzlist"/>
        <w:numPr>
          <w:ilvl w:val="0"/>
          <w:numId w:val="16"/>
        </w:numPr>
      </w:pPr>
      <w:r w:rsidRPr="00AE7906">
        <w:t xml:space="preserve">Wymagania szczegółowe Zamawiającego: </w:t>
      </w:r>
    </w:p>
    <w:p w14:paraId="4EE4ACE3" w14:textId="77777777" w:rsidR="001619AF" w:rsidRPr="00AE7906" w:rsidRDefault="00AE7906" w:rsidP="00AE7906">
      <w:r w:rsidRPr="00AE7906">
        <w:t xml:space="preserve">O ile inaczej nie zaznaczono, wszelkie zapisy zawierające parametry techniczne należy odczytywać jako parametry minimalne. </w:t>
      </w:r>
    </w:p>
    <w:tbl>
      <w:tblPr>
        <w:tblStyle w:val="Tabelalisty4akcent51"/>
        <w:tblW w:w="8993" w:type="dxa"/>
        <w:tblLook w:val="04A0" w:firstRow="1" w:lastRow="0" w:firstColumn="1" w:lastColumn="0" w:noHBand="0" w:noVBand="1"/>
      </w:tblPr>
      <w:tblGrid>
        <w:gridCol w:w="536"/>
        <w:gridCol w:w="1685"/>
        <w:gridCol w:w="6772"/>
      </w:tblGrid>
      <w:tr w:rsidR="00AE7906" w:rsidRPr="0069639A" w14:paraId="0AFE6A56" w14:textId="77777777" w:rsidTr="004D5784">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536" w:type="dxa"/>
          </w:tcPr>
          <w:p w14:paraId="35C9702F" w14:textId="77777777" w:rsidR="00AE7906" w:rsidRPr="0069639A" w:rsidRDefault="00AE7906" w:rsidP="00AE7906">
            <w:pPr>
              <w:rPr>
                <w:b w:val="0"/>
                <w:bCs w:val="0"/>
              </w:rPr>
            </w:pPr>
            <w:r w:rsidRPr="0069639A">
              <w:rPr>
                <w:b w:val="0"/>
                <w:bCs w:val="0"/>
              </w:rPr>
              <w:t xml:space="preserve">L.p.  </w:t>
            </w:r>
          </w:p>
        </w:tc>
        <w:tc>
          <w:tcPr>
            <w:tcW w:w="1685" w:type="dxa"/>
          </w:tcPr>
          <w:p w14:paraId="0BE18E40" w14:textId="77777777" w:rsidR="00AE7906" w:rsidRPr="0069639A" w:rsidRDefault="00AE7906" w:rsidP="00AE7906">
            <w:pPr>
              <w:cnfStyle w:val="100000000000" w:firstRow="1" w:lastRow="0" w:firstColumn="0" w:lastColumn="0" w:oddVBand="0" w:evenVBand="0" w:oddHBand="0" w:evenHBand="0" w:firstRowFirstColumn="0" w:firstRowLastColumn="0" w:lastRowFirstColumn="0" w:lastRowLastColumn="0"/>
              <w:rPr>
                <w:b w:val="0"/>
                <w:bCs w:val="0"/>
              </w:rPr>
            </w:pPr>
            <w:r w:rsidRPr="0069639A">
              <w:rPr>
                <w:b w:val="0"/>
                <w:bCs w:val="0"/>
              </w:rPr>
              <w:t xml:space="preserve">Nazwa parametru </w:t>
            </w:r>
          </w:p>
        </w:tc>
        <w:tc>
          <w:tcPr>
            <w:tcW w:w="6772" w:type="dxa"/>
          </w:tcPr>
          <w:p w14:paraId="671AD230" w14:textId="77777777" w:rsidR="00AE7906" w:rsidRPr="0069639A" w:rsidRDefault="00AE7906" w:rsidP="00AE7906">
            <w:pPr>
              <w:cnfStyle w:val="100000000000" w:firstRow="1" w:lastRow="0" w:firstColumn="0" w:lastColumn="0" w:oddVBand="0" w:evenVBand="0" w:oddHBand="0" w:evenHBand="0" w:firstRowFirstColumn="0" w:firstRowLastColumn="0" w:lastRowFirstColumn="0" w:lastRowLastColumn="0"/>
              <w:rPr>
                <w:b w:val="0"/>
                <w:bCs w:val="0"/>
              </w:rPr>
            </w:pPr>
            <w:r w:rsidRPr="0069639A">
              <w:rPr>
                <w:b w:val="0"/>
                <w:bCs w:val="0"/>
              </w:rPr>
              <w:t xml:space="preserve">Minimalne lub maksymalne wartości wymagane przez Zamawiającego </w:t>
            </w:r>
          </w:p>
        </w:tc>
      </w:tr>
      <w:tr w:rsidR="00AE7906" w:rsidRPr="0069639A" w14:paraId="5F9CF794" w14:textId="77777777" w:rsidTr="003A1F1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6" w:type="dxa"/>
          </w:tcPr>
          <w:p w14:paraId="5D42121F" w14:textId="77777777" w:rsidR="00AE7906" w:rsidRPr="0069639A" w:rsidRDefault="00AE7906" w:rsidP="001619AF">
            <w:pPr>
              <w:rPr>
                <w:b w:val="0"/>
                <w:bCs w:val="0"/>
              </w:rPr>
            </w:pPr>
            <w:r w:rsidRPr="0069639A">
              <w:rPr>
                <w:b w:val="0"/>
                <w:bCs w:val="0"/>
              </w:rPr>
              <w:t xml:space="preserve">1 </w:t>
            </w:r>
          </w:p>
        </w:tc>
        <w:tc>
          <w:tcPr>
            <w:tcW w:w="1685" w:type="dxa"/>
          </w:tcPr>
          <w:p w14:paraId="4ABE27E5" w14:textId="77777777" w:rsidR="00AE7906" w:rsidRPr="0069639A" w:rsidRDefault="00AE7906" w:rsidP="001619AF">
            <w:pPr>
              <w:cnfStyle w:val="000000100000" w:firstRow="0" w:lastRow="0" w:firstColumn="0" w:lastColumn="0" w:oddVBand="0" w:evenVBand="0" w:oddHBand="1" w:evenHBand="0" w:firstRowFirstColumn="0" w:firstRowLastColumn="0" w:lastRowFirstColumn="0" w:lastRowLastColumn="0"/>
            </w:pPr>
            <w:r w:rsidRPr="0069639A">
              <w:t xml:space="preserve">Procesor </w:t>
            </w:r>
          </w:p>
        </w:tc>
        <w:tc>
          <w:tcPr>
            <w:tcW w:w="6772" w:type="dxa"/>
          </w:tcPr>
          <w:p w14:paraId="7C0D66F6" w14:textId="77777777" w:rsidR="00AE7906" w:rsidRPr="0069639A" w:rsidRDefault="00AE7906" w:rsidP="001619AF">
            <w:pPr>
              <w:cnfStyle w:val="000000100000" w:firstRow="0" w:lastRow="0" w:firstColumn="0" w:lastColumn="0" w:oddVBand="0" w:evenVBand="0" w:oddHBand="1" w:evenHBand="0" w:firstRowFirstColumn="0" w:firstRowLastColumn="0" w:lastRowFirstColumn="0" w:lastRowLastColumn="0"/>
            </w:pPr>
            <w:r w:rsidRPr="0069639A">
              <w:t xml:space="preserve">Procesor klasy x86-64, min. </w:t>
            </w:r>
            <w:r w:rsidR="00281643">
              <w:t>4</w:t>
            </w:r>
            <w:r w:rsidRPr="0069639A">
              <w:t xml:space="preserve"> rdzeniowy, o typowym TDP 45W lub mniej, zaprojektowany do pracy w komputerach przenośnych. </w:t>
            </w:r>
          </w:p>
          <w:p w14:paraId="3B0147EB" w14:textId="77221F29" w:rsidR="00663B27" w:rsidRPr="00DC4CF9" w:rsidRDefault="00AE7906" w:rsidP="001619AF">
            <w:pP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r w:rsidRPr="0069639A">
              <w:t xml:space="preserve"> Zaoferowany procesor musi uzyskiwać wydajność potwierdzoną oceną </w:t>
            </w:r>
            <w:proofErr w:type="spellStart"/>
            <w:r w:rsidRPr="0069639A">
              <w:t>PassMark</w:t>
            </w:r>
            <w:proofErr w:type="spellEnd"/>
            <w:r w:rsidRPr="0069639A">
              <w:t xml:space="preserve"> CPU Mark  min.: </w:t>
            </w:r>
            <w:r w:rsidR="00C31A4C" w:rsidRPr="0069639A">
              <w:t>10000</w:t>
            </w:r>
            <w:r w:rsidRPr="0069639A">
              <w:t xml:space="preserve"> punktów (</w:t>
            </w:r>
            <w:r w:rsidRPr="009B3E29">
              <w:rPr>
                <w:color w:val="FF0000"/>
              </w:rPr>
              <w:t xml:space="preserve">wartość </w:t>
            </w:r>
            <w:proofErr w:type="spellStart"/>
            <w:r w:rsidRPr="009B3E29">
              <w:rPr>
                <w:color w:val="FF0000"/>
              </w:rPr>
              <w:t>Average</w:t>
            </w:r>
            <w:proofErr w:type="spellEnd"/>
            <w:r w:rsidRPr="009B3E29">
              <w:rPr>
                <w:color w:val="FF0000"/>
              </w:rPr>
              <w:t xml:space="preserve"> CPU Mark</w:t>
            </w:r>
            <w:r w:rsidRPr="0069639A">
              <w:t xml:space="preserve">), zgodnie z tabelą rankingu testu </w:t>
            </w:r>
            <w:r w:rsidR="00C31A4C" w:rsidRPr="0069639A">
              <w:t xml:space="preserve">New Laptop CPU Performance </w:t>
            </w:r>
            <w:r w:rsidRPr="0069639A">
              <w:t xml:space="preserve">dostępną na stronie </w:t>
            </w:r>
            <w:bookmarkStart w:id="1" w:name="_Hlk99008866"/>
            <w:r w:rsidR="00521B27">
              <w:fldChar w:fldCharType="begin"/>
            </w:r>
            <w:r w:rsidR="00521B27">
              <w:instrText xml:space="preserve"> HYPERLINK "https://www.cpubenchmark.net/laptop.html" </w:instrText>
            </w:r>
            <w:r w:rsidR="00521B27">
              <w:fldChar w:fldCharType="separate"/>
            </w:r>
            <w:r w:rsidR="00C31A4C" w:rsidRPr="0069639A">
              <w:rPr>
                <w:rStyle w:val="Hipercze"/>
              </w:rPr>
              <w:t>https://www.cpubenchmark.net/laptop.html</w:t>
            </w:r>
            <w:r w:rsidR="00521B27">
              <w:rPr>
                <w:rStyle w:val="Hipercze"/>
              </w:rPr>
              <w:fldChar w:fldCharType="end"/>
            </w:r>
            <w:r w:rsidR="00663B27" w:rsidRPr="00521B27">
              <w:rPr>
                <w:rStyle w:val="Hipercze"/>
                <w:rFonts w:ascii="Arial" w:hAnsi="Arial" w:cs="Arial"/>
                <w:color w:val="auto"/>
                <w:sz w:val="20"/>
                <w:szCs w:val="20"/>
              </w:rPr>
              <w:t>.</w:t>
            </w:r>
            <w:bookmarkEnd w:id="1"/>
            <w:r w:rsidR="00521B27" w:rsidRPr="00521B27">
              <w:rPr>
                <w:rStyle w:val="Hipercze"/>
                <w:rFonts w:ascii="Arial" w:hAnsi="Arial" w:cs="Arial"/>
                <w:color w:val="auto"/>
                <w:sz w:val="20"/>
                <w:szCs w:val="20"/>
              </w:rPr>
              <w:t xml:space="preserve">  </w:t>
            </w:r>
            <w:r w:rsidR="00521B27" w:rsidRPr="007C4B65">
              <w:rPr>
                <w:rFonts w:ascii="Arial" w:hAnsi="Arial" w:cs="Arial"/>
                <w:b/>
                <w:bCs/>
                <w:sz w:val="20"/>
                <w:szCs w:val="20"/>
              </w:rPr>
              <w:t>N</w:t>
            </w:r>
            <w:r w:rsidR="00817EBE" w:rsidRPr="007C4B65">
              <w:rPr>
                <w:rFonts w:ascii="Arial" w:hAnsi="Arial" w:cs="Arial"/>
                <w:b/>
                <w:bCs/>
                <w:sz w:val="20"/>
                <w:szCs w:val="20"/>
              </w:rPr>
              <w:t>ie wcześniej niż na dzień zamieszczenia ogłoszenia</w:t>
            </w:r>
            <w:r w:rsidR="00817EBE" w:rsidRPr="00DC4CF9">
              <w:rPr>
                <w:rFonts w:ascii="Arial" w:hAnsi="Arial" w:cs="Arial"/>
                <w:b/>
                <w:bCs/>
                <w:color w:val="FF0000"/>
                <w:sz w:val="20"/>
                <w:szCs w:val="20"/>
              </w:rPr>
              <w:t xml:space="preserve">  (do oferty należy załączyć </w:t>
            </w:r>
            <w:bookmarkStart w:id="2" w:name="_Hlk99008828"/>
            <w:r w:rsidR="00817EBE" w:rsidRPr="00DC4CF9">
              <w:rPr>
                <w:rFonts w:ascii="Arial" w:hAnsi="Arial" w:cs="Arial"/>
                <w:b/>
                <w:bCs/>
                <w:color w:val="FF0000"/>
                <w:sz w:val="20"/>
                <w:szCs w:val="20"/>
              </w:rPr>
              <w:t>wydruk z</w:t>
            </w:r>
            <w:r w:rsidR="007C4B65">
              <w:rPr>
                <w:rFonts w:ascii="Arial" w:hAnsi="Arial" w:cs="Arial"/>
                <w:b/>
                <w:bCs/>
                <w:color w:val="FF0000"/>
                <w:sz w:val="20"/>
                <w:szCs w:val="20"/>
              </w:rPr>
              <w:t xml:space="preserve"> ww.</w:t>
            </w:r>
            <w:r w:rsidR="00817EBE" w:rsidRPr="00DC4CF9">
              <w:rPr>
                <w:rFonts w:ascii="Arial" w:hAnsi="Arial" w:cs="Arial"/>
                <w:b/>
                <w:bCs/>
                <w:color w:val="FF0000"/>
                <w:sz w:val="20"/>
                <w:szCs w:val="20"/>
              </w:rPr>
              <w:t xml:space="preserve"> strony</w:t>
            </w:r>
            <w:bookmarkEnd w:id="2"/>
            <w:r w:rsidR="00817EBE" w:rsidRPr="00DC4CF9">
              <w:rPr>
                <w:rFonts w:ascii="Arial" w:hAnsi="Arial" w:cs="Arial"/>
                <w:b/>
                <w:bCs/>
                <w:color w:val="FF0000"/>
                <w:sz w:val="20"/>
                <w:szCs w:val="20"/>
              </w:rPr>
              <w:t>).</w:t>
            </w:r>
          </w:p>
          <w:p w14:paraId="46F27C72" w14:textId="57B25D9B" w:rsidR="00C31A4C" w:rsidRPr="0069639A" w:rsidRDefault="00C31A4C" w:rsidP="001619AF">
            <w:pPr>
              <w:cnfStyle w:val="000000100000" w:firstRow="0" w:lastRow="0" w:firstColumn="0" w:lastColumn="0" w:oddVBand="0" w:evenVBand="0" w:oddHBand="1" w:evenHBand="0" w:firstRowFirstColumn="0" w:firstRowLastColumn="0" w:lastRowFirstColumn="0" w:lastRowLastColumn="0"/>
            </w:pPr>
          </w:p>
        </w:tc>
      </w:tr>
      <w:tr w:rsidR="00AE7906" w:rsidRPr="0069639A" w14:paraId="346B5CC2" w14:textId="77777777" w:rsidTr="004D5784">
        <w:trPr>
          <w:trHeight w:val="254"/>
        </w:trPr>
        <w:tc>
          <w:tcPr>
            <w:cnfStyle w:val="001000000000" w:firstRow="0" w:lastRow="0" w:firstColumn="1" w:lastColumn="0" w:oddVBand="0" w:evenVBand="0" w:oddHBand="0" w:evenHBand="0" w:firstRowFirstColumn="0" w:firstRowLastColumn="0" w:lastRowFirstColumn="0" w:lastRowLastColumn="0"/>
            <w:tcW w:w="536" w:type="dxa"/>
          </w:tcPr>
          <w:p w14:paraId="23D2E4A0" w14:textId="77777777" w:rsidR="00AE7906" w:rsidRPr="0069639A" w:rsidRDefault="00AE7906" w:rsidP="00AE7906">
            <w:pPr>
              <w:rPr>
                <w:b w:val="0"/>
                <w:bCs w:val="0"/>
              </w:rPr>
            </w:pPr>
            <w:r w:rsidRPr="0069639A">
              <w:rPr>
                <w:b w:val="0"/>
                <w:bCs w:val="0"/>
              </w:rPr>
              <w:lastRenderedPageBreak/>
              <w:t>2</w:t>
            </w:r>
          </w:p>
        </w:tc>
        <w:tc>
          <w:tcPr>
            <w:tcW w:w="1685" w:type="dxa"/>
          </w:tcPr>
          <w:p w14:paraId="6C998B44" w14:textId="77777777" w:rsidR="00AE7906"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 xml:space="preserve">Płyta główna </w:t>
            </w:r>
          </w:p>
        </w:tc>
        <w:tc>
          <w:tcPr>
            <w:tcW w:w="6772" w:type="dxa"/>
          </w:tcPr>
          <w:p w14:paraId="598091EF" w14:textId="77777777" w:rsidR="00C31A4C"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Płyta główna z chipsetem kompatybilnym z procesorem</w:t>
            </w:r>
          </w:p>
        </w:tc>
      </w:tr>
      <w:tr w:rsidR="00AE7906" w:rsidRPr="0069639A" w14:paraId="33D2BB07" w14:textId="77777777" w:rsidTr="004D578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6" w:type="dxa"/>
          </w:tcPr>
          <w:p w14:paraId="15D25DA3" w14:textId="77777777" w:rsidR="00AE7906" w:rsidRPr="0069639A" w:rsidRDefault="00AE7906" w:rsidP="00AE7906">
            <w:pPr>
              <w:rPr>
                <w:b w:val="0"/>
                <w:bCs w:val="0"/>
              </w:rPr>
            </w:pPr>
            <w:r w:rsidRPr="0069639A">
              <w:rPr>
                <w:b w:val="0"/>
                <w:bCs w:val="0"/>
              </w:rPr>
              <w:t xml:space="preserve">3 </w:t>
            </w:r>
          </w:p>
        </w:tc>
        <w:tc>
          <w:tcPr>
            <w:tcW w:w="1685" w:type="dxa"/>
          </w:tcPr>
          <w:p w14:paraId="425F03EA" w14:textId="77777777" w:rsidR="00AE7906" w:rsidRPr="0069639A" w:rsidRDefault="00AE7906" w:rsidP="00AE7906">
            <w:pPr>
              <w:cnfStyle w:val="000000100000" w:firstRow="0" w:lastRow="0" w:firstColumn="0" w:lastColumn="0" w:oddVBand="0" w:evenVBand="0" w:oddHBand="1" w:evenHBand="0" w:firstRowFirstColumn="0" w:firstRowLastColumn="0" w:lastRowFirstColumn="0" w:lastRowLastColumn="0"/>
            </w:pPr>
            <w:r w:rsidRPr="0069639A">
              <w:t xml:space="preserve">Pamięć RAM  </w:t>
            </w:r>
          </w:p>
        </w:tc>
        <w:tc>
          <w:tcPr>
            <w:tcW w:w="6772" w:type="dxa"/>
          </w:tcPr>
          <w:p w14:paraId="52260FB5" w14:textId="77777777" w:rsidR="00C31A4C" w:rsidRPr="0069639A" w:rsidRDefault="00AE7906" w:rsidP="00C31A4C">
            <w:pPr>
              <w:pStyle w:val="Akapitzlist"/>
              <w:numPr>
                <w:ilvl w:val="0"/>
                <w:numId w:val="19"/>
              </w:numPr>
              <w:cnfStyle w:val="000000100000" w:firstRow="0" w:lastRow="0" w:firstColumn="0" w:lastColumn="0" w:oddVBand="0" w:evenVBand="0" w:oddHBand="1" w:evenHBand="0" w:firstRowFirstColumn="0" w:firstRowLastColumn="0" w:lastRowFirstColumn="0" w:lastRowLastColumn="0"/>
            </w:pPr>
            <w:r w:rsidRPr="0069639A">
              <w:t>Min</w:t>
            </w:r>
            <w:r w:rsidR="00C31A4C" w:rsidRPr="0069639A">
              <w:t>imum</w:t>
            </w:r>
            <w:r w:rsidRPr="0069639A">
              <w:t xml:space="preserve"> </w:t>
            </w:r>
            <w:r w:rsidR="00C31A4C" w:rsidRPr="0069639A">
              <w:t>8</w:t>
            </w:r>
            <w:r w:rsidRPr="0069639A">
              <w:t xml:space="preserve"> GB </w:t>
            </w:r>
          </w:p>
          <w:p w14:paraId="19357B95" w14:textId="77777777" w:rsidR="00AE7906" w:rsidRPr="0069639A" w:rsidRDefault="00C31A4C" w:rsidP="00C31A4C">
            <w:pPr>
              <w:pStyle w:val="Akapitzlist"/>
              <w:numPr>
                <w:ilvl w:val="0"/>
                <w:numId w:val="19"/>
              </w:numPr>
              <w:cnfStyle w:val="000000100000" w:firstRow="0" w:lastRow="0" w:firstColumn="0" w:lastColumn="0" w:oddVBand="0" w:evenVBand="0" w:oddHBand="1" w:evenHBand="0" w:firstRowFirstColumn="0" w:firstRowLastColumn="0" w:lastRowFirstColumn="0" w:lastRowLastColumn="0"/>
            </w:pPr>
            <w:r w:rsidRPr="0069639A">
              <w:t xml:space="preserve">Typ - </w:t>
            </w:r>
            <w:r w:rsidR="00AE7906" w:rsidRPr="0069639A">
              <w:t xml:space="preserve">DDR4 </w:t>
            </w:r>
          </w:p>
        </w:tc>
      </w:tr>
      <w:tr w:rsidR="00F31583" w:rsidRPr="0069639A" w14:paraId="3D7441FC" w14:textId="77777777" w:rsidTr="004D5784">
        <w:trPr>
          <w:trHeight w:val="277"/>
        </w:trPr>
        <w:tc>
          <w:tcPr>
            <w:cnfStyle w:val="001000000000" w:firstRow="0" w:lastRow="0" w:firstColumn="1" w:lastColumn="0" w:oddVBand="0" w:evenVBand="0" w:oddHBand="0" w:evenHBand="0" w:firstRowFirstColumn="0" w:firstRowLastColumn="0" w:lastRowFirstColumn="0" w:lastRowLastColumn="0"/>
            <w:tcW w:w="536" w:type="dxa"/>
          </w:tcPr>
          <w:p w14:paraId="365DC25A" w14:textId="77777777" w:rsidR="00F31583" w:rsidRPr="0069639A" w:rsidRDefault="0069639A" w:rsidP="00F31583">
            <w:pPr>
              <w:rPr>
                <w:b w:val="0"/>
                <w:bCs w:val="0"/>
              </w:rPr>
            </w:pPr>
            <w:r>
              <w:rPr>
                <w:b w:val="0"/>
                <w:bCs w:val="0"/>
              </w:rPr>
              <w:t>4</w:t>
            </w:r>
          </w:p>
        </w:tc>
        <w:tc>
          <w:tcPr>
            <w:tcW w:w="1685" w:type="dxa"/>
          </w:tcPr>
          <w:p w14:paraId="45F5C31F" w14:textId="77777777" w:rsidR="00F31583" w:rsidRPr="0069639A" w:rsidRDefault="00F31583" w:rsidP="00F31583">
            <w:pPr>
              <w:cnfStyle w:val="000000000000" w:firstRow="0" w:lastRow="0" w:firstColumn="0" w:lastColumn="0" w:oddVBand="0" w:evenVBand="0" w:oddHBand="0" w:evenHBand="0" w:firstRowFirstColumn="0" w:firstRowLastColumn="0" w:lastRowFirstColumn="0" w:lastRowLastColumn="0"/>
            </w:pPr>
            <w:r w:rsidRPr="0069639A">
              <w:t xml:space="preserve">Dysk SSD  </w:t>
            </w:r>
          </w:p>
        </w:tc>
        <w:tc>
          <w:tcPr>
            <w:tcW w:w="6772" w:type="dxa"/>
          </w:tcPr>
          <w:p w14:paraId="004B6098" w14:textId="77777777" w:rsidR="00F31583" w:rsidRPr="0069639A" w:rsidRDefault="00F31583" w:rsidP="00F31583">
            <w:pPr>
              <w:pStyle w:val="Akapitzlist"/>
              <w:numPr>
                <w:ilvl w:val="0"/>
                <w:numId w:val="20"/>
              </w:numPr>
              <w:cnfStyle w:val="000000000000" w:firstRow="0" w:lastRow="0" w:firstColumn="0" w:lastColumn="0" w:oddVBand="0" w:evenVBand="0" w:oddHBand="0" w:evenHBand="0" w:firstRowFirstColumn="0" w:firstRowLastColumn="0" w:lastRowFirstColumn="0" w:lastRowLastColumn="0"/>
            </w:pPr>
            <w:r w:rsidRPr="0069639A">
              <w:t xml:space="preserve">Pamięć stała M.2 </w:t>
            </w:r>
            <w:proofErr w:type="spellStart"/>
            <w:r w:rsidRPr="0069639A">
              <w:t>PCIe</w:t>
            </w:r>
            <w:proofErr w:type="spellEnd"/>
            <w:r w:rsidRPr="0069639A">
              <w:t xml:space="preserve"> </w:t>
            </w:r>
            <w:proofErr w:type="spellStart"/>
            <w:r w:rsidRPr="0069639A">
              <w:t>NVMe</w:t>
            </w:r>
            <w:proofErr w:type="spellEnd"/>
          </w:p>
          <w:p w14:paraId="66C56302" w14:textId="77777777" w:rsidR="00F31583" w:rsidRPr="0069639A" w:rsidRDefault="00F31583" w:rsidP="00F31583">
            <w:pPr>
              <w:pStyle w:val="Akapitzlist"/>
              <w:numPr>
                <w:ilvl w:val="0"/>
                <w:numId w:val="20"/>
              </w:numPr>
              <w:cnfStyle w:val="000000000000" w:firstRow="0" w:lastRow="0" w:firstColumn="0" w:lastColumn="0" w:oddVBand="0" w:evenVBand="0" w:oddHBand="0" w:evenHBand="0" w:firstRowFirstColumn="0" w:firstRowLastColumn="0" w:lastRowFirstColumn="0" w:lastRowLastColumn="0"/>
            </w:pPr>
            <w:r w:rsidRPr="0069639A">
              <w:t xml:space="preserve">Pojemność minimum 256 GB </w:t>
            </w:r>
          </w:p>
        </w:tc>
      </w:tr>
      <w:tr w:rsidR="00F31583" w:rsidRPr="0069639A" w14:paraId="629BB482" w14:textId="77777777" w:rsidTr="004D578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36" w:type="dxa"/>
          </w:tcPr>
          <w:p w14:paraId="301424E2" w14:textId="77777777" w:rsidR="00F31583" w:rsidRPr="0069639A" w:rsidRDefault="00F31583" w:rsidP="00F31583">
            <w:pPr>
              <w:rPr>
                <w:b w:val="0"/>
                <w:bCs w:val="0"/>
              </w:rPr>
            </w:pPr>
            <w:r w:rsidRPr="0069639A">
              <w:rPr>
                <w:b w:val="0"/>
                <w:bCs w:val="0"/>
              </w:rPr>
              <w:t xml:space="preserve">5 </w:t>
            </w:r>
          </w:p>
        </w:tc>
        <w:tc>
          <w:tcPr>
            <w:tcW w:w="1685" w:type="dxa"/>
          </w:tcPr>
          <w:p w14:paraId="0FD7BEC2" w14:textId="77777777" w:rsidR="00F31583" w:rsidRPr="0069639A" w:rsidRDefault="00F31583" w:rsidP="00F31583">
            <w:pPr>
              <w:cnfStyle w:val="000000100000" w:firstRow="0" w:lastRow="0" w:firstColumn="0" w:lastColumn="0" w:oddVBand="0" w:evenVBand="0" w:oddHBand="1" w:evenHBand="0" w:firstRowFirstColumn="0" w:firstRowLastColumn="0" w:lastRowFirstColumn="0" w:lastRowLastColumn="0"/>
            </w:pPr>
            <w:r w:rsidRPr="0069639A">
              <w:t xml:space="preserve">Dźwięk </w:t>
            </w:r>
          </w:p>
        </w:tc>
        <w:tc>
          <w:tcPr>
            <w:tcW w:w="6772" w:type="dxa"/>
          </w:tcPr>
          <w:p w14:paraId="62BDC4FB" w14:textId="77777777" w:rsidR="00F31583" w:rsidRPr="0069639A" w:rsidRDefault="00F31583" w:rsidP="00F31583">
            <w:pPr>
              <w:pStyle w:val="Akapitzlist"/>
              <w:numPr>
                <w:ilvl w:val="0"/>
                <w:numId w:val="21"/>
              </w:numPr>
              <w:cnfStyle w:val="000000100000" w:firstRow="0" w:lastRow="0" w:firstColumn="0" w:lastColumn="0" w:oddVBand="0" w:evenVBand="0" w:oddHBand="1" w:evenHBand="0" w:firstRowFirstColumn="0" w:firstRowLastColumn="0" w:lastRowFirstColumn="0" w:lastRowLastColumn="0"/>
            </w:pPr>
            <w:r w:rsidRPr="0069639A">
              <w:t xml:space="preserve">Wbudowany podsystem dźwięku, zgodny z HD Audio  </w:t>
            </w:r>
          </w:p>
          <w:p w14:paraId="253ACD57" w14:textId="77777777" w:rsidR="00F31583" w:rsidRPr="0069639A" w:rsidRDefault="00F31583" w:rsidP="00F31583">
            <w:pPr>
              <w:pStyle w:val="Akapitzlist"/>
              <w:numPr>
                <w:ilvl w:val="0"/>
                <w:numId w:val="21"/>
              </w:numPr>
              <w:cnfStyle w:val="000000100000" w:firstRow="0" w:lastRow="0" w:firstColumn="0" w:lastColumn="0" w:oddVBand="0" w:evenVBand="0" w:oddHBand="1" w:evenHBand="0" w:firstRowFirstColumn="0" w:firstRowLastColumn="0" w:lastRowFirstColumn="0" w:lastRowLastColumn="0"/>
            </w:pPr>
            <w:r w:rsidRPr="0069639A">
              <w:t xml:space="preserve">Wbudowane głośniki stereo  </w:t>
            </w:r>
          </w:p>
          <w:p w14:paraId="5BE45B9E" w14:textId="77777777" w:rsidR="00F31583" w:rsidRPr="0069639A" w:rsidRDefault="00F31583" w:rsidP="00F31583">
            <w:pPr>
              <w:pStyle w:val="Akapitzlist"/>
              <w:numPr>
                <w:ilvl w:val="0"/>
                <w:numId w:val="21"/>
              </w:numPr>
              <w:cnfStyle w:val="000000100000" w:firstRow="0" w:lastRow="0" w:firstColumn="0" w:lastColumn="0" w:oddVBand="0" w:evenVBand="0" w:oddHBand="1" w:evenHBand="0" w:firstRowFirstColumn="0" w:firstRowLastColumn="0" w:lastRowFirstColumn="0" w:lastRowLastColumn="0"/>
            </w:pPr>
            <w:r w:rsidRPr="0069639A">
              <w:t xml:space="preserve">Wbudowany mikrofon  </w:t>
            </w:r>
          </w:p>
        </w:tc>
      </w:tr>
      <w:tr w:rsidR="004F745C" w:rsidRPr="0069639A" w14:paraId="45926DAE" w14:textId="77777777" w:rsidTr="004D5784">
        <w:trPr>
          <w:trHeight w:val="645"/>
        </w:trPr>
        <w:tc>
          <w:tcPr>
            <w:cnfStyle w:val="001000000000" w:firstRow="0" w:lastRow="0" w:firstColumn="1" w:lastColumn="0" w:oddVBand="0" w:evenVBand="0" w:oddHBand="0" w:evenHBand="0" w:firstRowFirstColumn="0" w:firstRowLastColumn="0" w:lastRowFirstColumn="0" w:lastRowLastColumn="0"/>
            <w:tcW w:w="536" w:type="dxa"/>
          </w:tcPr>
          <w:p w14:paraId="0A68BF97" w14:textId="77777777" w:rsidR="004F745C" w:rsidRPr="0069639A" w:rsidRDefault="004F745C" w:rsidP="00AE7906">
            <w:pPr>
              <w:rPr>
                <w:b w:val="0"/>
                <w:bCs w:val="0"/>
              </w:rPr>
            </w:pPr>
            <w:r w:rsidRPr="0069639A">
              <w:rPr>
                <w:b w:val="0"/>
                <w:bCs w:val="0"/>
              </w:rPr>
              <w:t xml:space="preserve">6 </w:t>
            </w:r>
          </w:p>
        </w:tc>
        <w:tc>
          <w:tcPr>
            <w:tcW w:w="1685" w:type="dxa"/>
          </w:tcPr>
          <w:p w14:paraId="6F8AA798" w14:textId="77777777" w:rsidR="004F745C" w:rsidRPr="0069639A" w:rsidRDefault="004F745C" w:rsidP="00AE7906">
            <w:pPr>
              <w:cnfStyle w:val="000000000000" w:firstRow="0" w:lastRow="0" w:firstColumn="0" w:lastColumn="0" w:oddVBand="0" w:evenVBand="0" w:oddHBand="0" w:evenHBand="0" w:firstRowFirstColumn="0" w:firstRowLastColumn="0" w:lastRowFirstColumn="0" w:lastRowLastColumn="0"/>
            </w:pPr>
            <w:r w:rsidRPr="0069639A">
              <w:t xml:space="preserve">Karta graficzna </w:t>
            </w:r>
          </w:p>
        </w:tc>
        <w:tc>
          <w:tcPr>
            <w:tcW w:w="6772" w:type="dxa"/>
          </w:tcPr>
          <w:p w14:paraId="354C64B6" w14:textId="77777777" w:rsidR="004F745C" w:rsidRPr="0069639A" w:rsidRDefault="004F745C" w:rsidP="00AE7906">
            <w:pPr>
              <w:pStyle w:val="Akapitzlist"/>
              <w:numPr>
                <w:ilvl w:val="0"/>
                <w:numId w:val="22"/>
              </w:numPr>
              <w:cnfStyle w:val="000000000000" w:firstRow="0" w:lastRow="0" w:firstColumn="0" w:lastColumn="0" w:oddVBand="0" w:evenVBand="0" w:oddHBand="0" w:evenHBand="0" w:firstRowFirstColumn="0" w:firstRowLastColumn="0" w:lastRowFirstColumn="0" w:lastRowLastColumn="0"/>
            </w:pPr>
            <w:r w:rsidRPr="0069639A">
              <w:t>Zintegrowana z płytą główną lub procesorem lub dedykowana.</w:t>
            </w:r>
          </w:p>
          <w:p w14:paraId="4EC06293" w14:textId="77777777" w:rsidR="004F745C" w:rsidRPr="0069639A" w:rsidRDefault="004F745C" w:rsidP="00AE7906">
            <w:pPr>
              <w:pStyle w:val="Akapitzlist"/>
              <w:numPr>
                <w:ilvl w:val="0"/>
                <w:numId w:val="22"/>
              </w:numPr>
              <w:cnfStyle w:val="000000000000" w:firstRow="0" w:lastRow="0" w:firstColumn="0" w:lastColumn="0" w:oddVBand="0" w:evenVBand="0" w:oddHBand="0" w:evenHBand="0" w:firstRowFirstColumn="0" w:firstRowLastColumn="0" w:lastRowFirstColumn="0" w:lastRowLastColumn="0"/>
            </w:pPr>
            <w:r w:rsidRPr="0069639A">
              <w:t xml:space="preserve">Obsługująca funkcje: DirectX 12 </w:t>
            </w:r>
          </w:p>
        </w:tc>
      </w:tr>
      <w:tr w:rsidR="00D21501" w:rsidRPr="0069639A" w14:paraId="2A504757" w14:textId="77777777" w:rsidTr="00281643">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536" w:type="dxa"/>
          </w:tcPr>
          <w:p w14:paraId="1D86829B" w14:textId="77777777" w:rsidR="00D21501" w:rsidRPr="0069639A" w:rsidRDefault="00D21501" w:rsidP="00D21501">
            <w:pPr>
              <w:rPr>
                <w:b w:val="0"/>
                <w:bCs w:val="0"/>
              </w:rPr>
            </w:pPr>
            <w:r w:rsidRPr="0069639A">
              <w:rPr>
                <w:b w:val="0"/>
                <w:bCs w:val="0"/>
              </w:rPr>
              <w:t xml:space="preserve">7 </w:t>
            </w:r>
          </w:p>
        </w:tc>
        <w:tc>
          <w:tcPr>
            <w:tcW w:w="1685" w:type="dxa"/>
          </w:tcPr>
          <w:p w14:paraId="4C4D3858" w14:textId="77777777" w:rsidR="00D21501" w:rsidRPr="0069639A" w:rsidRDefault="00D21501" w:rsidP="00D21501">
            <w:pPr>
              <w:cnfStyle w:val="000000100000" w:firstRow="0" w:lastRow="0" w:firstColumn="0" w:lastColumn="0" w:oddVBand="0" w:evenVBand="0" w:oddHBand="1" w:evenHBand="0" w:firstRowFirstColumn="0" w:firstRowLastColumn="0" w:lastRowFirstColumn="0" w:lastRowLastColumn="0"/>
            </w:pPr>
            <w:r w:rsidRPr="0069639A">
              <w:t xml:space="preserve">Ekran </w:t>
            </w:r>
          </w:p>
        </w:tc>
        <w:tc>
          <w:tcPr>
            <w:tcW w:w="6772" w:type="dxa"/>
          </w:tcPr>
          <w:p w14:paraId="49775F1C" w14:textId="77777777" w:rsidR="00D21501" w:rsidRPr="0069639A" w:rsidRDefault="00D21501" w:rsidP="00D21501">
            <w:pPr>
              <w:pStyle w:val="Akapitzlist"/>
              <w:numPr>
                <w:ilvl w:val="0"/>
                <w:numId w:val="23"/>
              </w:numPr>
              <w:cnfStyle w:val="000000100000" w:firstRow="0" w:lastRow="0" w:firstColumn="0" w:lastColumn="0" w:oddVBand="0" w:evenVBand="0" w:oddHBand="1" w:evenHBand="0" w:firstRowFirstColumn="0" w:firstRowLastColumn="0" w:lastRowFirstColumn="0" w:lastRowLastColumn="0"/>
            </w:pPr>
            <w:r w:rsidRPr="0069639A">
              <w:t xml:space="preserve">Matryca od 14” do 15,6” </w:t>
            </w:r>
          </w:p>
          <w:p w14:paraId="03889888" w14:textId="77777777" w:rsidR="00D21501" w:rsidRPr="0069639A" w:rsidRDefault="00D21501" w:rsidP="00D21501">
            <w:pPr>
              <w:pStyle w:val="Akapitzlist"/>
              <w:numPr>
                <w:ilvl w:val="0"/>
                <w:numId w:val="23"/>
              </w:numPr>
              <w:cnfStyle w:val="000000100000" w:firstRow="0" w:lastRow="0" w:firstColumn="0" w:lastColumn="0" w:oddVBand="0" w:evenVBand="0" w:oddHBand="1" w:evenHBand="0" w:firstRowFirstColumn="0" w:firstRowLastColumn="0" w:lastRowFirstColumn="0" w:lastRowLastColumn="0"/>
            </w:pPr>
            <w:r w:rsidRPr="0069639A">
              <w:t xml:space="preserve">Rozdzielczość minimum 1920x1080 </w:t>
            </w:r>
          </w:p>
        </w:tc>
      </w:tr>
      <w:tr w:rsidR="00D21501" w:rsidRPr="0069639A" w14:paraId="4D93BFE6" w14:textId="77777777" w:rsidTr="00281643">
        <w:trPr>
          <w:trHeight w:val="872"/>
        </w:trPr>
        <w:tc>
          <w:tcPr>
            <w:cnfStyle w:val="001000000000" w:firstRow="0" w:lastRow="0" w:firstColumn="1" w:lastColumn="0" w:oddVBand="0" w:evenVBand="0" w:oddHBand="0" w:evenHBand="0" w:firstRowFirstColumn="0" w:firstRowLastColumn="0" w:lastRowFirstColumn="0" w:lastRowLastColumn="0"/>
            <w:tcW w:w="536" w:type="dxa"/>
          </w:tcPr>
          <w:p w14:paraId="64CD9557" w14:textId="77777777" w:rsidR="00D21501" w:rsidRPr="0069639A" w:rsidRDefault="00D21501" w:rsidP="00D21501">
            <w:pPr>
              <w:rPr>
                <w:b w:val="0"/>
                <w:bCs w:val="0"/>
              </w:rPr>
            </w:pPr>
            <w:r w:rsidRPr="0069639A">
              <w:rPr>
                <w:b w:val="0"/>
                <w:bCs w:val="0"/>
              </w:rPr>
              <w:t xml:space="preserve">8 </w:t>
            </w:r>
          </w:p>
        </w:tc>
        <w:tc>
          <w:tcPr>
            <w:tcW w:w="1685" w:type="dxa"/>
          </w:tcPr>
          <w:p w14:paraId="3DE72869" w14:textId="77777777" w:rsidR="00D21501" w:rsidRPr="0069639A" w:rsidRDefault="00D21501" w:rsidP="00D21501">
            <w:pPr>
              <w:cnfStyle w:val="000000000000" w:firstRow="0" w:lastRow="0" w:firstColumn="0" w:lastColumn="0" w:oddVBand="0" w:evenVBand="0" w:oddHBand="0" w:evenHBand="0" w:firstRowFirstColumn="0" w:firstRowLastColumn="0" w:lastRowFirstColumn="0" w:lastRowLastColumn="0"/>
            </w:pPr>
            <w:r w:rsidRPr="0069639A">
              <w:t xml:space="preserve">Klawiatura </w:t>
            </w:r>
          </w:p>
        </w:tc>
        <w:tc>
          <w:tcPr>
            <w:tcW w:w="6772" w:type="dxa"/>
          </w:tcPr>
          <w:p w14:paraId="68061D02" w14:textId="77777777" w:rsidR="00D21501" w:rsidRPr="0069639A" w:rsidRDefault="00D21501" w:rsidP="00281643">
            <w:pPr>
              <w:pStyle w:val="Akapitzlist"/>
              <w:numPr>
                <w:ilvl w:val="0"/>
                <w:numId w:val="24"/>
              </w:numPr>
              <w:cnfStyle w:val="000000000000" w:firstRow="0" w:lastRow="0" w:firstColumn="0" w:lastColumn="0" w:oddVBand="0" w:evenVBand="0" w:oddHBand="0" w:evenHBand="0" w:firstRowFirstColumn="0" w:firstRowLastColumn="0" w:lastRowFirstColumn="0" w:lastRowLastColumn="0"/>
            </w:pPr>
            <w:r w:rsidRPr="0069639A">
              <w:t xml:space="preserve">Pełnowymiarowa typu QWERTY w tzw. układzie amerykańskim (klawisz ze znakiem dolara, a nie funta angielskiego) Konieczne występowanie dwóch klawiszy ALT </w:t>
            </w:r>
          </w:p>
        </w:tc>
      </w:tr>
      <w:tr w:rsidR="00D21501" w:rsidRPr="0069639A" w14:paraId="564BA2F8" w14:textId="77777777" w:rsidTr="004D5784">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36" w:type="dxa"/>
          </w:tcPr>
          <w:p w14:paraId="3835C328" w14:textId="77777777" w:rsidR="00D21501" w:rsidRPr="0069639A" w:rsidRDefault="00D21501" w:rsidP="00D21501">
            <w:pPr>
              <w:rPr>
                <w:b w:val="0"/>
                <w:bCs w:val="0"/>
              </w:rPr>
            </w:pPr>
            <w:r w:rsidRPr="0069639A">
              <w:rPr>
                <w:b w:val="0"/>
                <w:bCs w:val="0"/>
              </w:rPr>
              <w:t xml:space="preserve">9 </w:t>
            </w:r>
          </w:p>
        </w:tc>
        <w:tc>
          <w:tcPr>
            <w:tcW w:w="1685" w:type="dxa"/>
          </w:tcPr>
          <w:p w14:paraId="018C9EE4" w14:textId="77777777" w:rsidR="00D21501" w:rsidRPr="0069639A" w:rsidRDefault="00D21501" w:rsidP="00D21501">
            <w:pPr>
              <w:cnfStyle w:val="000000100000" w:firstRow="0" w:lastRow="0" w:firstColumn="0" w:lastColumn="0" w:oddVBand="0" w:evenVBand="0" w:oddHBand="1" w:evenHBand="0" w:firstRowFirstColumn="0" w:firstRowLastColumn="0" w:lastRowFirstColumn="0" w:lastRowLastColumn="0"/>
            </w:pPr>
            <w:r w:rsidRPr="0069639A">
              <w:t xml:space="preserve">Wbudowane w sposób trwały interfejsy zewnętrzne </w:t>
            </w:r>
          </w:p>
        </w:tc>
        <w:tc>
          <w:tcPr>
            <w:tcW w:w="6772" w:type="dxa"/>
          </w:tcPr>
          <w:p w14:paraId="0AB83DA4" w14:textId="77777777" w:rsidR="00D21501" w:rsidRPr="0069639A" w:rsidRDefault="00D21501" w:rsidP="00D21501">
            <w:pPr>
              <w:pStyle w:val="Akapitzlist"/>
              <w:numPr>
                <w:ilvl w:val="0"/>
                <w:numId w:val="25"/>
              </w:numPr>
              <w:cnfStyle w:val="000000100000" w:firstRow="0" w:lastRow="0" w:firstColumn="0" w:lastColumn="0" w:oddVBand="0" w:evenVBand="0" w:oddHBand="1" w:evenHBand="0" w:firstRowFirstColumn="0" w:firstRowLastColumn="0" w:lastRowFirstColumn="0" w:lastRowLastColumn="0"/>
            </w:pPr>
            <w:r w:rsidRPr="0069639A">
              <w:t xml:space="preserve">HDMI lub </w:t>
            </w:r>
            <w:proofErr w:type="spellStart"/>
            <w:r w:rsidRPr="0069639A">
              <w:t>DisplayPort</w:t>
            </w:r>
            <w:proofErr w:type="spellEnd"/>
            <w:r w:rsidRPr="0069639A">
              <w:t xml:space="preserve"> lub Mini </w:t>
            </w:r>
            <w:proofErr w:type="spellStart"/>
            <w:r w:rsidRPr="0069639A">
              <w:t>DisplayPort</w:t>
            </w:r>
            <w:proofErr w:type="spellEnd"/>
            <w:r w:rsidRPr="0069639A">
              <w:t xml:space="preserve"> umożliwiający podłączenie monitora </w:t>
            </w:r>
          </w:p>
          <w:p w14:paraId="59216185" w14:textId="77777777" w:rsidR="00D21501" w:rsidRPr="0069639A" w:rsidRDefault="00D21501" w:rsidP="00D21501">
            <w:pPr>
              <w:pStyle w:val="Akapitzlist"/>
              <w:numPr>
                <w:ilvl w:val="0"/>
                <w:numId w:val="25"/>
              </w:numPr>
              <w:cnfStyle w:val="000000100000" w:firstRow="0" w:lastRow="0" w:firstColumn="0" w:lastColumn="0" w:oddVBand="0" w:evenVBand="0" w:oddHBand="1" w:evenHBand="0" w:firstRowFirstColumn="0" w:firstRowLastColumn="0" w:lastRowFirstColumn="0" w:lastRowLastColumn="0"/>
            </w:pPr>
            <w:r w:rsidRPr="0069639A">
              <w:t xml:space="preserve">min. 2 porty USB 3.0/3.1/3.2/USB-C </w:t>
            </w:r>
          </w:p>
          <w:p w14:paraId="70A6FF59" w14:textId="77777777" w:rsidR="00D21501" w:rsidRPr="0069639A" w:rsidRDefault="00D21501" w:rsidP="00D21501">
            <w:pPr>
              <w:pStyle w:val="Akapitzlist"/>
              <w:numPr>
                <w:ilvl w:val="0"/>
                <w:numId w:val="25"/>
              </w:numPr>
              <w:cnfStyle w:val="000000100000" w:firstRow="0" w:lastRow="0" w:firstColumn="0" w:lastColumn="0" w:oddVBand="0" w:evenVBand="0" w:oddHBand="1" w:evenHBand="0" w:firstRowFirstColumn="0" w:firstRowLastColumn="0" w:lastRowFirstColumn="0" w:lastRowLastColumn="0"/>
            </w:pPr>
            <w:r w:rsidRPr="0069639A">
              <w:t>Bluetooth</w:t>
            </w:r>
          </w:p>
          <w:p w14:paraId="519EDB30" w14:textId="77777777" w:rsidR="00D21501" w:rsidRPr="0069639A" w:rsidRDefault="00D21501" w:rsidP="00D21501">
            <w:pPr>
              <w:pStyle w:val="Akapitzlist"/>
              <w:numPr>
                <w:ilvl w:val="0"/>
                <w:numId w:val="25"/>
              </w:numPr>
              <w:cnfStyle w:val="000000100000" w:firstRow="0" w:lastRow="0" w:firstColumn="0" w:lastColumn="0" w:oddVBand="0" w:evenVBand="0" w:oddHBand="1" w:evenHBand="0" w:firstRowFirstColumn="0" w:firstRowLastColumn="0" w:lastRowFirstColumn="0" w:lastRowLastColumn="0"/>
            </w:pPr>
            <w:r w:rsidRPr="0069639A">
              <w:t>Wbudowana kamera</w:t>
            </w:r>
          </w:p>
        </w:tc>
      </w:tr>
      <w:tr w:rsidR="00AE7906" w:rsidRPr="0069639A" w14:paraId="14616A78" w14:textId="77777777" w:rsidTr="004D5784">
        <w:trPr>
          <w:trHeight w:val="499"/>
        </w:trPr>
        <w:tc>
          <w:tcPr>
            <w:cnfStyle w:val="001000000000" w:firstRow="0" w:lastRow="0" w:firstColumn="1" w:lastColumn="0" w:oddVBand="0" w:evenVBand="0" w:oddHBand="0" w:evenHBand="0" w:firstRowFirstColumn="0" w:firstRowLastColumn="0" w:lastRowFirstColumn="0" w:lastRowLastColumn="0"/>
            <w:tcW w:w="536" w:type="dxa"/>
          </w:tcPr>
          <w:p w14:paraId="2EB7D877" w14:textId="77777777" w:rsidR="00AE7906" w:rsidRPr="0069639A" w:rsidRDefault="00AE7906" w:rsidP="00D21501">
            <w:pPr>
              <w:rPr>
                <w:b w:val="0"/>
                <w:bCs w:val="0"/>
              </w:rPr>
            </w:pPr>
            <w:r w:rsidRPr="0069639A">
              <w:rPr>
                <w:b w:val="0"/>
                <w:bCs w:val="0"/>
              </w:rPr>
              <w:t xml:space="preserve">11 </w:t>
            </w:r>
          </w:p>
        </w:tc>
        <w:tc>
          <w:tcPr>
            <w:tcW w:w="1685" w:type="dxa"/>
          </w:tcPr>
          <w:p w14:paraId="5DF814EF" w14:textId="77777777" w:rsidR="00AE7906" w:rsidRPr="0069639A" w:rsidRDefault="00AE7906" w:rsidP="00D21501">
            <w:pPr>
              <w:cnfStyle w:val="000000000000" w:firstRow="0" w:lastRow="0" w:firstColumn="0" w:lastColumn="0" w:oddVBand="0" w:evenVBand="0" w:oddHBand="0" w:evenHBand="0" w:firstRowFirstColumn="0" w:firstRowLastColumn="0" w:lastRowFirstColumn="0" w:lastRowLastColumn="0"/>
            </w:pPr>
            <w:r w:rsidRPr="0069639A">
              <w:t xml:space="preserve">Karta sieciowa (Wi-Fi) </w:t>
            </w:r>
          </w:p>
        </w:tc>
        <w:tc>
          <w:tcPr>
            <w:tcW w:w="6772" w:type="dxa"/>
          </w:tcPr>
          <w:p w14:paraId="11480E83" w14:textId="77777777" w:rsidR="00AE7906" w:rsidRPr="0069639A" w:rsidRDefault="00AE7906" w:rsidP="00D21501">
            <w:pPr>
              <w:cnfStyle w:val="000000000000" w:firstRow="0" w:lastRow="0" w:firstColumn="0" w:lastColumn="0" w:oddVBand="0" w:evenVBand="0" w:oddHBand="0" w:evenHBand="0" w:firstRowFirstColumn="0" w:firstRowLastColumn="0" w:lastRowFirstColumn="0" w:lastRowLastColumn="0"/>
            </w:pPr>
            <w:r w:rsidRPr="0069639A">
              <w:t xml:space="preserve">Zintegrowana karta Wi-Fi obsługująca łącznie standardy IEEE 802.11a/b/g/n. </w:t>
            </w:r>
          </w:p>
        </w:tc>
      </w:tr>
      <w:tr w:rsidR="00AE7906" w:rsidRPr="0069639A" w14:paraId="438CB37F" w14:textId="77777777" w:rsidTr="004D5784">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36" w:type="dxa"/>
          </w:tcPr>
          <w:p w14:paraId="783E3DE1" w14:textId="77777777" w:rsidR="00AE7906" w:rsidRPr="0069639A" w:rsidRDefault="00AE7906" w:rsidP="00AE7906">
            <w:pPr>
              <w:rPr>
                <w:b w:val="0"/>
                <w:bCs w:val="0"/>
              </w:rPr>
            </w:pPr>
            <w:r w:rsidRPr="0069639A">
              <w:rPr>
                <w:b w:val="0"/>
                <w:bCs w:val="0"/>
              </w:rPr>
              <w:t xml:space="preserve">12 </w:t>
            </w:r>
          </w:p>
        </w:tc>
        <w:tc>
          <w:tcPr>
            <w:tcW w:w="1685" w:type="dxa"/>
          </w:tcPr>
          <w:p w14:paraId="06D8DB1A" w14:textId="77777777" w:rsidR="00AE7906" w:rsidRPr="0069639A" w:rsidRDefault="00AE7906" w:rsidP="00AE7906">
            <w:pPr>
              <w:cnfStyle w:val="000000100000" w:firstRow="0" w:lastRow="0" w:firstColumn="0" w:lastColumn="0" w:oddVBand="0" w:evenVBand="0" w:oddHBand="1" w:evenHBand="0" w:firstRowFirstColumn="0" w:firstRowLastColumn="0" w:lastRowFirstColumn="0" w:lastRowLastColumn="0"/>
            </w:pPr>
            <w:r w:rsidRPr="0069639A">
              <w:t xml:space="preserve">Zasilanie zewnętrzne  </w:t>
            </w:r>
          </w:p>
        </w:tc>
        <w:tc>
          <w:tcPr>
            <w:tcW w:w="6772" w:type="dxa"/>
          </w:tcPr>
          <w:p w14:paraId="485A1963" w14:textId="77777777" w:rsidR="00AE7906" w:rsidRPr="0069639A" w:rsidRDefault="00AE7906" w:rsidP="00AE7906">
            <w:pPr>
              <w:cnfStyle w:val="000000100000" w:firstRow="0" w:lastRow="0" w:firstColumn="0" w:lastColumn="0" w:oddVBand="0" w:evenVBand="0" w:oddHBand="1" w:evenHBand="0" w:firstRowFirstColumn="0" w:firstRowLastColumn="0" w:lastRowFirstColumn="0" w:lastRowLastColumn="0"/>
            </w:pPr>
            <w:r w:rsidRPr="0069639A">
              <w:t xml:space="preserve">Zewnętrzny zasilacz sieciowy AC/DC 100/230V, 60/50 </w:t>
            </w:r>
            <w:proofErr w:type="spellStart"/>
            <w:r w:rsidRPr="0069639A">
              <w:t>Hz</w:t>
            </w:r>
            <w:proofErr w:type="spellEnd"/>
            <w:r w:rsidRPr="0069639A">
              <w:t xml:space="preserve">, z kablami połączeniowymi. </w:t>
            </w:r>
          </w:p>
        </w:tc>
      </w:tr>
      <w:tr w:rsidR="00AE7906" w:rsidRPr="0069639A" w14:paraId="3F0D86A4" w14:textId="77777777" w:rsidTr="004D5784">
        <w:trPr>
          <w:trHeight w:val="499"/>
        </w:trPr>
        <w:tc>
          <w:tcPr>
            <w:cnfStyle w:val="001000000000" w:firstRow="0" w:lastRow="0" w:firstColumn="1" w:lastColumn="0" w:oddVBand="0" w:evenVBand="0" w:oddHBand="0" w:evenHBand="0" w:firstRowFirstColumn="0" w:firstRowLastColumn="0" w:lastRowFirstColumn="0" w:lastRowLastColumn="0"/>
            <w:tcW w:w="536" w:type="dxa"/>
          </w:tcPr>
          <w:p w14:paraId="07CEE263" w14:textId="77777777" w:rsidR="00AE7906" w:rsidRPr="0069639A" w:rsidRDefault="00D21501" w:rsidP="00AE7906">
            <w:pPr>
              <w:rPr>
                <w:b w:val="0"/>
                <w:bCs w:val="0"/>
              </w:rPr>
            </w:pPr>
            <w:r w:rsidRPr="0069639A">
              <w:rPr>
                <w:b w:val="0"/>
                <w:bCs w:val="0"/>
              </w:rPr>
              <w:t>13</w:t>
            </w:r>
            <w:r w:rsidR="00AE7906" w:rsidRPr="0069639A">
              <w:rPr>
                <w:b w:val="0"/>
                <w:bCs w:val="0"/>
              </w:rPr>
              <w:t xml:space="preserve"> </w:t>
            </w:r>
          </w:p>
        </w:tc>
        <w:tc>
          <w:tcPr>
            <w:tcW w:w="1685" w:type="dxa"/>
          </w:tcPr>
          <w:p w14:paraId="26CF9BE0" w14:textId="77777777" w:rsidR="00AE7906"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 xml:space="preserve">Akumulator  </w:t>
            </w:r>
          </w:p>
        </w:tc>
        <w:tc>
          <w:tcPr>
            <w:tcW w:w="6772" w:type="dxa"/>
          </w:tcPr>
          <w:p w14:paraId="059BA4CA" w14:textId="61ABD9B7" w:rsidR="00AE7906"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 xml:space="preserve">Czas pracy minimum </w:t>
            </w:r>
            <w:r w:rsidR="00DC4CF9">
              <w:t>5</w:t>
            </w:r>
            <w:r w:rsidRPr="0069639A">
              <w:t xml:space="preserve"> godziny z zaoferowanej baterii bez funkcji oszczędzania energii – potwierdzone w dokumentacji producenta </w:t>
            </w:r>
          </w:p>
        </w:tc>
      </w:tr>
      <w:tr w:rsidR="00AE7906" w:rsidRPr="0069639A" w14:paraId="116AFEC2" w14:textId="77777777" w:rsidTr="004D5784">
        <w:trPr>
          <w:cnfStyle w:val="000000100000" w:firstRow="0" w:lastRow="0" w:firstColumn="0" w:lastColumn="0" w:oddVBand="0" w:evenVBand="0" w:oddHBand="1" w:evenHBand="0" w:firstRowFirstColumn="0" w:firstRowLastColumn="0" w:lastRowFirstColumn="0" w:lastRowLastColumn="0"/>
          <w:trHeight w:val="1750"/>
        </w:trPr>
        <w:tc>
          <w:tcPr>
            <w:cnfStyle w:val="001000000000" w:firstRow="0" w:lastRow="0" w:firstColumn="1" w:lastColumn="0" w:oddVBand="0" w:evenVBand="0" w:oddHBand="0" w:evenHBand="0" w:firstRowFirstColumn="0" w:firstRowLastColumn="0" w:lastRowFirstColumn="0" w:lastRowLastColumn="0"/>
            <w:tcW w:w="536" w:type="dxa"/>
          </w:tcPr>
          <w:p w14:paraId="04F31055" w14:textId="77777777" w:rsidR="00AE7906" w:rsidRPr="0069639A" w:rsidRDefault="00D21501" w:rsidP="00D21501">
            <w:pPr>
              <w:rPr>
                <w:b w:val="0"/>
                <w:bCs w:val="0"/>
              </w:rPr>
            </w:pPr>
            <w:r w:rsidRPr="0069639A">
              <w:rPr>
                <w:b w:val="0"/>
                <w:bCs w:val="0"/>
              </w:rPr>
              <w:t>14</w:t>
            </w:r>
            <w:r w:rsidR="00AE7906" w:rsidRPr="0069639A">
              <w:rPr>
                <w:b w:val="0"/>
                <w:bCs w:val="0"/>
              </w:rPr>
              <w:t xml:space="preserve"> </w:t>
            </w:r>
          </w:p>
        </w:tc>
        <w:tc>
          <w:tcPr>
            <w:tcW w:w="1685" w:type="dxa"/>
          </w:tcPr>
          <w:p w14:paraId="7BC63CAE" w14:textId="77777777" w:rsidR="00AE7906" w:rsidRPr="0069639A" w:rsidRDefault="00AE7906" w:rsidP="00D21501">
            <w:pPr>
              <w:cnfStyle w:val="000000100000" w:firstRow="0" w:lastRow="0" w:firstColumn="0" w:lastColumn="0" w:oddVBand="0" w:evenVBand="0" w:oddHBand="1" w:evenHBand="0" w:firstRowFirstColumn="0" w:firstRowLastColumn="0" w:lastRowFirstColumn="0" w:lastRowLastColumn="0"/>
            </w:pPr>
            <w:r w:rsidRPr="0069639A">
              <w:t xml:space="preserve">Funkcje i zabezpieczenia  </w:t>
            </w:r>
          </w:p>
        </w:tc>
        <w:tc>
          <w:tcPr>
            <w:tcW w:w="6772" w:type="dxa"/>
          </w:tcPr>
          <w:p w14:paraId="7F12DB10" w14:textId="77777777" w:rsidR="00AE7906" w:rsidRPr="0069639A" w:rsidRDefault="00AE7906" w:rsidP="00D21501">
            <w:pPr>
              <w:cnfStyle w:val="000000100000" w:firstRow="0" w:lastRow="0" w:firstColumn="0" w:lastColumn="0" w:oddVBand="0" w:evenVBand="0" w:oddHBand="1" w:evenHBand="0" w:firstRowFirstColumn="0" w:firstRowLastColumn="0" w:lastRowFirstColumn="0" w:lastRowLastColumn="0"/>
            </w:pPr>
            <w:r w:rsidRPr="0069639A">
              <w:t xml:space="preserve">Układ pozwalający na szyfrowanie danych dysku twardego (typu TPM) (klucze szyfrujące przechowywane w dedykowanym układzie scalonym zintegrowanym z płytą główną, zamiast na dysku twardym) współpracujący z oprogramowaniem (systemem operacyjnym) dostarczonym wraz z komputerem, wraz z licencją aktywującą (jeśli jest wymagana) </w:t>
            </w:r>
          </w:p>
        </w:tc>
      </w:tr>
      <w:tr w:rsidR="00AE7906" w:rsidRPr="0069639A" w14:paraId="64E9E6AC" w14:textId="77777777" w:rsidTr="004D5784">
        <w:trPr>
          <w:trHeight w:val="2777"/>
        </w:trPr>
        <w:tc>
          <w:tcPr>
            <w:cnfStyle w:val="001000000000" w:firstRow="0" w:lastRow="0" w:firstColumn="1" w:lastColumn="0" w:oddVBand="0" w:evenVBand="0" w:oddHBand="0" w:evenHBand="0" w:firstRowFirstColumn="0" w:firstRowLastColumn="0" w:lastRowFirstColumn="0" w:lastRowLastColumn="0"/>
            <w:tcW w:w="536" w:type="dxa"/>
          </w:tcPr>
          <w:p w14:paraId="50BC1B63" w14:textId="77777777" w:rsidR="00AE7906" w:rsidRPr="0069639A" w:rsidRDefault="00D21501" w:rsidP="00AE7906">
            <w:pPr>
              <w:rPr>
                <w:b w:val="0"/>
                <w:bCs w:val="0"/>
              </w:rPr>
            </w:pPr>
            <w:r w:rsidRPr="0069639A">
              <w:rPr>
                <w:b w:val="0"/>
                <w:bCs w:val="0"/>
              </w:rPr>
              <w:lastRenderedPageBreak/>
              <w:t>15</w:t>
            </w:r>
            <w:r w:rsidR="00AE7906" w:rsidRPr="0069639A">
              <w:rPr>
                <w:b w:val="0"/>
                <w:bCs w:val="0"/>
              </w:rPr>
              <w:t xml:space="preserve"> </w:t>
            </w:r>
          </w:p>
        </w:tc>
        <w:tc>
          <w:tcPr>
            <w:tcW w:w="1685" w:type="dxa"/>
          </w:tcPr>
          <w:p w14:paraId="5B7386AC" w14:textId="77777777" w:rsidR="00AE7906"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 xml:space="preserve">System operacyjny </w:t>
            </w:r>
          </w:p>
        </w:tc>
        <w:tc>
          <w:tcPr>
            <w:tcW w:w="6772" w:type="dxa"/>
          </w:tcPr>
          <w:p w14:paraId="7A0248ED" w14:textId="76353879" w:rsidR="00AE7906" w:rsidRPr="004D5784" w:rsidRDefault="00AE7906" w:rsidP="00AE7906">
            <w:pPr>
              <w:cnfStyle w:val="000000000000" w:firstRow="0" w:lastRow="0" w:firstColumn="0" w:lastColumn="0" w:oddVBand="0" w:evenVBand="0" w:oddHBand="0" w:evenHBand="0" w:firstRowFirstColumn="0" w:firstRowLastColumn="0" w:lastRowFirstColumn="0" w:lastRowLastColumn="0"/>
            </w:pPr>
            <w:r w:rsidRPr="004D5784">
              <w:t>Licencja na system operacyjny Microsoft Windows 10 x64 PL</w:t>
            </w:r>
            <w:r w:rsidR="00D21501" w:rsidRPr="004D5784">
              <w:t xml:space="preserve"> lub Microsoft Windows 11 x64 PL </w:t>
            </w:r>
            <w:r w:rsidRPr="004D5784">
              <w:t xml:space="preserve">  </w:t>
            </w:r>
          </w:p>
          <w:p w14:paraId="44B4A123" w14:textId="77777777" w:rsidR="00AE7906" w:rsidRPr="004D5784" w:rsidRDefault="00AE7906" w:rsidP="00AE7906">
            <w:pPr>
              <w:cnfStyle w:val="000000000000" w:firstRow="0" w:lastRow="0" w:firstColumn="0" w:lastColumn="0" w:oddVBand="0" w:evenVBand="0" w:oddHBand="0" w:evenHBand="0" w:firstRowFirstColumn="0" w:firstRowLastColumn="0" w:lastRowFirstColumn="0" w:lastRowLastColumn="0"/>
            </w:pPr>
            <w:r w:rsidRPr="004D5784">
              <w:t xml:space="preserve">Klucz instalacyjny systemu operacyjnego powinien być fabrycznie zapisany w BIOS komputera i wykorzystywany do instalacji tego systemu oraz jego aktywowania. </w:t>
            </w:r>
          </w:p>
          <w:p w14:paraId="60968B10" w14:textId="77777777" w:rsidR="00AE7906" w:rsidRPr="004D5784" w:rsidRDefault="00AE7906" w:rsidP="00AE7906">
            <w:pPr>
              <w:cnfStyle w:val="000000000000" w:firstRow="0" w:lastRow="0" w:firstColumn="0" w:lastColumn="0" w:oddVBand="0" w:evenVBand="0" w:oddHBand="0" w:evenHBand="0" w:firstRowFirstColumn="0" w:firstRowLastColumn="0" w:lastRowFirstColumn="0" w:lastRowLastColumn="0"/>
            </w:pPr>
            <w:r w:rsidRPr="004D5784">
              <w:t xml:space="preserve">System operacyjny ma być zainstalowany na dostarczonym Sprzęcie. </w:t>
            </w:r>
          </w:p>
          <w:p w14:paraId="0A61CC5E" w14:textId="77777777" w:rsidR="00AE7906" w:rsidRPr="004D5784" w:rsidRDefault="00AE7906" w:rsidP="00AE7906">
            <w:pPr>
              <w:cnfStyle w:val="000000000000" w:firstRow="0" w:lastRow="0" w:firstColumn="0" w:lastColumn="0" w:oddVBand="0" w:evenVBand="0" w:oddHBand="0" w:evenHBand="0" w:firstRowFirstColumn="0" w:firstRowLastColumn="0" w:lastRowFirstColumn="0" w:lastRowLastColumn="0"/>
            </w:pPr>
            <w:r w:rsidRPr="004D5784">
              <w:t xml:space="preserve">Opis równoważności znajduje się w pkt 7 Rozdział I niniejszego dokumentu pt.: „Równoważność”.   </w:t>
            </w:r>
          </w:p>
        </w:tc>
      </w:tr>
      <w:tr w:rsidR="00AE7906" w:rsidRPr="0069639A" w14:paraId="3D08637A" w14:textId="77777777" w:rsidTr="004D5784">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36" w:type="dxa"/>
          </w:tcPr>
          <w:p w14:paraId="7C433AFC" w14:textId="77777777" w:rsidR="00AE7906" w:rsidRPr="0069639A" w:rsidRDefault="00D21501" w:rsidP="00D21501">
            <w:pPr>
              <w:rPr>
                <w:b w:val="0"/>
                <w:bCs w:val="0"/>
              </w:rPr>
            </w:pPr>
            <w:r w:rsidRPr="0069639A">
              <w:rPr>
                <w:b w:val="0"/>
                <w:bCs w:val="0"/>
              </w:rPr>
              <w:t>16</w:t>
            </w:r>
            <w:r w:rsidR="00AE7906" w:rsidRPr="0069639A">
              <w:rPr>
                <w:b w:val="0"/>
                <w:bCs w:val="0"/>
              </w:rPr>
              <w:t xml:space="preserve"> </w:t>
            </w:r>
          </w:p>
        </w:tc>
        <w:tc>
          <w:tcPr>
            <w:tcW w:w="1685" w:type="dxa"/>
          </w:tcPr>
          <w:p w14:paraId="3A3AC1F8" w14:textId="77777777" w:rsidR="00AE7906" w:rsidRPr="0069639A" w:rsidRDefault="00AE7906" w:rsidP="00D21501">
            <w:pPr>
              <w:cnfStyle w:val="000000100000" w:firstRow="0" w:lastRow="0" w:firstColumn="0" w:lastColumn="0" w:oddVBand="0" w:evenVBand="0" w:oddHBand="1" w:evenHBand="0" w:firstRowFirstColumn="0" w:firstRowLastColumn="0" w:lastRowFirstColumn="0" w:lastRowLastColumn="0"/>
            </w:pPr>
            <w:r w:rsidRPr="0069639A">
              <w:t xml:space="preserve">Zgodność ze standardami </w:t>
            </w:r>
          </w:p>
        </w:tc>
        <w:tc>
          <w:tcPr>
            <w:tcW w:w="6772" w:type="dxa"/>
          </w:tcPr>
          <w:p w14:paraId="7B301AA3" w14:textId="77777777" w:rsidR="004D5784" w:rsidRDefault="00AE7906" w:rsidP="008D16FC">
            <w:pPr>
              <w:pStyle w:val="Akapitzlist"/>
              <w:numPr>
                <w:ilvl w:val="0"/>
                <w:numId w:val="31"/>
              </w:numPr>
              <w:cnfStyle w:val="000000100000" w:firstRow="0" w:lastRow="0" w:firstColumn="0" w:lastColumn="0" w:oddVBand="0" w:evenVBand="0" w:oddHBand="1" w:evenHBand="0" w:firstRowFirstColumn="0" w:firstRowLastColumn="0" w:lastRowFirstColumn="0" w:lastRowLastColumn="0"/>
            </w:pPr>
            <w:r w:rsidRPr="0069639A">
              <w:t>Oferowany komputer musi spełniać wymagania dyrektywy 2002/95/EC z dnia 27 stycznia 2003 na temat zakazu użycia niebezpiecznych substancji w wyposażeniu elektrycznym i elektronicznym (</w:t>
            </w:r>
            <w:proofErr w:type="spellStart"/>
            <w:r w:rsidRPr="0069639A">
              <w:t>RoHS</w:t>
            </w:r>
            <w:proofErr w:type="spellEnd"/>
            <w:r w:rsidRPr="0069639A">
              <w:t xml:space="preserve"> - </w:t>
            </w:r>
            <w:proofErr w:type="spellStart"/>
            <w:r w:rsidRPr="0069639A">
              <w:t>restriction</w:t>
            </w:r>
            <w:proofErr w:type="spellEnd"/>
            <w:r w:rsidRPr="0069639A">
              <w:t xml:space="preserve"> of the </w:t>
            </w:r>
            <w:proofErr w:type="spellStart"/>
            <w:r w:rsidRPr="0069639A">
              <w:t>use</w:t>
            </w:r>
            <w:proofErr w:type="spellEnd"/>
            <w:r w:rsidRPr="0069639A">
              <w:t xml:space="preserve"> of </w:t>
            </w:r>
            <w:proofErr w:type="spellStart"/>
            <w:r w:rsidRPr="0069639A">
              <w:t>certain</w:t>
            </w:r>
            <w:proofErr w:type="spellEnd"/>
            <w:r w:rsidRPr="0069639A">
              <w:t xml:space="preserve"> </w:t>
            </w:r>
            <w:proofErr w:type="spellStart"/>
            <w:r w:rsidRPr="0069639A">
              <w:t>hazardous</w:t>
            </w:r>
            <w:proofErr w:type="spellEnd"/>
            <w:r w:rsidRPr="0069639A">
              <w:t xml:space="preserve"> </w:t>
            </w:r>
            <w:proofErr w:type="spellStart"/>
            <w:r w:rsidRPr="0069639A">
              <w:t>substances</w:t>
            </w:r>
            <w:proofErr w:type="spellEnd"/>
            <w:r w:rsidRPr="0069639A">
              <w:t xml:space="preserve">). </w:t>
            </w:r>
          </w:p>
          <w:p w14:paraId="7F7ACD5B" w14:textId="77777777" w:rsidR="008D16FC" w:rsidRDefault="008D16FC" w:rsidP="008D16FC">
            <w:pPr>
              <w:pStyle w:val="Akapitzlist"/>
              <w:numPr>
                <w:ilvl w:val="0"/>
                <w:numId w:val="31"/>
              </w:numPr>
              <w:cnfStyle w:val="000000100000" w:firstRow="0" w:lastRow="0" w:firstColumn="0" w:lastColumn="0" w:oddVBand="0" w:evenVBand="0" w:oddHBand="1" w:evenHBand="0" w:firstRowFirstColumn="0" w:firstRowLastColumn="0" w:lastRowFirstColumn="0" w:lastRowLastColumn="0"/>
            </w:pPr>
            <w:r>
              <w:t>CE lub równoważny, z którego wynika, że produkt spełnia wymogi dotyczące bezpieczeństwa i ochrony zdrowia, które obowiązują w Unii Europejskiej</w:t>
            </w:r>
          </w:p>
          <w:p w14:paraId="25251CDD" w14:textId="77777777" w:rsidR="008D16FC" w:rsidRDefault="008D16FC" w:rsidP="008D16FC">
            <w:pPr>
              <w:pStyle w:val="Akapitzlist"/>
              <w:numPr>
                <w:ilvl w:val="0"/>
                <w:numId w:val="31"/>
              </w:numPr>
              <w:cnfStyle w:val="000000100000" w:firstRow="0" w:lastRow="0" w:firstColumn="0" w:lastColumn="0" w:oddVBand="0" w:evenVBand="0" w:oddHBand="1" w:evenHBand="0" w:firstRowFirstColumn="0" w:firstRowLastColumn="0" w:lastRowFirstColumn="0" w:lastRowLastColumn="0"/>
            </w:pPr>
            <w:r>
              <w:t>ISO 14001 lub równoważny w zakresie co najmniej produkcji lub projektowania lub rozwoju -  urządzeń lub systemów  lub rozwiązań informatycznych.</w:t>
            </w:r>
          </w:p>
          <w:p w14:paraId="1BD1070E" w14:textId="77777777" w:rsidR="008D16FC" w:rsidRPr="0069639A" w:rsidRDefault="008D16FC" w:rsidP="008D16FC">
            <w:pPr>
              <w:pStyle w:val="Akapitzlist"/>
              <w:numPr>
                <w:ilvl w:val="0"/>
                <w:numId w:val="31"/>
              </w:numPr>
              <w:cnfStyle w:val="000000100000" w:firstRow="0" w:lastRow="0" w:firstColumn="0" w:lastColumn="0" w:oddVBand="0" w:evenVBand="0" w:oddHBand="1" w:evenHBand="0" w:firstRowFirstColumn="0" w:firstRowLastColumn="0" w:lastRowFirstColumn="0" w:lastRowLastColumn="0"/>
            </w:pPr>
            <w:r>
              <w:t>ISO 9001 lub równoważny w zakresie co najmniej produkcji lub projektowania</w:t>
            </w:r>
          </w:p>
        </w:tc>
      </w:tr>
      <w:tr w:rsidR="00AE7906" w:rsidRPr="0069639A" w14:paraId="187BEDDF" w14:textId="77777777" w:rsidTr="004D5784">
        <w:trPr>
          <w:trHeight w:val="730"/>
        </w:trPr>
        <w:tc>
          <w:tcPr>
            <w:cnfStyle w:val="001000000000" w:firstRow="0" w:lastRow="0" w:firstColumn="1" w:lastColumn="0" w:oddVBand="0" w:evenVBand="0" w:oddHBand="0" w:evenHBand="0" w:firstRowFirstColumn="0" w:firstRowLastColumn="0" w:lastRowFirstColumn="0" w:lastRowLastColumn="0"/>
            <w:tcW w:w="536" w:type="dxa"/>
          </w:tcPr>
          <w:p w14:paraId="05DD0C6D" w14:textId="77777777" w:rsidR="00AE7906" w:rsidRPr="0069639A" w:rsidRDefault="0069639A" w:rsidP="00AE7906">
            <w:pPr>
              <w:rPr>
                <w:b w:val="0"/>
                <w:bCs w:val="0"/>
              </w:rPr>
            </w:pPr>
            <w:r>
              <w:rPr>
                <w:b w:val="0"/>
                <w:bCs w:val="0"/>
              </w:rPr>
              <w:t>1</w:t>
            </w:r>
            <w:r w:rsidR="004D5784">
              <w:rPr>
                <w:b w:val="0"/>
                <w:bCs w:val="0"/>
              </w:rPr>
              <w:t>7</w:t>
            </w:r>
            <w:r w:rsidR="00AE7906" w:rsidRPr="0069639A">
              <w:rPr>
                <w:b w:val="0"/>
                <w:bCs w:val="0"/>
              </w:rPr>
              <w:t xml:space="preserve"> </w:t>
            </w:r>
          </w:p>
        </w:tc>
        <w:tc>
          <w:tcPr>
            <w:tcW w:w="1685" w:type="dxa"/>
          </w:tcPr>
          <w:p w14:paraId="0C32618E" w14:textId="77777777" w:rsidR="00AE7906"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 xml:space="preserve">Gwarancja </w:t>
            </w:r>
          </w:p>
        </w:tc>
        <w:tc>
          <w:tcPr>
            <w:tcW w:w="6772" w:type="dxa"/>
          </w:tcPr>
          <w:p w14:paraId="03D541A8" w14:textId="77777777" w:rsidR="00AE7906" w:rsidRPr="00AE3BAD" w:rsidRDefault="005F291E" w:rsidP="00AE7906">
            <w:pPr>
              <w:cnfStyle w:val="000000000000" w:firstRow="0" w:lastRow="0" w:firstColumn="0" w:lastColumn="0" w:oddVBand="0" w:evenVBand="0" w:oddHBand="0" w:evenHBand="0" w:firstRowFirstColumn="0" w:firstRowLastColumn="0" w:lastRowFirstColumn="0" w:lastRowLastColumn="0"/>
            </w:pPr>
            <w:r w:rsidRPr="00AE3BAD">
              <w:t xml:space="preserve">Co najmniej 24 </w:t>
            </w:r>
            <w:r w:rsidR="00AE7906" w:rsidRPr="00AE3BAD">
              <w:t>miesięcy liczonych od daty podpisania Protokołu odbioru jakościowego bez zastrzeżeń</w:t>
            </w:r>
            <w:r w:rsidR="00AE3BAD">
              <w:t>.</w:t>
            </w:r>
          </w:p>
          <w:p w14:paraId="27447EEF" w14:textId="77777777" w:rsidR="00AE7906"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Prawo zachowania dysku opisanego w punkcie 4 u Zamawiającego w przypadku jego awarii (</w:t>
            </w:r>
            <w:proofErr w:type="spellStart"/>
            <w:r w:rsidRPr="0069639A">
              <w:t>keep</w:t>
            </w:r>
            <w:proofErr w:type="spellEnd"/>
            <w:r w:rsidRPr="0069639A">
              <w:t xml:space="preserve"> </w:t>
            </w:r>
            <w:proofErr w:type="spellStart"/>
            <w:r w:rsidRPr="0069639A">
              <w:t>you</w:t>
            </w:r>
            <w:proofErr w:type="spellEnd"/>
            <w:r w:rsidRPr="0069639A">
              <w:t xml:space="preserve"> </w:t>
            </w:r>
            <w:proofErr w:type="spellStart"/>
            <w:r w:rsidRPr="0069639A">
              <w:t>drive</w:t>
            </w:r>
            <w:proofErr w:type="spellEnd"/>
            <w:r w:rsidRPr="0069639A">
              <w:t>/KYD/</w:t>
            </w:r>
            <w:proofErr w:type="spellStart"/>
            <w:r w:rsidRPr="0069639A">
              <w:t>keep</w:t>
            </w:r>
            <w:proofErr w:type="spellEnd"/>
            <w:r w:rsidRPr="0069639A">
              <w:t xml:space="preserve"> </w:t>
            </w:r>
            <w:proofErr w:type="spellStart"/>
            <w:r w:rsidRPr="0069639A">
              <w:t>your</w:t>
            </w:r>
            <w:proofErr w:type="spellEnd"/>
            <w:r w:rsidRPr="0069639A">
              <w:t xml:space="preserve"> hard </w:t>
            </w:r>
            <w:proofErr w:type="spellStart"/>
            <w:r w:rsidRPr="0069639A">
              <w:t>drive</w:t>
            </w:r>
            <w:proofErr w:type="spellEnd"/>
            <w:r w:rsidRPr="0069639A">
              <w:t xml:space="preserve"> i podobne). </w:t>
            </w:r>
          </w:p>
          <w:p w14:paraId="09C65372" w14:textId="77777777" w:rsidR="00AE7906" w:rsidRPr="0069639A" w:rsidRDefault="00AE7906" w:rsidP="00AE7906">
            <w:pPr>
              <w:cnfStyle w:val="000000000000" w:firstRow="0" w:lastRow="0" w:firstColumn="0" w:lastColumn="0" w:oddVBand="0" w:evenVBand="0" w:oddHBand="0" w:evenHBand="0" w:firstRowFirstColumn="0" w:firstRowLastColumn="0" w:lastRowFirstColumn="0" w:lastRowLastColumn="0"/>
            </w:pPr>
            <w:r w:rsidRPr="0069639A">
              <w:t xml:space="preserve">Możliwość weryfikacji konfiguracji oraz czasu trwania gwarancji na stronie internetowej producenta. </w:t>
            </w:r>
          </w:p>
        </w:tc>
      </w:tr>
      <w:tr w:rsidR="00AE7906" w:rsidRPr="0069639A" w14:paraId="16912CE1" w14:textId="77777777" w:rsidTr="004D5784">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536" w:type="dxa"/>
          </w:tcPr>
          <w:p w14:paraId="656132FD" w14:textId="77777777" w:rsidR="00AE7906" w:rsidRPr="0069639A" w:rsidRDefault="004D5784" w:rsidP="00AE7906">
            <w:pPr>
              <w:rPr>
                <w:b w:val="0"/>
                <w:bCs w:val="0"/>
              </w:rPr>
            </w:pPr>
            <w:r>
              <w:rPr>
                <w:b w:val="0"/>
                <w:bCs w:val="0"/>
              </w:rPr>
              <w:t>18</w:t>
            </w:r>
            <w:r w:rsidR="00AE7906" w:rsidRPr="0069639A">
              <w:rPr>
                <w:b w:val="0"/>
                <w:bCs w:val="0"/>
              </w:rPr>
              <w:t xml:space="preserve"> </w:t>
            </w:r>
          </w:p>
        </w:tc>
        <w:tc>
          <w:tcPr>
            <w:tcW w:w="1685" w:type="dxa"/>
          </w:tcPr>
          <w:p w14:paraId="5CEE0FD7" w14:textId="77777777" w:rsidR="00AE7906" w:rsidRPr="0069639A" w:rsidRDefault="00AE7906" w:rsidP="00AE7906">
            <w:pPr>
              <w:cnfStyle w:val="000000100000" w:firstRow="0" w:lastRow="0" w:firstColumn="0" w:lastColumn="0" w:oddVBand="0" w:evenVBand="0" w:oddHBand="1" w:evenHBand="0" w:firstRowFirstColumn="0" w:firstRowLastColumn="0" w:lastRowFirstColumn="0" w:lastRowLastColumn="0"/>
            </w:pPr>
            <w:r w:rsidRPr="0069639A">
              <w:t xml:space="preserve">Inne wymagania </w:t>
            </w:r>
          </w:p>
        </w:tc>
        <w:tc>
          <w:tcPr>
            <w:tcW w:w="6772" w:type="dxa"/>
          </w:tcPr>
          <w:p w14:paraId="33E29594" w14:textId="77777777" w:rsidR="00AE7906" w:rsidRPr="0069639A" w:rsidRDefault="00AE7906" w:rsidP="00AE7906">
            <w:pPr>
              <w:cnfStyle w:val="000000100000" w:firstRow="0" w:lastRow="0" w:firstColumn="0" w:lastColumn="0" w:oddVBand="0" w:evenVBand="0" w:oddHBand="1" w:evenHBand="0" w:firstRowFirstColumn="0" w:firstRowLastColumn="0" w:lastRowFirstColumn="0" w:lastRowLastColumn="0"/>
            </w:pPr>
            <w:r w:rsidRPr="0069639A">
              <w:t xml:space="preserve">Wszystkie elementy komputera muszą być zintegrowane przez producenta komputera i dostarczone przez Wykonawcę wraz z dokumentacją producenta i powinny występować w dokumentacji producenta jako części przeznaczone do danego modelu laptopa. </w:t>
            </w:r>
          </w:p>
        </w:tc>
      </w:tr>
    </w:tbl>
    <w:p w14:paraId="5A736C9C" w14:textId="77777777" w:rsidR="0069639A" w:rsidRDefault="00AE7906" w:rsidP="00AE7906">
      <w:r w:rsidRPr="00AE7906">
        <w:t xml:space="preserve"> </w:t>
      </w:r>
    </w:p>
    <w:p w14:paraId="191A7158" w14:textId="77777777" w:rsidR="00AE7906" w:rsidRPr="00AE7906" w:rsidRDefault="00AE7906" w:rsidP="0069639A">
      <w:pPr>
        <w:pStyle w:val="Akapitzlist"/>
        <w:numPr>
          <w:ilvl w:val="0"/>
          <w:numId w:val="16"/>
        </w:numPr>
      </w:pPr>
      <w:r w:rsidRPr="00AE7906">
        <w:t xml:space="preserve">Równoważność </w:t>
      </w:r>
    </w:p>
    <w:p w14:paraId="267AFA30" w14:textId="77777777" w:rsidR="00AE7906" w:rsidRPr="00AE7906" w:rsidRDefault="00AE7906" w:rsidP="0069639A">
      <w:r w:rsidRPr="00AE7906">
        <w:t>Oprogramowanie typu MS Windows 10 64bit PL</w:t>
      </w:r>
      <w:r w:rsidR="0069639A">
        <w:t xml:space="preserve"> lub </w:t>
      </w:r>
      <w:r w:rsidR="0069639A" w:rsidRPr="00AE7906">
        <w:t>MS Windows 1</w:t>
      </w:r>
      <w:r w:rsidR="0069639A">
        <w:t>1</w:t>
      </w:r>
      <w:r w:rsidR="0069639A" w:rsidRPr="00AE7906">
        <w:t xml:space="preserve"> 64bit PL</w:t>
      </w:r>
      <w:r w:rsidRPr="00AE7906">
        <w:t xml:space="preserve"> lub równoważne, spełniające poniższe warunki: </w:t>
      </w:r>
    </w:p>
    <w:p w14:paraId="56DCC646" w14:textId="77777777" w:rsidR="0069639A" w:rsidRDefault="00AE7906" w:rsidP="00AE7906">
      <w:pPr>
        <w:pStyle w:val="Akapitzlist"/>
        <w:numPr>
          <w:ilvl w:val="0"/>
          <w:numId w:val="29"/>
        </w:numPr>
        <w:ind w:left="709"/>
      </w:pPr>
      <w:r w:rsidRPr="00AE7906">
        <w:t>System operacyjny dla komputerów przenośnych, z graficznym interfejsem użytkownika,</w:t>
      </w:r>
    </w:p>
    <w:p w14:paraId="6EAF462A" w14:textId="77777777" w:rsidR="0069639A" w:rsidRDefault="00AE7906" w:rsidP="00AE7906">
      <w:pPr>
        <w:pStyle w:val="Akapitzlist"/>
        <w:numPr>
          <w:ilvl w:val="0"/>
          <w:numId w:val="29"/>
        </w:numPr>
        <w:ind w:left="709"/>
      </w:pPr>
      <w:r w:rsidRPr="00AE7906">
        <w:t>System operacyjny ma pozwalać na uruchomienie i pracę z  aplikacjami użytkowanymi przez Zamawiającego,  w szczególności: MS Office 2010, 2013, 2016</w:t>
      </w:r>
      <w:r w:rsidR="004D5784">
        <w:t>,2019</w:t>
      </w:r>
      <w:r w:rsidRPr="00AE7906">
        <w:t xml:space="preserve">; MS Visio 2007, 2010, 2016; MS Project 2007, 2010, 2016; EMID, AutoCAD, Microsoft Visual Studio Professional. Nie jest dopuszczalne uruchamianie wymienionych aplikacji poprzez mechanizm wirtualizacji. </w:t>
      </w:r>
    </w:p>
    <w:p w14:paraId="565DD7E3" w14:textId="77777777" w:rsidR="0069639A" w:rsidRDefault="00AE7906" w:rsidP="00AE7906">
      <w:pPr>
        <w:pStyle w:val="Akapitzlist"/>
        <w:numPr>
          <w:ilvl w:val="0"/>
          <w:numId w:val="29"/>
        </w:numPr>
        <w:ind w:left="709"/>
      </w:pPr>
      <w:r w:rsidRPr="00AE7906">
        <w:lastRenderedPageBreak/>
        <w:t xml:space="preserve">Interfejsy użytkownika dostępne w wielu językach do wyboru – w tym polskim i angielskim,  </w:t>
      </w:r>
    </w:p>
    <w:p w14:paraId="6930001F" w14:textId="77777777" w:rsidR="0069639A" w:rsidRDefault="00AE7906" w:rsidP="00AE7906">
      <w:pPr>
        <w:pStyle w:val="Akapitzlist"/>
        <w:numPr>
          <w:ilvl w:val="0"/>
          <w:numId w:val="29"/>
        </w:numPr>
        <w:ind w:left="709"/>
      </w:pPr>
      <w:r w:rsidRPr="00AE7906">
        <w:t xml:space="preserve">Zlokalizowane w języku polskim, co najmniej następujące elementy: menu, odtwarzacz multimediów, pomoc, komunikaty systemowe,   </w:t>
      </w:r>
    </w:p>
    <w:p w14:paraId="71818B3D" w14:textId="77777777" w:rsidR="0069639A" w:rsidRDefault="00AE7906" w:rsidP="00AE7906">
      <w:pPr>
        <w:pStyle w:val="Akapitzlist"/>
        <w:numPr>
          <w:ilvl w:val="0"/>
          <w:numId w:val="29"/>
        </w:numPr>
        <w:ind w:left="709"/>
      </w:pPr>
      <w:r w:rsidRPr="00AE7906">
        <w:t xml:space="preserve">Wbudowany system pomocy w języku polskim, </w:t>
      </w:r>
    </w:p>
    <w:p w14:paraId="11C7852B" w14:textId="77777777" w:rsidR="0069639A" w:rsidRDefault="00AE7906" w:rsidP="00AE7906">
      <w:pPr>
        <w:pStyle w:val="Akapitzlist"/>
        <w:numPr>
          <w:ilvl w:val="0"/>
          <w:numId w:val="29"/>
        </w:numPr>
        <w:ind w:left="709"/>
      </w:pPr>
      <w:r w:rsidRPr="00AE7906">
        <w:t xml:space="preserve">Graficzne środowisko instalacji i konfiguracji dostępne w języku polskim,  </w:t>
      </w:r>
    </w:p>
    <w:p w14:paraId="2E4C8C94" w14:textId="77777777" w:rsidR="0069639A" w:rsidRDefault="00AE7906" w:rsidP="00AE7906">
      <w:pPr>
        <w:pStyle w:val="Akapitzlist"/>
        <w:numPr>
          <w:ilvl w:val="0"/>
          <w:numId w:val="29"/>
        </w:numPr>
        <w:ind w:left="709"/>
      </w:pPr>
      <w:r w:rsidRPr="00AE7906">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49B9C7F5" w14:textId="77777777" w:rsidR="0069639A" w:rsidRDefault="00AE7906" w:rsidP="00AE7906">
      <w:pPr>
        <w:pStyle w:val="Akapitzlist"/>
        <w:numPr>
          <w:ilvl w:val="0"/>
          <w:numId w:val="29"/>
        </w:numPr>
        <w:ind w:left="709"/>
      </w:pPr>
      <w:r w:rsidRPr="00AE7906">
        <w:t xml:space="preserve">Możliwość dokonywania aktualizacji i poprawek systemu poprzez mechanizm zarządzany przez administratora systemu Zamawiającego,  </w:t>
      </w:r>
    </w:p>
    <w:p w14:paraId="7738D2B3" w14:textId="77777777" w:rsidR="0069639A" w:rsidRDefault="00AE7906" w:rsidP="00AE7906">
      <w:pPr>
        <w:pStyle w:val="Akapitzlist"/>
        <w:numPr>
          <w:ilvl w:val="0"/>
          <w:numId w:val="29"/>
        </w:numPr>
        <w:ind w:left="709"/>
      </w:pPr>
      <w:r w:rsidRPr="00AE7906">
        <w:t xml:space="preserve">Dostępność bezpłatnych biuletynów bezpieczeństwa związanych z działaniem systemu operacyjnego,  </w:t>
      </w:r>
    </w:p>
    <w:p w14:paraId="59F80EEB" w14:textId="77777777" w:rsidR="0069639A" w:rsidRDefault="00AE7906" w:rsidP="00AE7906">
      <w:pPr>
        <w:pStyle w:val="Akapitzlist"/>
        <w:numPr>
          <w:ilvl w:val="0"/>
          <w:numId w:val="29"/>
        </w:numPr>
        <w:ind w:left="709"/>
      </w:pPr>
      <w:r w:rsidRPr="00AE7906">
        <w:t xml:space="preserve">Wbudowana zapora internetowa (firewall) dla ochrony połączeń internetowych; zintegrowana z systemem konsola do zarządzania ustawieniami zapory i regułami IP v4 i v6;    </w:t>
      </w:r>
    </w:p>
    <w:p w14:paraId="1C612ACF" w14:textId="77777777" w:rsidR="0069639A" w:rsidRDefault="00AE7906" w:rsidP="00AE7906">
      <w:pPr>
        <w:pStyle w:val="Akapitzlist"/>
        <w:numPr>
          <w:ilvl w:val="0"/>
          <w:numId w:val="29"/>
        </w:numPr>
        <w:ind w:left="709"/>
      </w:pPr>
      <w:r w:rsidRPr="00AE7906">
        <w:t xml:space="preserve">Wbudowane mechanizmy ochrony antywirusowej i przeciw złośliwemu oprogramowaniu z zapewnionymi bezpłatnymi aktualizacjami,  </w:t>
      </w:r>
    </w:p>
    <w:p w14:paraId="56B40E15" w14:textId="77777777" w:rsidR="0069639A" w:rsidRDefault="00AE7906" w:rsidP="00AE7906">
      <w:pPr>
        <w:pStyle w:val="Akapitzlist"/>
        <w:numPr>
          <w:ilvl w:val="0"/>
          <w:numId w:val="29"/>
        </w:numPr>
        <w:ind w:left="709"/>
      </w:pPr>
      <w:r w:rsidRPr="00AE7906">
        <w:t xml:space="preserve">Wsparcie dla większości powszechnie używanych urządzeń peryferyjnych (drukarek, urządzeń sieciowych, standardów USB, </w:t>
      </w:r>
      <w:proofErr w:type="spellStart"/>
      <w:r w:rsidRPr="00AE7906">
        <w:t>Plug&amp;Play</w:t>
      </w:r>
      <w:proofErr w:type="spellEnd"/>
      <w:r w:rsidRPr="00AE7906">
        <w:t xml:space="preserve">, Wi-Fi),  </w:t>
      </w:r>
    </w:p>
    <w:p w14:paraId="548D0F06" w14:textId="77777777" w:rsidR="0069639A" w:rsidRDefault="00AE7906" w:rsidP="00AE7906">
      <w:pPr>
        <w:pStyle w:val="Akapitzlist"/>
        <w:numPr>
          <w:ilvl w:val="0"/>
          <w:numId w:val="29"/>
        </w:numPr>
        <w:ind w:left="709"/>
      </w:pPr>
      <w:r w:rsidRPr="00AE7906">
        <w:t>Zabezpieczony hasłem hierarchiczny dostęp do systemu, konta i profile użytkowników zarządzane zdalnie; praca systemu w trybie ochrony kont użytkowników</w:t>
      </w:r>
      <w:r w:rsidR="0069639A">
        <w:t>.</w:t>
      </w:r>
    </w:p>
    <w:p w14:paraId="42863963" w14:textId="77777777" w:rsidR="0069639A" w:rsidRDefault="00AE7906" w:rsidP="00AE7906">
      <w:pPr>
        <w:pStyle w:val="Akapitzlist"/>
        <w:numPr>
          <w:ilvl w:val="0"/>
          <w:numId w:val="29"/>
        </w:numPr>
        <w:ind w:left="709"/>
      </w:pPr>
      <w:r w:rsidRPr="00AE7906">
        <w:t xml:space="preserve">Zintegrowany z systemem moduł wyszukiwania informacji (plików różnego typu, tekstów, metadanych) dostępny z kilku poziomów:  </w:t>
      </w:r>
      <w:r w:rsidR="0069639A">
        <w:br/>
        <w:t xml:space="preserve">- </w:t>
      </w:r>
      <w:r w:rsidRPr="00AE7906">
        <w:t xml:space="preserve">poziom menu,  </w:t>
      </w:r>
      <w:r w:rsidR="0069639A">
        <w:br/>
        <w:t xml:space="preserve">- </w:t>
      </w:r>
      <w:r w:rsidRPr="00AE7906">
        <w:t xml:space="preserve">poziom otwartego okna systemu operacyjnego; </w:t>
      </w:r>
      <w:r w:rsidR="0069639A">
        <w:br/>
        <w:t xml:space="preserve">- </w:t>
      </w:r>
      <w:r w:rsidRPr="00AE7906">
        <w:t xml:space="preserve">system wyszukiwania oparty na konfigurowalnym przez użytkownika module indeksacji zasobów lokalnych, </w:t>
      </w:r>
    </w:p>
    <w:p w14:paraId="32546D7F" w14:textId="2D721655" w:rsidR="0069639A" w:rsidRDefault="00AE7906" w:rsidP="00AE7906">
      <w:pPr>
        <w:pStyle w:val="Akapitzlist"/>
        <w:numPr>
          <w:ilvl w:val="0"/>
          <w:numId w:val="29"/>
        </w:numPr>
        <w:ind w:left="709"/>
      </w:pPr>
      <w:r w:rsidRPr="00AE7906">
        <w:t xml:space="preserve">Możliwość przystosowania  dla osób niepełnosprawnych (np. słabo widzących);   </w:t>
      </w:r>
    </w:p>
    <w:p w14:paraId="6BF97581" w14:textId="77777777" w:rsidR="0069639A" w:rsidRDefault="00AE7906" w:rsidP="00AE7906">
      <w:pPr>
        <w:pStyle w:val="Akapitzlist"/>
        <w:numPr>
          <w:ilvl w:val="0"/>
          <w:numId w:val="29"/>
        </w:numPr>
        <w:ind w:left="709"/>
      </w:pPr>
      <w:r w:rsidRPr="00AE7906">
        <w:t xml:space="preserve">Mechanizmy logowania do domeny w oparciu o:  </w:t>
      </w:r>
    </w:p>
    <w:p w14:paraId="5C1DC3EE" w14:textId="77777777" w:rsidR="0069639A" w:rsidRDefault="0069639A" w:rsidP="0069639A">
      <w:pPr>
        <w:pStyle w:val="Akapitzlist"/>
        <w:ind w:left="709"/>
      </w:pPr>
      <w:r>
        <w:t xml:space="preserve">- </w:t>
      </w:r>
      <w:r w:rsidR="00AE7906" w:rsidRPr="00AE7906">
        <w:t xml:space="preserve">Login i hasło,  </w:t>
      </w:r>
      <w:r>
        <w:br/>
        <w:t xml:space="preserve">- </w:t>
      </w:r>
      <w:r w:rsidR="00AE7906" w:rsidRPr="00AE7906">
        <w:t>Karty z certyfikatami (</w:t>
      </w:r>
      <w:proofErr w:type="spellStart"/>
      <w:r w:rsidR="00AE7906" w:rsidRPr="00AE7906">
        <w:t>smartcard</w:t>
      </w:r>
      <w:proofErr w:type="spellEnd"/>
      <w:r w:rsidR="00AE7906" w:rsidRPr="00AE7906">
        <w:t xml:space="preserve">),  </w:t>
      </w:r>
    </w:p>
    <w:p w14:paraId="7CF27B37" w14:textId="77777777" w:rsidR="0069639A" w:rsidRDefault="0069639A" w:rsidP="0069639A">
      <w:pPr>
        <w:pStyle w:val="Akapitzlist"/>
        <w:ind w:left="709"/>
      </w:pPr>
      <w:r>
        <w:t xml:space="preserve">- </w:t>
      </w:r>
      <w:r w:rsidR="00AE7906" w:rsidRPr="00AE7906">
        <w:t xml:space="preserve">Wirtualne karty (logowanie w oparciu o certyfikat chroniony poprzez moduł TPM), </w:t>
      </w:r>
      <w:r>
        <w:br/>
        <w:t xml:space="preserve">- </w:t>
      </w:r>
      <w:r w:rsidR="00AE7906" w:rsidRPr="00AE7906">
        <w:t xml:space="preserve">Wsparcie do uwierzytelnienia urządzenia na bazie certyfikatu,  </w:t>
      </w:r>
    </w:p>
    <w:p w14:paraId="7D6DF38C" w14:textId="77777777" w:rsidR="0069639A" w:rsidRDefault="00AE7906" w:rsidP="0069639A">
      <w:pPr>
        <w:pStyle w:val="Akapitzlist"/>
        <w:numPr>
          <w:ilvl w:val="0"/>
          <w:numId w:val="29"/>
        </w:numPr>
      </w:pPr>
      <w:r w:rsidRPr="00AE7906">
        <w:t xml:space="preserve">Wsparcie wbudowanej zapory ogniowej dla Internet </w:t>
      </w:r>
      <w:proofErr w:type="spellStart"/>
      <w:r w:rsidRPr="00AE7906">
        <w:t>Key</w:t>
      </w:r>
      <w:proofErr w:type="spellEnd"/>
      <w:r w:rsidRPr="00AE7906">
        <w:t xml:space="preserve"> Exchange v. 2 (IKEv2) dla warstwy transportowej </w:t>
      </w:r>
      <w:proofErr w:type="spellStart"/>
      <w:r w:rsidRPr="00AE7906">
        <w:t>IPsec</w:t>
      </w:r>
      <w:proofErr w:type="spellEnd"/>
      <w:r w:rsidRPr="00AE7906">
        <w:t xml:space="preserve">,   </w:t>
      </w:r>
    </w:p>
    <w:p w14:paraId="7E254AC0" w14:textId="77777777" w:rsidR="0069639A" w:rsidRDefault="00AE7906" w:rsidP="00AE7906">
      <w:pPr>
        <w:pStyle w:val="Akapitzlist"/>
        <w:numPr>
          <w:ilvl w:val="0"/>
          <w:numId w:val="29"/>
        </w:numPr>
      </w:pPr>
      <w:r w:rsidRPr="00AE7906">
        <w:t xml:space="preserve">Wbudowane narzędzia służące do administracji, do wykonywania kopii zapasowych polityk i ich odtwarzania oraz generowania raportów z ustawień polityk;  </w:t>
      </w:r>
    </w:p>
    <w:p w14:paraId="77B1A28E" w14:textId="77777777" w:rsidR="0069639A" w:rsidRDefault="00AE7906" w:rsidP="00AE7906">
      <w:pPr>
        <w:pStyle w:val="Akapitzlist"/>
        <w:numPr>
          <w:ilvl w:val="0"/>
          <w:numId w:val="29"/>
        </w:numPr>
      </w:pPr>
      <w:r w:rsidRPr="00AE7906">
        <w:t xml:space="preserve">Wsparcie dla środowisk Java i .NET Framework 4.x – możliwość uruchomienia aplikacji działających we wskazanych środowiskach,  </w:t>
      </w:r>
    </w:p>
    <w:p w14:paraId="74B616B2" w14:textId="77777777" w:rsidR="0069639A" w:rsidRDefault="00AE7906" w:rsidP="00AE7906">
      <w:pPr>
        <w:pStyle w:val="Akapitzlist"/>
        <w:numPr>
          <w:ilvl w:val="0"/>
          <w:numId w:val="29"/>
        </w:numPr>
      </w:pPr>
      <w:r w:rsidRPr="00AE7906">
        <w:t xml:space="preserve">Wsparcie dla JScript i </w:t>
      </w:r>
      <w:proofErr w:type="spellStart"/>
      <w:r w:rsidRPr="00AE7906">
        <w:t>VBScript</w:t>
      </w:r>
      <w:proofErr w:type="spellEnd"/>
      <w:r w:rsidRPr="00AE7906">
        <w:t xml:space="preserve"> – możliwość uruchamiania interpretera poleceń,  </w:t>
      </w:r>
    </w:p>
    <w:p w14:paraId="0891A746" w14:textId="77777777" w:rsidR="0069639A" w:rsidRDefault="00AE7906" w:rsidP="00AE7906">
      <w:pPr>
        <w:pStyle w:val="Akapitzlist"/>
        <w:numPr>
          <w:ilvl w:val="0"/>
          <w:numId w:val="29"/>
        </w:numPr>
      </w:pPr>
      <w:r w:rsidRPr="00AE7906">
        <w:t xml:space="preserve">Rozwiązanie umożliwiające wdrożenie nowego obrazu poprzez zdalną instalację,  </w:t>
      </w:r>
    </w:p>
    <w:p w14:paraId="56CADE9A" w14:textId="77777777" w:rsidR="0069639A" w:rsidRDefault="00AE7906" w:rsidP="00AE7906">
      <w:pPr>
        <w:pStyle w:val="Akapitzlist"/>
        <w:numPr>
          <w:ilvl w:val="0"/>
          <w:numId w:val="29"/>
        </w:numPr>
      </w:pPr>
      <w:r w:rsidRPr="00AE7906">
        <w:t xml:space="preserve">Zarządzanie kontami użytkowników sieci oraz urządzeniami sieciowymi tj. drukarki, modemy, woluminy dyskowe, usługi katalogowe. </w:t>
      </w:r>
    </w:p>
    <w:p w14:paraId="3FCAA04C" w14:textId="77777777" w:rsidR="0069639A" w:rsidRDefault="00AE7906" w:rsidP="00AE7906">
      <w:pPr>
        <w:pStyle w:val="Akapitzlist"/>
        <w:numPr>
          <w:ilvl w:val="0"/>
          <w:numId w:val="29"/>
        </w:numPr>
      </w:pPr>
      <w:r w:rsidRPr="00AE7906">
        <w:t xml:space="preserve">Możliwość przywracania obrazu plików systemowych do uprzednio zapisanej postaci,  </w:t>
      </w:r>
    </w:p>
    <w:p w14:paraId="5B746218" w14:textId="77777777" w:rsidR="0069639A" w:rsidRDefault="00AE7906" w:rsidP="00AE7906">
      <w:pPr>
        <w:pStyle w:val="Akapitzlist"/>
        <w:numPr>
          <w:ilvl w:val="0"/>
          <w:numId w:val="29"/>
        </w:numPr>
      </w:pPr>
      <w:r w:rsidRPr="00AE7906">
        <w:t xml:space="preserve">Identyfikacja sieci komputerowych, do których jest podłączony system operacyjny, zapamiętywanie ustawień i przypisywanie do min. 3 kategorii bezpieczeństwa (z </w:t>
      </w:r>
      <w:r w:rsidRPr="00AE7906">
        <w:lastRenderedPageBreak/>
        <w:t xml:space="preserve">predefiniowanymi odpowiednio do kategorii ustawieniami zapory sieciowej, udostępniania plików itp.),  </w:t>
      </w:r>
    </w:p>
    <w:p w14:paraId="1AE40E6F" w14:textId="77777777" w:rsidR="0069639A" w:rsidRDefault="00AE7906" w:rsidP="00AE7906">
      <w:pPr>
        <w:pStyle w:val="Akapitzlist"/>
        <w:numPr>
          <w:ilvl w:val="0"/>
          <w:numId w:val="29"/>
        </w:numPr>
      </w:pPr>
      <w:r w:rsidRPr="00AE7906">
        <w:t xml:space="preserve">Mechanizm szyfrowania dysków wewnętrznych i zewnętrznych z możliwością szyfrowania ograniczonego do danych użytkownika,  </w:t>
      </w:r>
    </w:p>
    <w:p w14:paraId="3A0A7863" w14:textId="77777777" w:rsidR="0073615A" w:rsidRDefault="00AE7906" w:rsidP="00AE7906">
      <w:pPr>
        <w:pStyle w:val="Akapitzlist"/>
        <w:numPr>
          <w:ilvl w:val="0"/>
          <w:numId w:val="29"/>
        </w:numPr>
      </w:pPr>
      <w:r w:rsidRPr="00AE7906">
        <w:t xml:space="preserve">Wbudowane w system narzędzie do szyfrowania partycji systemowych komputera, z możliwością przechowywania certyfikatów w </w:t>
      </w:r>
      <w:proofErr w:type="spellStart"/>
      <w:r w:rsidRPr="00AE7906">
        <w:t>mikrochipie</w:t>
      </w:r>
      <w:proofErr w:type="spellEnd"/>
      <w:r w:rsidRPr="00AE7906">
        <w:t xml:space="preserve"> TPM (</w:t>
      </w:r>
      <w:proofErr w:type="spellStart"/>
      <w:r w:rsidRPr="00AE7906">
        <w:t>Trusted</w:t>
      </w:r>
      <w:proofErr w:type="spellEnd"/>
      <w:r w:rsidRPr="00AE7906">
        <w:t xml:space="preserve"> Platform Module) w wersji minimum </w:t>
      </w:r>
      <w:r w:rsidR="0073615A">
        <w:t>2</w:t>
      </w:r>
      <w:r w:rsidRPr="00AE7906">
        <w:t xml:space="preserve"> lub na kluczach pamięci przenośnej USB.  </w:t>
      </w:r>
    </w:p>
    <w:p w14:paraId="3EB9536B" w14:textId="77777777" w:rsidR="0073615A" w:rsidRDefault="00AE7906" w:rsidP="00AE7906">
      <w:pPr>
        <w:pStyle w:val="Akapitzlist"/>
        <w:numPr>
          <w:ilvl w:val="0"/>
          <w:numId w:val="29"/>
        </w:numPr>
      </w:pPr>
      <w:r w:rsidRPr="00AE7906">
        <w:t xml:space="preserve">Wbudowane w system narzędzie do szyfrowania dysków przenośnych, z możliwością centralnego zarządzania poprzez polityki grupowe, pozwalające na wymuszenie szyfrowania dysków przenośnych  </w:t>
      </w:r>
    </w:p>
    <w:p w14:paraId="66C20776" w14:textId="77777777" w:rsidR="0073615A" w:rsidRDefault="00AE7906" w:rsidP="00AE7906">
      <w:pPr>
        <w:pStyle w:val="Akapitzlist"/>
        <w:numPr>
          <w:ilvl w:val="0"/>
          <w:numId w:val="29"/>
        </w:numPr>
      </w:pPr>
      <w:r w:rsidRPr="00AE7906">
        <w:t xml:space="preserve">Możliwość tworzenia i przechowywania kopii zapasowych kluczy odzyskiwania do szyfrowania partycji w usługach katalogowych.  </w:t>
      </w:r>
    </w:p>
    <w:p w14:paraId="3CA520AB" w14:textId="77777777" w:rsidR="00AE7906" w:rsidRPr="00AE7906" w:rsidRDefault="00AE7906" w:rsidP="00AE7906">
      <w:pPr>
        <w:pStyle w:val="Akapitzlist"/>
        <w:numPr>
          <w:ilvl w:val="0"/>
          <w:numId w:val="29"/>
        </w:numPr>
      </w:pPr>
      <w:r w:rsidRPr="00AE7906">
        <w:t xml:space="preserve">Możliwość instalowania dodatkowych języków interfejsu systemu operacyjnego oraz możliwość zmiany języka bez konieczności </w:t>
      </w:r>
      <w:proofErr w:type="spellStart"/>
      <w:r w:rsidRPr="00AE7906">
        <w:t>reinstalacji</w:t>
      </w:r>
      <w:proofErr w:type="spellEnd"/>
      <w:r w:rsidRPr="00AE7906">
        <w:t xml:space="preserve"> systemu.   </w:t>
      </w:r>
    </w:p>
    <w:p w14:paraId="25E3220E" w14:textId="77777777" w:rsidR="006E79A9" w:rsidRPr="00AE7906" w:rsidRDefault="006E79A9" w:rsidP="00AE7906"/>
    <w:sectPr w:rsidR="006E79A9" w:rsidRPr="00AE7906" w:rsidSect="00E05505">
      <w:headerReference w:type="default" r:id="rId11"/>
      <w:footerReference w:type="default" r:id="rId12"/>
      <w:pgSz w:w="11906" w:h="16838"/>
      <w:pgMar w:top="1134" w:right="1274" w:bottom="1417" w:left="1417" w:header="142"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DFA4" w14:textId="77777777" w:rsidR="00446972" w:rsidRDefault="00446972" w:rsidP="005A3B66">
      <w:pPr>
        <w:spacing w:after="0" w:line="240" w:lineRule="auto"/>
      </w:pPr>
      <w:r>
        <w:separator/>
      </w:r>
    </w:p>
  </w:endnote>
  <w:endnote w:type="continuationSeparator" w:id="0">
    <w:p w14:paraId="16312C49" w14:textId="77777777" w:rsidR="00446972" w:rsidRDefault="00446972" w:rsidP="005A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83EA" w14:textId="77777777" w:rsidR="00DB43A3" w:rsidRDefault="00135494" w:rsidP="006331E6">
    <w:pPr>
      <w:pStyle w:val="Stopka"/>
    </w:pPr>
    <w:r>
      <w:rPr>
        <w:noProof/>
        <w:lang w:eastAsia="pl-PL"/>
      </w:rPr>
      <w:drawing>
        <wp:inline distT="0" distB="0" distL="0" distR="0" wp14:anchorId="688919C0" wp14:editId="6EADBE2D">
          <wp:extent cx="5762625"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3613" w14:textId="77777777" w:rsidR="00446972" w:rsidRDefault="00446972" w:rsidP="005A3B66">
      <w:pPr>
        <w:spacing w:after="0" w:line="240" w:lineRule="auto"/>
      </w:pPr>
      <w:r>
        <w:separator/>
      </w:r>
    </w:p>
  </w:footnote>
  <w:footnote w:type="continuationSeparator" w:id="0">
    <w:p w14:paraId="51D8C34E" w14:textId="77777777" w:rsidR="00446972" w:rsidRDefault="00446972" w:rsidP="005A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5524" w14:textId="77777777" w:rsidR="001277C9" w:rsidRDefault="00135494" w:rsidP="001277C9">
    <w:pPr>
      <w:pStyle w:val="Nagwek"/>
      <w:jc w:val="center"/>
    </w:pPr>
    <w:r>
      <w:rPr>
        <w:noProof/>
        <w:lang w:eastAsia="pl-PL"/>
      </w:rPr>
      <w:drawing>
        <wp:inline distT="0" distB="0" distL="0" distR="0" wp14:anchorId="2E027795" wp14:editId="2FB25C3B">
          <wp:extent cx="465772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B0B"/>
    <w:multiLevelType w:val="hybridMultilevel"/>
    <w:tmpl w:val="91BEB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F43B4"/>
    <w:multiLevelType w:val="hybridMultilevel"/>
    <w:tmpl w:val="0C182F70"/>
    <w:lvl w:ilvl="0" w:tplc="2558E912">
      <w:start w:val="1"/>
      <w:numFmt w:val="lowerLetter"/>
      <w:lvlText w:val="%1"/>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B87110">
      <w:start w:val="1"/>
      <w:numFmt w:val="lowerLetter"/>
      <w:lvlText w:val="%2"/>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3AFE58">
      <w:start w:val="1"/>
      <w:numFmt w:val="lowerRoman"/>
      <w:lvlText w:val="%3"/>
      <w:lvlJc w:val="left"/>
      <w:pPr>
        <w:ind w:left="2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BA8CE2">
      <w:start w:val="1"/>
      <w:numFmt w:val="decimal"/>
      <w:lvlText w:val="%4"/>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0EF282">
      <w:start w:val="1"/>
      <w:numFmt w:val="lowerLetter"/>
      <w:lvlText w:val="%5"/>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2CC588">
      <w:start w:val="1"/>
      <w:numFmt w:val="lowerRoman"/>
      <w:lvlText w:val="%6"/>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EB9BE">
      <w:start w:val="1"/>
      <w:numFmt w:val="decimal"/>
      <w:lvlText w:val="%7"/>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4A758">
      <w:start w:val="1"/>
      <w:numFmt w:val="lowerLetter"/>
      <w:lvlText w:val="%8"/>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7C669A">
      <w:start w:val="1"/>
      <w:numFmt w:val="lowerRoman"/>
      <w:lvlText w:val="%9"/>
      <w:lvlJc w:val="left"/>
      <w:pPr>
        <w:ind w:left="6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DE4B89"/>
    <w:multiLevelType w:val="hybridMultilevel"/>
    <w:tmpl w:val="1CA2FB1E"/>
    <w:lvl w:ilvl="0" w:tplc="369C6B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DAF1BA">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108FC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C7DA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94299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5A2D5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1009F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697F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421D2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A95B4A"/>
    <w:multiLevelType w:val="hybridMultilevel"/>
    <w:tmpl w:val="D3D08A8A"/>
    <w:lvl w:ilvl="0" w:tplc="5122FD2E">
      <w:start w:val="1"/>
      <w:numFmt w:val="lowerLetter"/>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D83608">
      <w:start w:val="1"/>
      <w:numFmt w:val="lowerLetter"/>
      <w:lvlText w:val="%2"/>
      <w:lvlJc w:val="left"/>
      <w:pPr>
        <w:ind w:left="1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40DACE">
      <w:start w:val="1"/>
      <w:numFmt w:val="lowerRoman"/>
      <w:lvlText w:val="%3"/>
      <w:lvlJc w:val="left"/>
      <w:pPr>
        <w:ind w:left="1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6E6F4">
      <w:start w:val="1"/>
      <w:numFmt w:val="decimal"/>
      <w:lvlText w:val="%4"/>
      <w:lvlJc w:val="left"/>
      <w:pPr>
        <w:ind w:left="2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749D56">
      <w:start w:val="1"/>
      <w:numFmt w:val="lowerLetter"/>
      <w:lvlText w:val="%5"/>
      <w:lvlJc w:val="left"/>
      <w:pPr>
        <w:ind w:left="3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A20004">
      <w:start w:val="1"/>
      <w:numFmt w:val="lowerRoman"/>
      <w:lvlText w:val="%6"/>
      <w:lvlJc w:val="left"/>
      <w:pPr>
        <w:ind w:left="4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E65128">
      <w:start w:val="1"/>
      <w:numFmt w:val="decimal"/>
      <w:lvlText w:val="%7"/>
      <w:lvlJc w:val="left"/>
      <w:pPr>
        <w:ind w:left="4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243380">
      <w:start w:val="1"/>
      <w:numFmt w:val="lowerLetter"/>
      <w:lvlText w:val="%8"/>
      <w:lvlJc w:val="left"/>
      <w:pPr>
        <w:ind w:left="5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705970">
      <w:start w:val="1"/>
      <w:numFmt w:val="lowerRoman"/>
      <w:lvlText w:val="%9"/>
      <w:lvlJc w:val="left"/>
      <w:pPr>
        <w:ind w:left="6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5F5FDA"/>
    <w:multiLevelType w:val="hybridMultilevel"/>
    <w:tmpl w:val="FD124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EE4FB9"/>
    <w:multiLevelType w:val="hybridMultilevel"/>
    <w:tmpl w:val="58AC564C"/>
    <w:lvl w:ilvl="0" w:tplc="F5CC2266">
      <w:start w:val="2"/>
      <w:numFmt w:val="decimal"/>
      <w:lvlText w:val="%1."/>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D47C9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5CB95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B284F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EE534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745EF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86305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36AF2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E651A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223AE8"/>
    <w:multiLevelType w:val="hybridMultilevel"/>
    <w:tmpl w:val="18BEB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B7279B"/>
    <w:multiLevelType w:val="hybridMultilevel"/>
    <w:tmpl w:val="5BEA7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7074BC"/>
    <w:multiLevelType w:val="hybridMultilevel"/>
    <w:tmpl w:val="29B8CEC8"/>
    <w:lvl w:ilvl="0" w:tplc="88E06B80">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828986">
      <w:start w:val="1"/>
      <w:numFmt w:val="lowerLetter"/>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923DA4">
      <w:start w:val="1"/>
      <w:numFmt w:val="lowerRoman"/>
      <w:lvlText w:val="%3"/>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86C7CA">
      <w:start w:val="1"/>
      <w:numFmt w:val="decimal"/>
      <w:lvlText w:val="%4"/>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484918">
      <w:start w:val="1"/>
      <w:numFmt w:val="lowerLetter"/>
      <w:lvlText w:val="%5"/>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48D862">
      <w:start w:val="1"/>
      <w:numFmt w:val="lowerRoman"/>
      <w:lvlText w:val="%6"/>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8AA550">
      <w:start w:val="1"/>
      <w:numFmt w:val="decimal"/>
      <w:lvlText w:val="%7"/>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E42D4">
      <w:start w:val="1"/>
      <w:numFmt w:val="lowerLetter"/>
      <w:lvlText w:val="%8"/>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480AB2">
      <w:start w:val="1"/>
      <w:numFmt w:val="lowerRoman"/>
      <w:lvlText w:val="%9"/>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9201C2"/>
    <w:multiLevelType w:val="hybridMultilevel"/>
    <w:tmpl w:val="3FCE2EA0"/>
    <w:lvl w:ilvl="0" w:tplc="31E226E6">
      <w:start w:val="1"/>
      <w:numFmt w:val="lowerLetter"/>
      <w:lvlText w:val="%1)"/>
      <w:lvlJc w:val="left"/>
      <w:pPr>
        <w:ind w:left="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70D35C">
      <w:start w:val="1"/>
      <w:numFmt w:val="lowerLetter"/>
      <w:lvlText w:val="%2"/>
      <w:lvlJc w:val="left"/>
      <w:pPr>
        <w:ind w:left="1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B862D6">
      <w:start w:val="1"/>
      <w:numFmt w:val="lowerRoman"/>
      <w:lvlText w:val="%3"/>
      <w:lvlJc w:val="left"/>
      <w:pPr>
        <w:ind w:left="1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287D3C">
      <w:start w:val="1"/>
      <w:numFmt w:val="decimal"/>
      <w:lvlText w:val="%4"/>
      <w:lvlJc w:val="left"/>
      <w:pPr>
        <w:ind w:left="2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E2A0DC">
      <w:start w:val="1"/>
      <w:numFmt w:val="lowerLetter"/>
      <w:lvlText w:val="%5"/>
      <w:lvlJc w:val="left"/>
      <w:pPr>
        <w:ind w:left="3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29594">
      <w:start w:val="1"/>
      <w:numFmt w:val="lowerRoman"/>
      <w:lvlText w:val="%6"/>
      <w:lvlJc w:val="left"/>
      <w:pPr>
        <w:ind w:left="4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B47F42">
      <w:start w:val="1"/>
      <w:numFmt w:val="decimal"/>
      <w:lvlText w:val="%7"/>
      <w:lvlJc w:val="left"/>
      <w:pPr>
        <w:ind w:left="4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14CA78">
      <w:start w:val="1"/>
      <w:numFmt w:val="lowerLetter"/>
      <w:lvlText w:val="%8"/>
      <w:lvlJc w:val="left"/>
      <w:pPr>
        <w:ind w:left="5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7E4564">
      <w:start w:val="1"/>
      <w:numFmt w:val="lowerRoman"/>
      <w:lvlText w:val="%9"/>
      <w:lvlJc w:val="left"/>
      <w:pPr>
        <w:ind w:left="6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B811EC"/>
    <w:multiLevelType w:val="hybridMultilevel"/>
    <w:tmpl w:val="16B23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1A39E9"/>
    <w:multiLevelType w:val="hybridMultilevel"/>
    <w:tmpl w:val="AD74B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3A0602"/>
    <w:multiLevelType w:val="hybridMultilevel"/>
    <w:tmpl w:val="6FD8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3B6925"/>
    <w:multiLevelType w:val="hybridMultilevel"/>
    <w:tmpl w:val="FA74E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751DB4"/>
    <w:multiLevelType w:val="hybridMultilevel"/>
    <w:tmpl w:val="5F62CC4E"/>
    <w:lvl w:ilvl="0" w:tplc="8A623E96">
      <w:start w:val="1"/>
      <w:numFmt w:val="lowerLetter"/>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32EE0E">
      <w:start w:val="1"/>
      <w:numFmt w:val="lowerLetter"/>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B04E98">
      <w:start w:val="1"/>
      <w:numFmt w:val="lowerRoman"/>
      <w:lvlText w:val="%3"/>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1E9DE2">
      <w:start w:val="1"/>
      <w:numFmt w:val="decimal"/>
      <w:lvlText w:val="%4"/>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6A027A">
      <w:start w:val="1"/>
      <w:numFmt w:val="lowerLetter"/>
      <w:lvlText w:val="%5"/>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B82F9E">
      <w:start w:val="1"/>
      <w:numFmt w:val="lowerRoman"/>
      <w:lvlText w:val="%6"/>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DAC6CC">
      <w:start w:val="1"/>
      <w:numFmt w:val="decimal"/>
      <w:lvlText w:val="%7"/>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6894C">
      <w:start w:val="1"/>
      <w:numFmt w:val="lowerLetter"/>
      <w:lvlText w:val="%8"/>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400736">
      <w:start w:val="1"/>
      <w:numFmt w:val="lowerRoman"/>
      <w:lvlText w:val="%9"/>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6229E6"/>
    <w:multiLevelType w:val="hybridMultilevel"/>
    <w:tmpl w:val="15CC73D0"/>
    <w:lvl w:ilvl="0" w:tplc="8D0A3604">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A85F36">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16625E">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8E78C">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56D312">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EA3CFA">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0E83F6">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423F2">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7239C4">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E63C11"/>
    <w:multiLevelType w:val="hybridMultilevel"/>
    <w:tmpl w:val="36C203A0"/>
    <w:lvl w:ilvl="0" w:tplc="7D326BC2">
      <w:start w:val="27"/>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16E504">
      <w:start w:val="1"/>
      <w:numFmt w:val="lowerLetter"/>
      <w:lvlText w:val="%2"/>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484106">
      <w:start w:val="1"/>
      <w:numFmt w:val="lowerRoman"/>
      <w:lvlText w:val="%3"/>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34444C">
      <w:start w:val="1"/>
      <w:numFmt w:val="decimal"/>
      <w:lvlText w:val="%4"/>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B85168">
      <w:start w:val="1"/>
      <w:numFmt w:val="lowerLetter"/>
      <w:lvlText w:val="%5"/>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FCB740">
      <w:start w:val="1"/>
      <w:numFmt w:val="lowerRoman"/>
      <w:lvlText w:val="%6"/>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CB36C">
      <w:start w:val="1"/>
      <w:numFmt w:val="decimal"/>
      <w:lvlText w:val="%7"/>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DC156A">
      <w:start w:val="1"/>
      <w:numFmt w:val="lowerLetter"/>
      <w:lvlText w:val="%8"/>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A2F5DA">
      <w:start w:val="1"/>
      <w:numFmt w:val="lowerRoman"/>
      <w:lvlText w:val="%9"/>
      <w:lvlJc w:val="left"/>
      <w:pPr>
        <w:ind w:left="6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0F5224"/>
    <w:multiLevelType w:val="hybridMultilevel"/>
    <w:tmpl w:val="FD3A5032"/>
    <w:lvl w:ilvl="0" w:tplc="EA50A94E">
      <w:start w:val="1"/>
      <w:numFmt w:val="decimal"/>
      <w:suff w:val="space"/>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657D0F"/>
    <w:multiLevelType w:val="hybridMultilevel"/>
    <w:tmpl w:val="0BC03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222B8E"/>
    <w:multiLevelType w:val="hybridMultilevel"/>
    <w:tmpl w:val="8FB48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0524A"/>
    <w:multiLevelType w:val="hybridMultilevel"/>
    <w:tmpl w:val="9600F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0B57FB"/>
    <w:multiLevelType w:val="hybridMultilevel"/>
    <w:tmpl w:val="F70AE59E"/>
    <w:lvl w:ilvl="0" w:tplc="8AEE38DC">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94E91C">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DAA4">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68B5DC">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8070EC">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00D3BA">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9617B8">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803894">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4BDF6">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B01186"/>
    <w:multiLevelType w:val="hybridMultilevel"/>
    <w:tmpl w:val="E8C2EC8E"/>
    <w:lvl w:ilvl="0" w:tplc="A2A4DC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40BE4C">
      <w:start w:val="1"/>
      <w:numFmt w:val="lowerLetter"/>
      <w:lvlText w:val="%2"/>
      <w:lvlJc w:val="left"/>
      <w:pPr>
        <w:ind w:left="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145DBE">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C4E63E">
      <w:start w:val="1"/>
      <w:numFmt w:val="decimal"/>
      <w:lvlText w:val="%4"/>
      <w:lvlJc w:val="left"/>
      <w:pPr>
        <w:ind w:left="2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445554">
      <w:start w:val="1"/>
      <w:numFmt w:val="lowerLetter"/>
      <w:lvlText w:val="%5"/>
      <w:lvlJc w:val="left"/>
      <w:pPr>
        <w:ind w:left="2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4A0D8C">
      <w:start w:val="1"/>
      <w:numFmt w:val="lowerRoman"/>
      <w:lvlText w:val="%6"/>
      <w:lvlJc w:val="left"/>
      <w:pPr>
        <w:ind w:left="3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C8EC9E">
      <w:start w:val="1"/>
      <w:numFmt w:val="decimal"/>
      <w:lvlText w:val="%7"/>
      <w:lvlJc w:val="left"/>
      <w:pPr>
        <w:ind w:left="4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DCC2E4">
      <w:start w:val="1"/>
      <w:numFmt w:val="lowerLetter"/>
      <w:lvlText w:val="%8"/>
      <w:lvlJc w:val="left"/>
      <w:pPr>
        <w:ind w:left="5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967076">
      <w:start w:val="1"/>
      <w:numFmt w:val="lowerRoman"/>
      <w:lvlText w:val="%9"/>
      <w:lvlJc w:val="left"/>
      <w:pPr>
        <w:ind w:left="5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E754BB"/>
    <w:multiLevelType w:val="hybridMultilevel"/>
    <w:tmpl w:val="8062981E"/>
    <w:lvl w:ilvl="0" w:tplc="33AE0DB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46C5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5EE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7651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BAA4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34F3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1455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9CD1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DCC0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C2C14EA"/>
    <w:multiLevelType w:val="hybridMultilevel"/>
    <w:tmpl w:val="0FA80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BF0295"/>
    <w:multiLevelType w:val="hybridMultilevel"/>
    <w:tmpl w:val="5FA00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5115B3"/>
    <w:multiLevelType w:val="hybridMultilevel"/>
    <w:tmpl w:val="8688B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F41DEE"/>
    <w:multiLevelType w:val="hybridMultilevel"/>
    <w:tmpl w:val="EAE86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5B58A4"/>
    <w:multiLevelType w:val="hybridMultilevel"/>
    <w:tmpl w:val="C0167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9B4E66"/>
    <w:multiLevelType w:val="hybridMultilevel"/>
    <w:tmpl w:val="D24AF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933015"/>
    <w:multiLevelType w:val="hybridMultilevel"/>
    <w:tmpl w:val="882EE5B2"/>
    <w:lvl w:ilvl="0" w:tplc="5A2A6B78">
      <w:start w:val="1"/>
      <w:numFmt w:val="decimal"/>
      <w:lvlText w:val="%1."/>
      <w:lvlJc w:val="left"/>
      <w:pPr>
        <w:ind w:left="339"/>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97644DC">
      <w:start w:val="1"/>
      <w:numFmt w:val="lowerLetter"/>
      <w:lvlText w:val="%2"/>
      <w:lvlJc w:val="left"/>
      <w:pPr>
        <w:ind w:left="117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010A2E8A">
      <w:start w:val="1"/>
      <w:numFmt w:val="lowerRoman"/>
      <w:lvlText w:val="%3"/>
      <w:lvlJc w:val="left"/>
      <w:pPr>
        <w:ind w:left="189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B9C2BDBC">
      <w:start w:val="1"/>
      <w:numFmt w:val="decimal"/>
      <w:lvlText w:val="%4"/>
      <w:lvlJc w:val="left"/>
      <w:pPr>
        <w:ind w:left="261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6756A974">
      <w:start w:val="1"/>
      <w:numFmt w:val="lowerLetter"/>
      <w:lvlText w:val="%5"/>
      <w:lvlJc w:val="left"/>
      <w:pPr>
        <w:ind w:left="333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41884F46">
      <w:start w:val="1"/>
      <w:numFmt w:val="lowerRoman"/>
      <w:lvlText w:val="%6"/>
      <w:lvlJc w:val="left"/>
      <w:pPr>
        <w:ind w:left="405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89DE90E8">
      <w:start w:val="1"/>
      <w:numFmt w:val="decimal"/>
      <w:lvlText w:val="%7"/>
      <w:lvlJc w:val="left"/>
      <w:pPr>
        <w:ind w:left="477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A926A0A6">
      <w:start w:val="1"/>
      <w:numFmt w:val="lowerLetter"/>
      <w:lvlText w:val="%8"/>
      <w:lvlJc w:val="left"/>
      <w:pPr>
        <w:ind w:left="549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98A80B0C">
      <w:start w:val="1"/>
      <w:numFmt w:val="lowerRoman"/>
      <w:lvlText w:val="%9"/>
      <w:lvlJc w:val="left"/>
      <w:pPr>
        <w:ind w:left="6214"/>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31" w15:restartNumberingAfterBreak="0">
    <w:nsid w:val="7FE9715D"/>
    <w:multiLevelType w:val="hybridMultilevel"/>
    <w:tmpl w:val="75B2A4BE"/>
    <w:lvl w:ilvl="0" w:tplc="9416A144">
      <w:start w:val="1"/>
      <w:numFmt w:val="lowerLetter"/>
      <w:lvlText w:val="%1"/>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AAB3EC">
      <w:start w:val="1"/>
      <w:numFmt w:val="lowerLetter"/>
      <w:lvlText w:val="%2"/>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3AD04C">
      <w:start w:val="1"/>
      <w:numFmt w:val="lowerRoman"/>
      <w:lvlText w:val="%3"/>
      <w:lvlJc w:val="left"/>
      <w:pPr>
        <w:ind w:left="2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87998">
      <w:start w:val="1"/>
      <w:numFmt w:val="decimal"/>
      <w:lvlText w:val="%4"/>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566F02">
      <w:start w:val="1"/>
      <w:numFmt w:val="lowerLetter"/>
      <w:lvlText w:val="%5"/>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0497A4">
      <w:start w:val="1"/>
      <w:numFmt w:val="lowerRoman"/>
      <w:lvlText w:val="%6"/>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5CA946">
      <w:start w:val="1"/>
      <w:numFmt w:val="decimal"/>
      <w:lvlText w:val="%7"/>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4880DE">
      <w:start w:val="1"/>
      <w:numFmt w:val="lowerLetter"/>
      <w:lvlText w:val="%8"/>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869C52">
      <w:start w:val="1"/>
      <w:numFmt w:val="lowerRoman"/>
      <w:lvlText w:val="%9"/>
      <w:lvlJc w:val="left"/>
      <w:pPr>
        <w:ind w:left="6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21934353">
    <w:abstractNumId w:val="20"/>
  </w:num>
  <w:num w:numId="2" w16cid:durableId="1170175533">
    <w:abstractNumId w:val="30"/>
  </w:num>
  <w:num w:numId="3" w16cid:durableId="918055654">
    <w:abstractNumId w:val="2"/>
  </w:num>
  <w:num w:numId="4" w16cid:durableId="249123019">
    <w:abstractNumId w:val="21"/>
  </w:num>
  <w:num w:numId="5" w16cid:durableId="1929118997">
    <w:abstractNumId w:val="31"/>
  </w:num>
  <w:num w:numId="6" w16cid:durableId="695080842">
    <w:abstractNumId w:val="15"/>
  </w:num>
  <w:num w:numId="7" w16cid:durableId="1481114676">
    <w:abstractNumId w:val="8"/>
  </w:num>
  <w:num w:numId="8" w16cid:durableId="2084982851">
    <w:abstractNumId w:val="14"/>
  </w:num>
  <w:num w:numId="9" w16cid:durableId="107705859">
    <w:abstractNumId w:val="1"/>
  </w:num>
  <w:num w:numId="10" w16cid:durableId="1689866919">
    <w:abstractNumId w:val="23"/>
  </w:num>
  <w:num w:numId="11" w16cid:durableId="1192457726">
    <w:abstractNumId w:val="16"/>
  </w:num>
  <w:num w:numId="12" w16cid:durableId="1589079896">
    <w:abstractNumId w:val="5"/>
  </w:num>
  <w:num w:numId="13" w16cid:durableId="1293706366">
    <w:abstractNumId w:val="22"/>
  </w:num>
  <w:num w:numId="14" w16cid:durableId="442310737">
    <w:abstractNumId w:val="3"/>
  </w:num>
  <w:num w:numId="15" w16cid:durableId="83696437">
    <w:abstractNumId w:val="9"/>
  </w:num>
  <w:num w:numId="16" w16cid:durableId="507914329">
    <w:abstractNumId w:val="17"/>
  </w:num>
  <w:num w:numId="17" w16cid:durableId="817185074">
    <w:abstractNumId w:val="0"/>
  </w:num>
  <w:num w:numId="18" w16cid:durableId="1269388353">
    <w:abstractNumId w:val="6"/>
  </w:num>
  <w:num w:numId="19" w16cid:durableId="124397021">
    <w:abstractNumId w:val="26"/>
  </w:num>
  <w:num w:numId="20" w16cid:durableId="654409161">
    <w:abstractNumId w:val="4"/>
  </w:num>
  <w:num w:numId="21" w16cid:durableId="1865748911">
    <w:abstractNumId w:val="10"/>
  </w:num>
  <w:num w:numId="22" w16cid:durableId="1780178108">
    <w:abstractNumId w:val="29"/>
  </w:num>
  <w:num w:numId="23" w16cid:durableId="2087022466">
    <w:abstractNumId w:val="7"/>
  </w:num>
  <w:num w:numId="24" w16cid:durableId="906644786">
    <w:abstractNumId w:val="25"/>
  </w:num>
  <w:num w:numId="25" w16cid:durableId="1505634678">
    <w:abstractNumId w:val="13"/>
  </w:num>
  <w:num w:numId="26" w16cid:durableId="1506819946">
    <w:abstractNumId w:val="27"/>
  </w:num>
  <w:num w:numId="27" w16cid:durableId="1072702369">
    <w:abstractNumId w:val="11"/>
  </w:num>
  <w:num w:numId="28" w16cid:durableId="918252702">
    <w:abstractNumId w:val="24"/>
  </w:num>
  <w:num w:numId="29" w16cid:durableId="589394876">
    <w:abstractNumId w:val="19"/>
  </w:num>
  <w:num w:numId="30" w16cid:durableId="610355302">
    <w:abstractNumId w:val="12"/>
  </w:num>
  <w:num w:numId="31" w16cid:durableId="1100027631">
    <w:abstractNumId w:val="28"/>
  </w:num>
  <w:num w:numId="32" w16cid:durableId="2054889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66"/>
    <w:rsid w:val="000258C9"/>
    <w:rsid w:val="001277C9"/>
    <w:rsid w:val="00135494"/>
    <w:rsid w:val="001619AF"/>
    <w:rsid w:val="00176778"/>
    <w:rsid w:val="00193564"/>
    <w:rsid w:val="001D4AAB"/>
    <w:rsid w:val="001F57B7"/>
    <w:rsid w:val="00273B99"/>
    <w:rsid w:val="00281643"/>
    <w:rsid w:val="00286F10"/>
    <w:rsid w:val="00297EC2"/>
    <w:rsid w:val="003A1F12"/>
    <w:rsid w:val="00406E74"/>
    <w:rsid w:val="00446972"/>
    <w:rsid w:val="00460A5C"/>
    <w:rsid w:val="004C37AA"/>
    <w:rsid w:val="004D5784"/>
    <w:rsid w:val="004E0514"/>
    <w:rsid w:val="004E37E1"/>
    <w:rsid w:val="004F6A31"/>
    <w:rsid w:val="004F745C"/>
    <w:rsid w:val="005076EB"/>
    <w:rsid w:val="00521B27"/>
    <w:rsid w:val="00525C3D"/>
    <w:rsid w:val="005906BC"/>
    <w:rsid w:val="005A3B66"/>
    <w:rsid w:val="005A50A4"/>
    <w:rsid w:val="005B718D"/>
    <w:rsid w:val="005D0E3F"/>
    <w:rsid w:val="005D7E87"/>
    <w:rsid w:val="005E3BF4"/>
    <w:rsid w:val="005E535A"/>
    <w:rsid w:val="005F291E"/>
    <w:rsid w:val="006156B8"/>
    <w:rsid w:val="0062152B"/>
    <w:rsid w:val="0063058F"/>
    <w:rsid w:val="006331E6"/>
    <w:rsid w:val="00663B27"/>
    <w:rsid w:val="00666E4E"/>
    <w:rsid w:val="006858BA"/>
    <w:rsid w:val="0069639A"/>
    <w:rsid w:val="006B7A07"/>
    <w:rsid w:val="006E1274"/>
    <w:rsid w:val="006E79A9"/>
    <w:rsid w:val="0073615A"/>
    <w:rsid w:val="00745E97"/>
    <w:rsid w:val="00754F41"/>
    <w:rsid w:val="00795187"/>
    <w:rsid w:val="007C4328"/>
    <w:rsid w:val="007C4B65"/>
    <w:rsid w:val="00817EBE"/>
    <w:rsid w:val="008C1446"/>
    <w:rsid w:val="008D16FC"/>
    <w:rsid w:val="008E791C"/>
    <w:rsid w:val="009046E7"/>
    <w:rsid w:val="009629E5"/>
    <w:rsid w:val="009B3E29"/>
    <w:rsid w:val="009D6D9B"/>
    <w:rsid w:val="009E2D1B"/>
    <w:rsid w:val="009F18AD"/>
    <w:rsid w:val="00A5696D"/>
    <w:rsid w:val="00A92403"/>
    <w:rsid w:val="00AA43C3"/>
    <w:rsid w:val="00AA4D2F"/>
    <w:rsid w:val="00AC662F"/>
    <w:rsid w:val="00AE3BAD"/>
    <w:rsid w:val="00AE7906"/>
    <w:rsid w:val="00B377DE"/>
    <w:rsid w:val="00B53B99"/>
    <w:rsid w:val="00B81183"/>
    <w:rsid w:val="00BE1E35"/>
    <w:rsid w:val="00C00D70"/>
    <w:rsid w:val="00C31A4C"/>
    <w:rsid w:val="00C34E36"/>
    <w:rsid w:val="00C64089"/>
    <w:rsid w:val="00C7590B"/>
    <w:rsid w:val="00D01122"/>
    <w:rsid w:val="00D210AD"/>
    <w:rsid w:val="00D21501"/>
    <w:rsid w:val="00D6595E"/>
    <w:rsid w:val="00DB24C8"/>
    <w:rsid w:val="00DB43A3"/>
    <w:rsid w:val="00DC4CF9"/>
    <w:rsid w:val="00DD44F9"/>
    <w:rsid w:val="00E05505"/>
    <w:rsid w:val="00E436A8"/>
    <w:rsid w:val="00ED3C66"/>
    <w:rsid w:val="00F16BD3"/>
    <w:rsid w:val="00F31583"/>
    <w:rsid w:val="00F32863"/>
    <w:rsid w:val="00F36A47"/>
    <w:rsid w:val="00F95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C496"/>
  <w15:docId w15:val="{0670F7AE-3203-4A2E-BA9C-993BC611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B6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A3B66"/>
    <w:pPr>
      <w:spacing w:after="0" w:line="240" w:lineRule="auto"/>
    </w:pPr>
    <w:rPr>
      <w:sz w:val="20"/>
      <w:szCs w:val="20"/>
    </w:rPr>
  </w:style>
  <w:style w:type="character" w:customStyle="1" w:styleId="TekstprzypisudolnegoZnak">
    <w:name w:val="Tekst przypisu dolnego Znak"/>
    <w:link w:val="Tekstprzypisudolnego"/>
    <w:uiPriority w:val="99"/>
    <w:rsid w:val="005A3B66"/>
    <w:rPr>
      <w:rFonts w:ascii="Calibri" w:eastAsia="Calibri" w:hAnsi="Calibri" w:cs="Times New Roman"/>
      <w:sz w:val="20"/>
      <w:szCs w:val="20"/>
    </w:rPr>
  </w:style>
  <w:style w:type="character" w:styleId="Odwoanieprzypisudolnego">
    <w:name w:val="footnote reference"/>
    <w:uiPriority w:val="99"/>
    <w:semiHidden/>
    <w:unhideWhenUsed/>
    <w:rsid w:val="005A3B66"/>
    <w:rPr>
      <w:vertAlign w:val="superscript"/>
    </w:rPr>
  </w:style>
  <w:style w:type="paragraph" w:styleId="Tekstdymka">
    <w:name w:val="Balloon Text"/>
    <w:basedOn w:val="Normalny"/>
    <w:link w:val="TekstdymkaZnak"/>
    <w:uiPriority w:val="99"/>
    <w:semiHidden/>
    <w:unhideWhenUsed/>
    <w:rsid w:val="00ED3C6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D3C66"/>
    <w:rPr>
      <w:rFonts w:ascii="Segoe UI" w:hAnsi="Segoe UI" w:cs="Segoe UI"/>
      <w:sz w:val="18"/>
      <w:szCs w:val="18"/>
      <w:lang w:eastAsia="en-US"/>
    </w:rPr>
  </w:style>
  <w:style w:type="paragraph" w:styleId="Nagwek">
    <w:name w:val="header"/>
    <w:basedOn w:val="Normalny"/>
    <w:link w:val="NagwekZnak"/>
    <w:uiPriority w:val="99"/>
    <w:unhideWhenUsed/>
    <w:rsid w:val="00DB43A3"/>
    <w:pPr>
      <w:tabs>
        <w:tab w:val="center" w:pos="4536"/>
        <w:tab w:val="right" w:pos="9072"/>
      </w:tabs>
    </w:pPr>
  </w:style>
  <w:style w:type="character" w:customStyle="1" w:styleId="NagwekZnak">
    <w:name w:val="Nagłówek Znak"/>
    <w:link w:val="Nagwek"/>
    <w:uiPriority w:val="99"/>
    <w:rsid w:val="00DB43A3"/>
    <w:rPr>
      <w:sz w:val="22"/>
      <w:szCs w:val="22"/>
      <w:lang w:eastAsia="en-US"/>
    </w:rPr>
  </w:style>
  <w:style w:type="paragraph" w:styleId="Stopka">
    <w:name w:val="footer"/>
    <w:basedOn w:val="Normalny"/>
    <w:link w:val="StopkaZnak"/>
    <w:uiPriority w:val="99"/>
    <w:unhideWhenUsed/>
    <w:rsid w:val="00DB43A3"/>
    <w:pPr>
      <w:tabs>
        <w:tab w:val="center" w:pos="4536"/>
        <w:tab w:val="right" w:pos="9072"/>
      </w:tabs>
    </w:pPr>
  </w:style>
  <w:style w:type="character" w:customStyle="1" w:styleId="StopkaZnak">
    <w:name w:val="Stopka Znak"/>
    <w:link w:val="Stopka"/>
    <w:uiPriority w:val="99"/>
    <w:rsid w:val="00DB43A3"/>
    <w:rPr>
      <w:sz w:val="22"/>
      <w:szCs w:val="22"/>
      <w:lang w:eastAsia="en-US"/>
    </w:rPr>
  </w:style>
  <w:style w:type="character" w:styleId="Odwoaniedokomentarza">
    <w:name w:val="annotation reference"/>
    <w:uiPriority w:val="99"/>
    <w:semiHidden/>
    <w:unhideWhenUsed/>
    <w:rsid w:val="00273B99"/>
    <w:rPr>
      <w:sz w:val="16"/>
      <w:szCs w:val="16"/>
    </w:rPr>
  </w:style>
  <w:style w:type="paragraph" w:styleId="Tekstkomentarza">
    <w:name w:val="annotation text"/>
    <w:basedOn w:val="Normalny"/>
    <w:link w:val="TekstkomentarzaZnak"/>
    <w:uiPriority w:val="99"/>
    <w:semiHidden/>
    <w:unhideWhenUsed/>
    <w:rsid w:val="00273B99"/>
    <w:rPr>
      <w:sz w:val="20"/>
      <w:szCs w:val="20"/>
    </w:rPr>
  </w:style>
  <w:style w:type="character" w:customStyle="1" w:styleId="TekstkomentarzaZnak">
    <w:name w:val="Tekst komentarza Znak"/>
    <w:link w:val="Tekstkomentarza"/>
    <w:uiPriority w:val="99"/>
    <w:semiHidden/>
    <w:rsid w:val="00273B99"/>
    <w:rPr>
      <w:lang w:eastAsia="en-US"/>
    </w:rPr>
  </w:style>
  <w:style w:type="paragraph" w:styleId="Tematkomentarza">
    <w:name w:val="annotation subject"/>
    <w:basedOn w:val="Tekstkomentarza"/>
    <w:next w:val="Tekstkomentarza"/>
    <w:link w:val="TematkomentarzaZnak"/>
    <w:uiPriority w:val="99"/>
    <w:semiHidden/>
    <w:unhideWhenUsed/>
    <w:rsid w:val="00273B99"/>
    <w:rPr>
      <w:b/>
      <w:bCs/>
    </w:rPr>
  </w:style>
  <w:style w:type="character" w:customStyle="1" w:styleId="TematkomentarzaZnak">
    <w:name w:val="Temat komentarza Znak"/>
    <w:link w:val="Tematkomentarza"/>
    <w:uiPriority w:val="99"/>
    <w:semiHidden/>
    <w:rsid w:val="00273B99"/>
    <w:rPr>
      <w:b/>
      <w:bCs/>
      <w:lang w:eastAsia="en-US"/>
    </w:rPr>
  </w:style>
  <w:style w:type="table" w:customStyle="1" w:styleId="TableGrid">
    <w:name w:val="TableGrid"/>
    <w:rsid w:val="00AE790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kapitzlist">
    <w:name w:val="List Paragraph"/>
    <w:basedOn w:val="Normalny"/>
    <w:uiPriority w:val="34"/>
    <w:qFormat/>
    <w:rsid w:val="00AE7906"/>
    <w:pPr>
      <w:ind w:left="720"/>
      <w:contextualSpacing/>
    </w:pPr>
  </w:style>
  <w:style w:type="table" w:customStyle="1" w:styleId="Tabelasiatki4akcent11">
    <w:name w:val="Tabela siatki 4 — akcent 11"/>
    <w:basedOn w:val="Standardowy"/>
    <w:uiPriority w:val="49"/>
    <w:rsid w:val="00F950F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31">
    <w:name w:val="Tabela siatki 4 — akcent 31"/>
    <w:basedOn w:val="Standardowy"/>
    <w:uiPriority w:val="49"/>
    <w:rsid w:val="00F950F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5ciemnaakcent51">
    <w:name w:val="Tabela siatki 5 — ciemna — akcent 51"/>
    <w:basedOn w:val="Standardowy"/>
    <w:uiPriority w:val="50"/>
    <w:rsid w:val="00F95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siatki4akcent51">
    <w:name w:val="Tabela siatki 4 — akcent 51"/>
    <w:basedOn w:val="Standardowy"/>
    <w:uiPriority w:val="49"/>
    <w:rsid w:val="00F950F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listy3akcent51">
    <w:name w:val="Tabela listy 3 — akcent 51"/>
    <w:basedOn w:val="Standardowy"/>
    <w:uiPriority w:val="48"/>
    <w:rsid w:val="00F950F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elalisty4akcent51">
    <w:name w:val="Tabela listy 4 — akcent 51"/>
    <w:basedOn w:val="Standardowy"/>
    <w:uiPriority w:val="49"/>
    <w:rsid w:val="005E3BF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ipercze">
    <w:name w:val="Hyperlink"/>
    <w:basedOn w:val="Domylnaczcionkaakapitu"/>
    <w:uiPriority w:val="99"/>
    <w:unhideWhenUsed/>
    <w:rsid w:val="00C31A4C"/>
    <w:rPr>
      <w:color w:val="0563C1" w:themeColor="hyperlink"/>
      <w:u w:val="single"/>
    </w:rPr>
  </w:style>
  <w:style w:type="character" w:customStyle="1" w:styleId="Nierozpoznanawzmianka1">
    <w:name w:val="Nierozpoznana wzmianka1"/>
    <w:basedOn w:val="Domylnaczcionkaakapitu"/>
    <w:uiPriority w:val="99"/>
    <w:semiHidden/>
    <w:unhideWhenUsed/>
    <w:rsid w:val="00C31A4C"/>
    <w:rPr>
      <w:color w:val="605E5C"/>
      <w:shd w:val="clear" w:color="auto" w:fill="E1DFDD"/>
    </w:rPr>
  </w:style>
  <w:style w:type="paragraph" w:styleId="Bezodstpw">
    <w:name w:val="No Spacing"/>
    <w:uiPriority w:val="1"/>
    <w:qFormat/>
    <w:rsid w:val="003A1F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9E75589D94064B883FB7D5E3473DA0" ma:contentTypeVersion="4" ma:contentTypeDescription="Utwórz nowy dokument." ma:contentTypeScope="" ma:versionID="6f19ec4deeee928097475b1c9fb3e721">
  <xsd:schema xmlns:xsd="http://www.w3.org/2001/XMLSchema" xmlns:xs="http://www.w3.org/2001/XMLSchema" xmlns:p="http://schemas.microsoft.com/office/2006/metadata/properties" xmlns:ns2="fd7218f5-f9fa-4921-b084-2bf603634f60" targetNamespace="http://schemas.microsoft.com/office/2006/metadata/properties" ma:root="true" ma:fieldsID="458a1ef040279ab7400821c33ebb507d" ns2:_="">
    <xsd:import namespace="fd7218f5-f9fa-4921-b084-2bf603634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218f5-f9fa-4921-b084-2bf603634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A5C82-E232-4E3C-8565-144A955013A7}">
  <ds:schemaRefs>
    <ds:schemaRef ds:uri="http://schemas.microsoft.com/sharepoint/v3/contenttype/forms"/>
  </ds:schemaRefs>
</ds:datastoreItem>
</file>

<file path=customXml/itemProps2.xml><?xml version="1.0" encoding="utf-8"?>
<ds:datastoreItem xmlns:ds="http://schemas.openxmlformats.org/officeDocument/2006/customXml" ds:itemID="{18EFFEC8-9900-44B6-BCC3-E52543C40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218f5-f9fa-4921-b084-2bf603634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7392B-4003-4DC7-8274-D0FE8FAAE2EF}">
  <ds:schemaRefs>
    <ds:schemaRef ds:uri="http://schemas.openxmlformats.org/officeDocument/2006/bibliography"/>
  </ds:schemaRefs>
</ds:datastoreItem>
</file>

<file path=customXml/itemProps4.xml><?xml version="1.0" encoding="utf-8"?>
<ds:datastoreItem xmlns:ds="http://schemas.openxmlformats.org/officeDocument/2006/customXml" ds:itemID="{AD615863-5EFC-4B1E-970B-BF0C9AD61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6</Pages>
  <Words>1723</Words>
  <Characters>10344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Kęsowie</dc:creator>
  <cp:keywords/>
  <dc:description/>
  <cp:lastModifiedBy>UG3</cp:lastModifiedBy>
  <cp:revision>12</cp:revision>
  <cp:lastPrinted>2022-04-08T10:22:00Z</cp:lastPrinted>
  <dcterms:created xsi:type="dcterms:W3CDTF">2022-03-18T13:39:00Z</dcterms:created>
  <dcterms:modified xsi:type="dcterms:W3CDTF">2022-04-12T16:13:00Z</dcterms:modified>
</cp:coreProperties>
</file>