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6E0" w:rsidRDefault="007416E0" w:rsidP="007416E0">
      <w:pPr>
        <w:spacing w:before="360" w:after="120"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SZCZEGÓŁOWY FORMULARZ CENOWY- CZĘŚĆ II</w:t>
      </w:r>
      <w:r>
        <w:rPr>
          <w:rStyle w:val="Odwoanieprzypisudolnego"/>
          <w:rFonts w:asciiTheme="minorHAnsi" w:hAnsiTheme="minorHAnsi" w:cstheme="minorHAnsi"/>
          <w:b/>
          <w:bCs/>
          <w:sz w:val="28"/>
          <w:szCs w:val="28"/>
        </w:rPr>
        <w:footnoteReference w:id="1"/>
      </w:r>
    </w:p>
    <w:tbl>
      <w:tblPr>
        <w:tblW w:w="465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3"/>
        <w:gridCol w:w="2555"/>
        <w:gridCol w:w="2063"/>
        <w:gridCol w:w="1883"/>
        <w:gridCol w:w="1883"/>
        <w:gridCol w:w="1776"/>
        <w:gridCol w:w="2180"/>
      </w:tblGrid>
      <w:tr w:rsidR="007416E0" w:rsidRPr="006422FB" w:rsidTr="000604A1">
        <w:trPr>
          <w:trHeight w:val="480"/>
          <w:jc w:val="center"/>
        </w:trPr>
        <w:tc>
          <w:tcPr>
            <w:tcW w:w="262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981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Przedmiot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Ubezpieczenia</w:t>
            </w:r>
          </w:p>
        </w:tc>
        <w:tc>
          <w:tcPr>
            <w:tcW w:w="792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Suma ubezpieczenia /gwarancyjna w zł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(podstawowe)</w:t>
            </w:r>
          </w:p>
        </w:tc>
        <w:tc>
          <w:tcPr>
            <w:tcW w:w="723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Składka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za 12 miesięcy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za zamówienie podstawowe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723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Składka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za 24 miesiące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za zamówienie podstawowe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682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 xml:space="preserve">Opcja B – 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 xml:space="preserve">– wydłużenie zamówienia </w:t>
            </w:r>
            <w:r w:rsidRPr="006422FB">
              <w:rPr>
                <w:rFonts w:asciiTheme="minorHAnsi" w:hAnsiTheme="minorHAnsi" w:cstheme="minorHAnsi"/>
                <w:b/>
              </w:rPr>
              <w:br/>
              <w:t xml:space="preserve">o dodatkowe 12 miesięcy 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838" w:type="pct"/>
            <w:vMerge w:val="restar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 xml:space="preserve"> Składka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za 24 miesiące zamówienia podstawowego oraz opcję B</w:t>
            </w:r>
          </w:p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422FB">
              <w:rPr>
                <w:rFonts w:asciiTheme="minorHAnsi" w:hAnsiTheme="minorHAnsi" w:cstheme="minorHAnsi"/>
                <w:b/>
              </w:rPr>
              <w:t>(zł)</w:t>
            </w:r>
          </w:p>
        </w:tc>
      </w:tr>
      <w:tr w:rsidR="007416E0" w:rsidRPr="006422FB" w:rsidTr="000604A1">
        <w:trPr>
          <w:trHeight w:val="872"/>
          <w:jc w:val="center"/>
        </w:trPr>
        <w:tc>
          <w:tcPr>
            <w:tcW w:w="262" w:type="pct"/>
            <w:vMerge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81" w:type="pct"/>
            <w:vMerge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792" w:type="pct"/>
            <w:vMerge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723" w:type="pct"/>
            <w:vMerge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723" w:type="pct"/>
            <w:vMerge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682" w:type="pct"/>
            <w:vMerge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38" w:type="pct"/>
            <w:vMerge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7416E0" w:rsidRPr="006422FB" w:rsidTr="000604A1">
        <w:trPr>
          <w:trHeight w:val="87"/>
          <w:jc w:val="center"/>
        </w:trPr>
        <w:tc>
          <w:tcPr>
            <w:tcW w:w="26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981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79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723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IV</w:t>
            </w:r>
          </w:p>
        </w:tc>
        <w:tc>
          <w:tcPr>
            <w:tcW w:w="723" w:type="pct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68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VI</w:t>
            </w:r>
          </w:p>
        </w:tc>
        <w:tc>
          <w:tcPr>
            <w:tcW w:w="838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VII</w:t>
            </w:r>
          </w:p>
        </w:tc>
      </w:tr>
      <w:tr w:rsidR="007416E0" w:rsidRPr="006422FB" w:rsidTr="000604A1">
        <w:trPr>
          <w:trHeight w:val="676"/>
          <w:jc w:val="center"/>
        </w:trPr>
        <w:tc>
          <w:tcPr>
            <w:tcW w:w="26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81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Nadwyżkowe ubezpieczenie odpowiedzialności cywilnej</w:t>
            </w:r>
          </w:p>
        </w:tc>
        <w:tc>
          <w:tcPr>
            <w:tcW w:w="79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422FB">
              <w:rPr>
                <w:rFonts w:asciiTheme="minorHAnsi" w:hAnsiTheme="minorHAnsi" w:cstheme="minorHAnsi"/>
              </w:rPr>
              <w:t>zgodnie z OPZ</w:t>
            </w:r>
          </w:p>
        </w:tc>
        <w:tc>
          <w:tcPr>
            <w:tcW w:w="723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3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38" w:type="pct"/>
            <w:vAlign w:val="center"/>
          </w:tcPr>
          <w:p w:rsidR="007416E0" w:rsidRPr="006422FB" w:rsidRDefault="007416E0" w:rsidP="000604A1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7416E0" w:rsidRPr="00BC4965" w:rsidRDefault="007416E0" w:rsidP="007416E0">
      <w:pPr>
        <w:suppressAutoHyphens/>
        <w:spacing w:line="276" w:lineRule="auto"/>
        <w:rPr>
          <w:rFonts w:asciiTheme="minorHAnsi" w:hAnsiTheme="minorHAnsi" w:cstheme="minorHAnsi"/>
          <w:iCs/>
          <w:sz w:val="2"/>
          <w:szCs w:val="2"/>
        </w:rPr>
      </w:pPr>
    </w:p>
    <w:p w:rsidR="007416E0" w:rsidRPr="00BC4965" w:rsidRDefault="007416E0" w:rsidP="007416E0">
      <w:pPr>
        <w:pStyle w:val="Akapitzlist"/>
        <w:widowControl w:val="0"/>
        <w:suppressAutoHyphens/>
        <w:autoSpaceDE w:val="0"/>
        <w:autoSpaceDN w:val="0"/>
        <w:adjustRightInd w:val="0"/>
        <w:spacing w:after="60" w:line="276" w:lineRule="auto"/>
        <w:ind w:left="397"/>
        <w:contextualSpacing w:val="0"/>
        <w:jc w:val="center"/>
        <w:rPr>
          <w:rFonts w:asciiTheme="minorHAnsi" w:hAnsiTheme="minorHAnsi" w:cstheme="minorHAnsi"/>
          <w:iCs/>
          <w:sz w:val="2"/>
          <w:szCs w:val="2"/>
        </w:rPr>
      </w:pPr>
    </w:p>
    <w:sectPr w:rsidR="007416E0" w:rsidRPr="00BC4965" w:rsidSect="002170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6E0" w:rsidRDefault="007416E0" w:rsidP="007416E0">
      <w:r>
        <w:separator/>
      </w:r>
    </w:p>
  </w:endnote>
  <w:endnote w:type="continuationSeparator" w:id="0">
    <w:p w:rsidR="007416E0" w:rsidRDefault="007416E0" w:rsidP="0074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6E0" w:rsidRDefault="007416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D81" w:rsidRPr="004D7E14" w:rsidRDefault="007416E0" w:rsidP="00645119">
    <w:pPr>
      <w:pStyle w:val="Stopka"/>
      <w:jc w:val="right"/>
      <w:rPr>
        <w:rFonts w:asciiTheme="majorHAnsi" w:hAnsiTheme="majorHAnsi" w:cstheme="majorHAnsi"/>
      </w:rPr>
    </w:pPr>
    <w:r w:rsidRPr="004D7E14">
      <w:rPr>
        <w:rFonts w:asciiTheme="majorHAnsi" w:hAnsiTheme="majorHAnsi" w:cstheme="majorHAnsi"/>
      </w:rPr>
      <w:fldChar w:fldCharType="begin"/>
    </w:r>
    <w:r w:rsidRPr="004D7E14">
      <w:rPr>
        <w:rFonts w:asciiTheme="majorHAnsi" w:hAnsiTheme="majorHAnsi" w:cstheme="majorHAnsi"/>
      </w:rPr>
      <w:instrText>PAGE   \* MERGEFORMAT</w:instrText>
    </w:r>
    <w:r w:rsidRPr="004D7E14">
      <w:rPr>
        <w:rFonts w:asciiTheme="majorHAnsi" w:hAnsiTheme="majorHAnsi" w:cstheme="majorHAnsi"/>
      </w:rPr>
      <w:fldChar w:fldCharType="separate"/>
    </w:r>
    <w:r w:rsidRPr="004D7E14">
      <w:rPr>
        <w:rFonts w:asciiTheme="majorHAnsi" w:hAnsiTheme="majorHAnsi" w:cstheme="majorHAnsi"/>
        <w:noProof/>
      </w:rPr>
      <w:t>2</w:t>
    </w:r>
    <w:r w:rsidRPr="004D7E14">
      <w:rPr>
        <w:rFonts w:asciiTheme="majorHAnsi" w:hAnsiTheme="majorHAnsi" w:cstheme="maj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6E0" w:rsidRDefault="00741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6E0" w:rsidRDefault="007416E0" w:rsidP="007416E0">
      <w:r>
        <w:separator/>
      </w:r>
    </w:p>
  </w:footnote>
  <w:footnote w:type="continuationSeparator" w:id="0">
    <w:p w:rsidR="007416E0" w:rsidRDefault="007416E0" w:rsidP="007416E0">
      <w:r>
        <w:continuationSeparator/>
      </w:r>
    </w:p>
  </w:footnote>
  <w:footnote w:id="1">
    <w:p w:rsidR="007416E0" w:rsidRPr="004E2C3B" w:rsidRDefault="007416E0" w:rsidP="007416E0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Wypełnić w zależności od części, na którą Wykonawca składa ofertę, </w:t>
      </w:r>
      <w:r w:rsidRPr="004E2C3B">
        <w:rPr>
          <w:rFonts w:asciiTheme="majorHAnsi" w:hAnsiTheme="majorHAnsi" w:cstheme="majorHAnsi"/>
          <w:sz w:val="24"/>
          <w:szCs w:val="24"/>
        </w:rPr>
        <w:t>Instrukcja:</w:t>
      </w:r>
    </w:p>
    <w:p w:rsidR="007416E0" w:rsidRPr="004E2C3B" w:rsidRDefault="007416E0" w:rsidP="007416E0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>Kolumna IV: należy podać składkę za 12 miesięcy za zamówienie podstawowe;</w:t>
      </w:r>
    </w:p>
    <w:p w:rsidR="007416E0" w:rsidRPr="004E2C3B" w:rsidRDefault="007416E0" w:rsidP="007416E0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>Kolumna V: należy podać składkę za 24 miesiące za zamówienie podstawowe, stanowiącą iloczyn kolumny IV x2;</w:t>
      </w:r>
    </w:p>
    <w:p w:rsidR="007416E0" w:rsidRPr="004E2C3B" w:rsidRDefault="007416E0" w:rsidP="007416E0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VI: należy podać składkę za Opcję B – składka za pełny 12 miesięczny okres ubezpieczenia (Opcja B – stawka/składka musi być tożsama </w:t>
      </w:r>
      <w:r w:rsidRPr="004E2C3B">
        <w:rPr>
          <w:rFonts w:asciiTheme="majorHAnsi" w:hAnsiTheme="majorHAnsi" w:cstheme="majorHAnsi"/>
          <w:sz w:val="24"/>
          <w:szCs w:val="24"/>
        </w:rPr>
        <w:br/>
        <w:t xml:space="preserve">z wyceną </w:t>
      </w:r>
      <w:proofErr w:type="spellStart"/>
      <w:r w:rsidRPr="004E2C3B">
        <w:rPr>
          <w:rFonts w:asciiTheme="majorHAnsi" w:hAnsiTheme="majorHAnsi" w:cstheme="majorHAnsi"/>
          <w:sz w:val="24"/>
          <w:szCs w:val="24"/>
        </w:rPr>
        <w:t>ryzyk</w:t>
      </w:r>
      <w:proofErr w:type="spellEnd"/>
      <w:r w:rsidRPr="004E2C3B">
        <w:rPr>
          <w:rFonts w:asciiTheme="majorHAnsi" w:hAnsiTheme="majorHAnsi" w:cstheme="majorHAnsi"/>
          <w:sz w:val="24"/>
          <w:szCs w:val="24"/>
        </w:rPr>
        <w:t xml:space="preserve"> dla zamówienia podstawowego – kolumna IV);</w:t>
      </w:r>
    </w:p>
    <w:p w:rsidR="007416E0" w:rsidRPr="006422FB" w:rsidRDefault="007416E0" w:rsidP="007416E0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</w:t>
      </w:r>
      <w:r>
        <w:rPr>
          <w:rFonts w:asciiTheme="majorHAnsi" w:hAnsiTheme="majorHAnsi" w:cstheme="majorHAnsi"/>
          <w:sz w:val="24"/>
          <w:szCs w:val="24"/>
        </w:rPr>
        <w:t>VII</w:t>
      </w:r>
      <w:r w:rsidRPr="004E2C3B">
        <w:rPr>
          <w:rFonts w:asciiTheme="majorHAnsi" w:hAnsiTheme="majorHAnsi" w:cstheme="majorHAnsi"/>
          <w:sz w:val="24"/>
          <w:szCs w:val="24"/>
        </w:rPr>
        <w:t>: należy podać sumę łącznej składki za 24 miesięczny okres zamówienia podstawowego (kol. V) oraz Opcji B (kol. VI)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6E0" w:rsidRDefault="007416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D81" w:rsidRPr="002170C9" w:rsidRDefault="007416E0" w:rsidP="002170C9">
    <w:pPr>
      <w:pStyle w:val="Tytu"/>
      <w:spacing w:after="120" w:line="276" w:lineRule="auto"/>
      <w:contextualSpacing w:val="0"/>
      <w:rPr>
        <w:rFonts w:ascii="Calibri" w:hAnsi="Calibri" w:cs="Calibri"/>
        <w:b/>
        <w:sz w:val="24"/>
        <w:szCs w:val="24"/>
      </w:rPr>
    </w:pPr>
    <w:r w:rsidRPr="002170C9">
      <w:rPr>
        <w:rFonts w:ascii="Calibri" w:hAnsi="Calibri" w:cs="Calibri"/>
        <w:b/>
        <w:sz w:val="24"/>
        <w:szCs w:val="24"/>
      </w:rPr>
      <w:t>ZPb-II.271.1</w:t>
    </w:r>
    <w:r>
      <w:rPr>
        <w:rFonts w:ascii="Calibri" w:hAnsi="Calibri" w:cs="Calibri"/>
        <w:b/>
        <w:sz w:val="24"/>
        <w:szCs w:val="24"/>
      </w:rPr>
      <w:t>23</w:t>
    </w:r>
    <w:r w:rsidRPr="002170C9">
      <w:rPr>
        <w:rFonts w:ascii="Calibri" w:hAnsi="Calibri" w:cs="Calibri"/>
        <w:b/>
        <w:sz w:val="24"/>
        <w:szCs w:val="24"/>
      </w:rPr>
      <w:t>.2024.SA</w:t>
    </w:r>
    <w:r w:rsidRPr="002170C9">
      <w:rPr>
        <w:rFonts w:ascii="Calibri" w:hAnsi="Calibri" w:cs="Calibri"/>
        <w:b/>
        <w:color w:val="FF0000"/>
        <w:sz w:val="24"/>
        <w:szCs w:val="24"/>
      </w:rPr>
      <w:br/>
    </w:r>
    <w:r w:rsidRPr="002170C9">
      <w:rPr>
        <w:rFonts w:ascii="Calibri" w:hAnsi="Calibri" w:cs="Calibri"/>
        <w:b/>
        <w:sz w:val="24"/>
        <w:szCs w:val="24"/>
      </w:rPr>
      <w:t xml:space="preserve">Załącznik nr </w:t>
    </w:r>
    <w:r>
      <w:rPr>
        <w:rFonts w:ascii="Calibri" w:hAnsi="Calibri" w:cs="Calibri"/>
        <w:b/>
        <w:sz w:val="24"/>
        <w:szCs w:val="24"/>
      </w:rPr>
      <w:t>2</w:t>
    </w:r>
    <w:bookmarkStart w:id="0" w:name="_GoBack"/>
    <w:bookmarkEnd w:id="0"/>
    <w:r w:rsidRPr="002170C9">
      <w:rPr>
        <w:rFonts w:ascii="Calibri" w:hAnsi="Calibri" w:cs="Calibri"/>
        <w:b/>
        <w:sz w:val="24"/>
        <w:szCs w:val="24"/>
      </w:rPr>
      <w:t xml:space="preserve"> do</w:t>
    </w:r>
    <w:r>
      <w:rPr>
        <w:rFonts w:ascii="Calibri" w:hAnsi="Calibri" w:cs="Calibri"/>
        <w:b/>
        <w:sz w:val="24"/>
        <w:szCs w:val="24"/>
      </w:rPr>
      <w:t xml:space="preserve">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6E0" w:rsidRDefault="007416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0"/>
    <w:rsid w:val="00087690"/>
    <w:rsid w:val="0074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07DC0A"/>
  <w15:chartTrackingRefBased/>
  <w15:docId w15:val="{8A01EEE2-3302-450E-AD3C-986D8F9C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1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ist Paragraph,L1"/>
    <w:basedOn w:val="Normalny"/>
    <w:link w:val="AkapitzlistZnak"/>
    <w:uiPriority w:val="99"/>
    <w:qFormat/>
    <w:rsid w:val="007416E0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2"/>
    <w:uiPriority w:val="99"/>
    <w:rsid w:val="0074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741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"/>
    <w:link w:val="Stopka"/>
    <w:uiPriority w:val="99"/>
    <w:locked/>
    <w:rsid w:val="00741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99"/>
    <w:qFormat/>
    <w:locked/>
    <w:rsid w:val="00741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7416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416E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6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6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6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Abramczyk</dc:creator>
  <cp:keywords/>
  <dc:description/>
  <cp:lastModifiedBy>Małgorzata Abramczyk</cp:lastModifiedBy>
  <cp:revision>1</cp:revision>
  <dcterms:created xsi:type="dcterms:W3CDTF">2024-09-19T06:32:00Z</dcterms:created>
  <dcterms:modified xsi:type="dcterms:W3CDTF">2024-09-19T06:32:00Z</dcterms:modified>
</cp:coreProperties>
</file>