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3D3D" w14:textId="77777777" w:rsidR="007B6B7A" w:rsidRDefault="00000000">
      <w:pPr>
        <w:pStyle w:val="Tytu"/>
      </w:pPr>
      <w:r>
        <w:t>Opis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rPr>
          <w:spacing w:val="-2"/>
        </w:rPr>
        <w:t>zamówienia</w:t>
      </w:r>
    </w:p>
    <w:p w14:paraId="097C3491" w14:textId="57167102" w:rsidR="007B6B7A" w:rsidRDefault="00000000">
      <w:pPr>
        <w:pStyle w:val="Tekstpodstawowy"/>
        <w:spacing w:before="272"/>
      </w:pPr>
      <w:r>
        <w:t>Przedmiotem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dostawa</w:t>
      </w:r>
      <w:r>
        <w:rPr>
          <w:spacing w:val="-5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montażem</w:t>
      </w:r>
      <w:r>
        <w:rPr>
          <w:spacing w:val="-3"/>
        </w:rPr>
        <w:t xml:space="preserve"> </w:t>
      </w:r>
      <w:r>
        <w:t>nowego</w:t>
      </w:r>
      <w:r>
        <w:rPr>
          <w:spacing w:val="-3"/>
        </w:rPr>
        <w:t xml:space="preserve"> </w:t>
      </w:r>
      <w:r>
        <w:t>systemu</w:t>
      </w:r>
      <w:r>
        <w:rPr>
          <w:spacing w:val="-3"/>
        </w:rPr>
        <w:t xml:space="preserve"> </w:t>
      </w:r>
      <w:r>
        <w:t>chłodniczego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oparciu</w:t>
      </w:r>
      <w:r>
        <w:rPr>
          <w:spacing w:val="-3"/>
        </w:rPr>
        <w:t xml:space="preserve"> </w:t>
      </w:r>
      <w:r>
        <w:t>o urządzenia z bezpośrednim odparowaniem czynnika chłodniczego typu SPLIT</w:t>
      </w:r>
      <w:r w:rsidR="00A52C2E">
        <w:t>.</w:t>
      </w:r>
    </w:p>
    <w:p w14:paraId="7CF94543" w14:textId="77777777" w:rsidR="007B6B7A" w:rsidRDefault="007B6B7A">
      <w:pPr>
        <w:pStyle w:val="Tekstpodstawowy"/>
        <w:ind w:left="0"/>
      </w:pPr>
    </w:p>
    <w:p w14:paraId="01E30A17" w14:textId="77777777" w:rsidR="007B6B7A" w:rsidRDefault="00000000">
      <w:pPr>
        <w:pStyle w:val="Tekstpodstawowy"/>
      </w:pPr>
      <w:r>
        <w:t>Jednostka zewnętrzna systemu przystosowana do pracy całorocznej, zlokalizowana na elewacji budynku.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wykorzystywać</w:t>
      </w:r>
      <w:r>
        <w:rPr>
          <w:spacing w:val="-5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czynnik</w:t>
      </w:r>
      <w:r>
        <w:rPr>
          <w:spacing w:val="-2"/>
        </w:rPr>
        <w:t xml:space="preserve"> </w:t>
      </w:r>
      <w:r>
        <w:t>chłodniczy</w:t>
      </w:r>
      <w:r>
        <w:rPr>
          <w:spacing w:val="-9"/>
        </w:rPr>
        <w:t xml:space="preserve"> </w:t>
      </w:r>
      <w:r>
        <w:t>R32.</w:t>
      </w:r>
      <w:r>
        <w:rPr>
          <w:spacing w:val="-4"/>
        </w:rPr>
        <w:t xml:space="preserve"> </w:t>
      </w:r>
      <w:r>
        <w:t>Klimatyzator</w:t>
      </w:r>
      <w:r>
        <w:rPr>
          <w:spacing w:val="-4"/>
        </w:rPr>
        <w:t xml:space="preserve"> </w:t>
      </w:r>
      <w:r>
        <w:t>wewnętrzny</w:t>
      </w:r>
      <w:r>
        <w:rPr>
          <w:spacing w:val="-9"/>
        </w:rPr>
        <w:t xml:space="preserve"> </w:t>
      </w:r>
      <w:r>
        <w:t>typu ściennego. Instalację należy wykonać z rur miedzianych chłodniczych.</w:t>
      </w:r>
    </w:p>
    <w:p w14:paraId="7E06B372" w14:textId="77777777" w:rsidR="007B6B7A" w:rsidRDefault="007B6B7A">
      <w:pPr>
        <w:pStyle w:val="Tekstpodstawowy"/>
        <w:ind w:left="0"/>
      </w:pPr>
    </w:p>
    <w:p w14:paraId="621F2B3A" w14:textId="77777777" w:rsidR="007B6B7A" w:rsidRDefault="00000000">
      <w:pPr>
        <w:pStyle w:val="Tekstpodstawowy"/>
      </w:pPr>
      <w:r>
        <w:t>Parametry</w:t>
      </w:r>
      <w:r>
        <w:rPr>
          <w:spacing w:val="-5"/>
        </w:rPr>
        <w:t xml:space="preserve"> </w:t>
      </w:r>
      <w:r>
        <w:rPr>
          <w:spacing w:val="-2"/>
        </w:rPr>
        <w:t>urządzenia:</w:t>
      </w:r>
    </w:p>
    <w:p w14:paraId="60CA48EE" w14:textId="77777777" w:rsidR="007B6B7A" w:rsidRDefault="00000000">
      <w:pPr>
        <w:pStyle w:val="Tekstpodstawowy"/>
      </w:pPr>
      <w:r>
        <w:rPr>
          <w:spacing w:val="-2"/>
        </w:rPr>
        <w:t>Chłodzenie:</w:t>
      </w:r>
    </w:p>
    <w:p w14:paraId="4B5CABC6" w14:textId="77777777" w:rsidR="007B6B7A" w:rsidRDefault="00000000">
      <w:pPr>
        <w:pStyle w:val="Akapitzlist"/>
        <w:numPr>
          <w:ilvl w:val="0"/>
          <w:numId w:val="1"/>
        </w:numPr>
        <w:tabs>
          <w:tab w:val="left" w:pos="261"/>
        </w:tabs>
        <w:ind w:left="261" w:hanging="143"/>
        <w:rPr>
          <w:sz w:val="24"/>
        </w:rPr>
      </w:pPr>
      <w:r>
        <w:rPr>
          <w:sz w:val="24"/>
        </w:rPr>
        <w:t>Nominalna</w:t>
      </w:r>
      <w:r>
        <w:rPr>
          <w:spacing w:val="-2"/>
          <w:sz w:val="24"/>
        </w:rPr>
        <w:t xml:space="preserve"> </w:t>
      </w:r>
      <w:r>
        <w:rPr>
          <w:sz w:val="24"/>
        </w:rPr>
        <w:t>moc chłodnicza: 3,5 kW (0,8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4,1 </w:t>
      </w:r>
      <w:r>
        <w:rPr>
          <w:spacing w:val="-5"/>
          <w:sz w:val="24"/>
        </w:rPr>
        <w:t>kW)</w:t>
      </w:r>
    </w:p>
    <w:p w14:paraId="3D36B88D" w14:textId="77777777" w:rsidR="007B6B7A" w:rsidRDefault="00000000">
      <w:pPr>
        <w:pStyle w:val="Akapitzlist"/>
        <w:numPr>
          <w:ilvl w:val="0"/>
          <w:numId w:val="1"/>
        </w:numPr>
        <w:tabs>
          <w:tab w:val="left" w:pos="261"/>
        </w:tabs>
        <w:ind w:left="261" w:hanging="143"/>
        <w:rPr>
          <w:sz w:val="24"/>
        </w:rPr>
      </w:pPr>
      <w:r>
        <w:rPr>
          <w:sz w:val="24"/>
        </w:rPr>
        <w:t>Klasa</w:t>
      </w:r>
      <w:r>
        <w:rPr>
          <w:spacing w:val="-5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energetycznej: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A++</w:t>
      </w:r>
    </w:p>
    <w:p w14:paraId="7752C918" w14:textId="77777777" w:rsidR="007B6B7A" w:rsidRDefault="00000000">
      <w:pPr>
        <w:pStyle w:val="Akapitzlist"/>
        <w:numPr>
          <w:ilvl w:val="0"/>
          <w:numId w:val="1"/>
        </w:numPr>
        <w:tabs>
          <w:tab w:val="left" w:pos="261"/>
        </w:tabs>
        <w:ind w:right="5986" w:firstLine="0"/>
        <w:rPr>
          <w:sz w:val="24"/>
        </w:rPr>
      </w:pPr>
      <w:r>
        <w:rPr>
          <w:sz w:val="24"/>
        </w:rPr>
        <w:t>Zakres</w:t>
      </w:r>
      <w:r>
        <w:rPr>
          <w:spacing w:val="-15"/>
          <w:sz w:val="24"/>
        </w:rPr>
        <w:t xml:space="preserve"> </w:t>
      </w:r>
      <w:r>
        <w:rPr>
          <w:sz w:val="24"/>
        </w:rPr>
        <w:t>zastosowania: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noProof/>
          <w:spacing w:val="1"/>
          <w:position w:val="-4"/>
          <w:sz w:val="24"/>
        </w:rPr>
        <w:drawing>
          <wp:inline distT="0" distB="0" distL="0" distR="0" wp14:anchorId="141ED9DB" wp14:editId="7E985E87">
            <wp:extent cx="823112" cy="1691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11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4"/>
          <w:sz w:val="24"/>
        </w:rPr>
        <w:t xml:space="preserve"> </w:t>
      </w:r>
      <w:r>
        <w:rPr>
          <w:spacing w:val="-2"/>
          <w:sz w:val="24"/>
        </w:rPr>
        <w:t>Grzanie:</w:t>
      </w:r>
    </w:p>
    <w:p w14:paraId="3DF98FAF" w14:textId="77777777" w:rsidR="007B6B7A" w:rsidRDefault="00000000">
      <w:pPr>
        <w:pStyle w:val="Akapitzlist"/>
        <w:numPr>
          <w:ilvl w:val="0"/>
          <w:numId w:val="1"/>
        </w:numPr>
        <w:tabs>
          <w:tab w:val="left" w:pos="261"/>
        </w:tabs>
        <w:spacing w:before="1"/>
        <w:ind w:left="261" w:hanging="143"/>
        <w:rPr>
          <w:sz w:val="24"/>
        </w:rPr>
      </w:pPr>
      <w:r>
        <w:rPr>
          <w:sz w:val="24"/>
        </w:rPr>
        <w:t>Nominalna</w:t>
      </w:r>
      <w:r>
        <w:rPr>
          <w:spacing w:val="-2"/>
          <w:sz w:val="24"/>
        </w:rPr>
        <w:t xml:space="preserve"> </w:t>
      </w:r>
      <w:r>
        <w:rPr>
          <w:sz w:val="24"/>
        </w:rPr>
        <w:t>moc grzewcza: 3,8</w:t>
      </w:r>
      <w:r>
        <w:rPr>
          <w:spacing w:val="-1"/>
          <w:sz w:val="24"/>
        </w:rPr>
        <w:t xml:space="preserve"> </w:t>
      </w:r>
      <w:r>
        <w:rPr>
          <w:sz w:val="24"/>
        </w:rPr>
        <w:t>kW (1,0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4,2 </w:t>
      </w:r>
      <w:r>
        <w:rPr>
          <w:spacing w:val="-5"/>
          <w:sz w:val="24"/>
        </w:rPr>
        <w:t>kW)</w:t>
      </w:r>
    </w:p>
    <w:p w14:paraId="2A0A110E" w14:textId="77777777" w:rsidR="007B6B7A" w:rsidRDefault="00000000">
      <w:pPr>
        <w:pStyle w:val="Akapitzlist"/>
        <w:numPr>
          <w:ilvl w:val="0"/>
          <w:numId w:val="1"/>
        </w:numPr>
        <w:tabs>
          <w:tab w:val="left" w:pos="261"/>
        </w:tabs>
        <w:ind w:left="261" w:hanging="143"/>
        <w:rPr>
          <w:sz w:val="24"/>
        </w:rPr>
      </w:pPr>
      <w:r>
        <w:rPr>
          <w:sz w:val="24"/>
        </w:rPr>
        <w:t>Klasa</w:t>
      </w:r>
      <w:r>
        <w:rPr>
          <w:spacing w:val="-5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energetycznej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A+</w:t>
      </w:r>
    </w:p>
    <w:p w14:paraId="5F3D0FD0" w14:textId="77777777" w:rsidR="007B6B7A" w:rsidRDefault="00000000">
      <w:pPr>
        <w:pStyle w:val="Akapitzlist"/>
        <w:numPr>
          <w:ilvl w:val="0"/>
          <w:numId w:val="1"/>
        </w:numPr>
        <w:tabs>
          <w:tab w:val="left" w:pos="261"/>
        </w:tabs>
        <w:ind w:left="261" w:hanging="143"/>
        <w:rPr>
          <w:sz w:val="24"/>
        </w:rPr>
      </w:pPr>
      <w:r>
        <w:rPr>
          <w:sz w:val="24"/>
        </w:rPr>
        <w:t>Zakres</w:t>
      </w:r>
      <w:r>
        <w:rPr>
          <w:spacing w:val="-6"/>
          <w:sz w:val="24"/>
        </w:rPr>
        <w:t xml:space="preserve"> </w:t>
      </w:r>
      <w:r>
        <w:rPr>
          <w:sz w:val="24"/>
        </w:rPr>
        <w:t>zastosowania: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-</w:t>
      </w:r>
      <w:r>
        <w:rPr>
          <w:noProof/>
          <w:spacing w:val="1"/>
          <w:position w:val="-4"/>
          <w:sz w:val="24"/>
        </w:rPr>
        <w:drawing>
          <wp:inline distT="0" distB="0" distL="0" distR="0" wp14:anchorId="366F552F" wp14:editId="6823B487">
            <wp:extent cx="857872" cy="1691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7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49493" w14:textId="77777777" w:rsidR="007B6B7A" w:rsidRDefault="00000000">
      <w:pPr>
        <w:pStyle w:val="Tekstpodstawowy"/>
      </w:pPr>
      <w:r>
        <w:t>Napięcie</w:t>
      </w:r>
      <w:r>
        <w:rPr>
          <w:spacing w:val="-2"/>
        </w:rPr>
        <w:t xml:space="preserve"> </w:t>
      </w:r>
      <w:r>
        <w:t>zasilania</w:t>
      </w:r>
      <w:r>
        <w:rPr>
          <w:spacing w:val="-2"/>
        </w:rPr>
        <w:t xml:space="preserve"> </w:t>
      </w:r>
      <w:r>
        <w:t>jednostki</w:t>
      </w:r>
      <w:r>
        <w:rPr>
          <w:spacing w:val="-1"/>
        </w:rPr>
        <w:t xml:space="preserve"> </w:t>
      </w:r>
      <w:r>
        <w:t>wewnętrznej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zewnętrznej</w:t>
      </w:r>
      <w:r>
        <w:rPr>
          <w:spacing w:val="-2"/>
        </w:rPr>
        <w:t xml:space="preserve"> </w:t>
      </w:r>
      <w:r>
        <w:t>V=220-240V,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faza,</w:t>
      </w:r>
      <w:r>
        <w:rPr>
          <w:spacing w:val="-1"/>
        </w:rPr>
        <w:t xml:space="preserve"> </w:t>
      </w:r>
      <w:r>
        <w:rPr>
          <w:spacing w:val="-2"/>
        </w:rPr>
        <w:t>50Hz.</w:t>
      </w:r>
    </w:p>
    <w:p w14:paraId="1314A877" w14:textId="77777777" w:rsidR="007B6B7A" w:rsidRDefault="007B6B7A">
      <w:pPr>
        <w:pStyle w:val="Tekstpodstawowy"/>
        <w:ind w:left="0"/>
      </w:pPr>
    </w:p>
    <w:p w14:paraId="1A8FA7A3" w14:textId="7BD82EF6" w:rsidR="007B6B7A" w:rsidRDefault="00000000">
      <w:pPr>
        <w:pStyle w:val="Tekstpodstawowy"/>
      </w:pPr>
      <w:r>
        <w:t>Lokalizacja</w:t>
      </w:r>
      <w:r>
        <w:rPr>
          <w:spacing w:val="-4"/>
        </w:rPr>
        <w:t xml:space="preserve"> </w:t>
      </w:r>
      <w:r>
        <w:t>instalacji</w:t>
      </w:r>
      <w:r>
        <w:rPr>
          <w:spacing w:val="-4"/>
        </w:rPr>
        <w:t xml:space="preserve"> </w:t>
      </w:r>
      <w:r>
        <w:t>urządzenia</w:t>
      </w:r>
      <w:r>
        <w:rPr>
          <w:spacing w:val="-4"/>
        </w:rPr>
        <w:t xml:space="preserve"> </w:t>
      </w:r>
      <w:r>
        <w:t>znajduje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 w:rsidR="00A52C2E">
        <w:t>parterze</w:t>
      </w:r>
      <w:r>
        <w:rPr>
          <w:spacing w:val="-5"/>
        </w:rPr>
        <w:t xml:space="preserve"> </w:t>
      </w:r>
      <w:r>
        <w:t>budynku</w:t>
      </w:r>
      <w:r>
        <w:rPr>
          <w:spacing w:val="-4"/>
        </w:rPr>
        <w:t xml:space="preserve"> </w:t>
      </w:r>
      <w:r>
        <w:t xml:space="preserve">na terenie Stacji Uzdatniania Wody Zakładu Wodociągów i Kanalizacji Sp. z o. o. w Grodzisku </w:t>
      </w:r>
      <w:r>
        <w:rPr>
          <w:spacing w:val="-2"/>
        </w:rPr>
        <w:t>Mazowieckim</w:t>
      </w:r>
    </w:p>
    <w:sectPr w:rsidR="007B6B7A">
      <w:type w:val="continuous"/>
      <w:pgSz w:w="11910" w:h="16850"/>
      <w:pgMar w:top="1060" w:right="8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E2FA1"/>
    <w:multiLevelType w:val="hybridMultilevel"/>
    <w:tmpl w:val="DE9CBB66"/>
    <w:lvl w:ilvl="0" w:tplc="C3BCA35A">
      <w:numFmt w:val="bullet"/>
      <w:lvlText w:val="•"/>
      <w:lvlJc w:val="left"/>
      <w:pPr>
        <w:ind w:left="1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4108A1E">
      <w:numFmt w:val="bullet"/>
      <w:lvlText w:val="•"/>
      <w:lvlJc w:val="left"/>
      <w:pPr>
        <w:ind w:left="1082" w:hanging="144"/>
      </w:pPr>
      <w:rPr>
        <w:rFonts w:hint="default"/>
        <w:lang w:val="pl-PL" w:eastAsia="en-US" w:bidi="ar-SA"/>
      </w:rPr>
    </w:lvl>
    <w:lvl w:ilvl="2" w:tplc="42AE6208">
      <w:numFmt w:val="bullet"/>
      <w:lvlText w:val="•"/>
      <w:lvlJc w:val="left"/>
      <w:pPr>
        <w:ind w:left="2045" w:hanging="144"/>
      </w:pPr>
      <w:rPr>
        <w:rFonts w:hint="default"/>
        <w:lang w:val="pl-PL" w:eastAsia="en-US" w:bidi="ar-SA"/>
      </w:rPr>
    </w:lvl>
    <w:lvl w:ilvl="3" w:tplc="2B8AB9E2">
      <w:numFmt w:val="bullet"/>
      <w:lvlText w:val="•"/>
      <w:lvlJc w:val="left"/>
      <w:pPr>
        <w:ind w:left="3007" w:hanging="144"/>
      </w:pPr>
      <w:rPr>
        <w:rFonts w:hint="default"/>
        <w:lang w:val="pl-PL" w:eastAsia="en-US" w:bidi="ar-SA"/>
      </w:rPr>
    </w:lvl>
    <w:lvl w:ilvl="4" w:tplc="C94AD9B4">
      <w:numFmt w:val="bullet"/>
      <w:lvlText w:val="•"/>
      <w:lvlJc w:val="left"/>
      <w:pPr>
        <w:ind w:left="3970" w:hanging="144"/>
      </w:pPr>
      <w:rPr>
        <w:rFonts w:hint="default"/>
        <w:lang w:val="pl-PL" w:eastAsia="en-US" w:bidi="ar-SA"/>
      </w:rPr>
    </w:lvl>
    <w:lvl w:ilvl="5" w:tplc="6D528372">
      <w:numFmt w:val="bullet"/>
      <w:lvlText w:val="•"/>
      <w:lvlJc w:val="left"/>
      <w:pPr>
        <w:ind w:left="4933" w:hanging="144"/>
      </w:pPr>
      <w:rPr>
        <w:rFonts w:hint="default"/>
        <w:lang w:val="pl-PL" w:eastAsia="en-US" w:bidi="ar-SA"/>
      </w:rPr>
    </w:lvl>
    <w:lvl w:ilvl="6" w:tplc="33E8B5AE">
      <w:numFmt w:val="bullet"/>
      <w:lvlText w:val="•"/>
      <w:lvlJc w:val="left"/>
      <w:pPr>
        <w:ind w:left="5895" w:hanging="144"/>
      </w:pPr>
      <w:rPr>
        <w:rFonts w:hint="default"/>
        <w:lang w:val="pl-PL" w:eastAsia="en-US" w:bidi="ar-SA"/>
      </w:rPr>
    </w:lvl>
    <w:lvl w:ilvl="7" w:tplc="751C2E24">
      <w:numFmt w:val="bullet"/>
      <w:lvlText w:val="•"/>
      <w:lvlJc w:val="left"/>
      <w:pPr>
        <w:ind w:left="6858" w:hanging="144"/>
      </w:pPr>
      <w:rPr>
        <w:rFonts w:hint="default"/>
        <w:lang w:val="pl-PL" w:eastAsia="en-US" w:bidi="ar-SA"/>
      </w:rPr>
    </w:lvl>
    <w:lvl w:ilvl="8" w:tplc="910E37D0">
      <w:numFmt w:val="bullet"/>
      <w:lvlText w:val="•"/>
      <w:lvlJc w:val="left"/>
      <w:pPr>
        <w:ind w:left="7821" w:hanging="144"/>
      </w:pPr>
      <w:rPr>
        <w:rFonts w:hint="default"/>
        <w:lang w:val="pl-PL" w:eastAsia="en-US" w:bidi="ar-SA"/>
      </w:rPr>
    </w:lvl>
  </w:abstractNum>
  <w:num w:numId="1" w16cid:durableId="162072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7A"/>
    <w:rsid w:val="007B6B7A"/>
    <w:rsid w:val="00A52C2E"/>
    <w:rsid w:val="00C763E1"/>
    <w:rsid w:val="00CF60AF"/>
    <w:rsid w:val="00E2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3A20"/>
  <w15:docId w15:val="{AF7FE0D7-10FD-4D69-9643-4B8C35C0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8"/>
      <w:ind w:left="13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61" w:hanging="14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Julia Majer</cp:lastModifiedBy>
  <cp:revision>2</cp:revision>
  <dcterms:created xsi:type="dcterms:W3CDTF">2024-09-06T06:34:00Z</dcterms:created>
  <dcterms:modified xsi:type="dcterms:W3CDTF">2024-09-06T06:34:00Z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