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1" w:rsidRDefault="00DC38A1" w:rsidP="00DC38A1">
      <w:pPr>
        <w:spacing w:line="20" w:lineRule="atLeast"/>
        <w:ind w:left="5664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</w:rPr>
        <w:t xml:space="preserve">Włocławek, </w:t>
      </w:r>
      <w:r w:rsidRPr="00E75D78">
        <w:rPr>
          <w:rFonts w:ascii="Arial Narrow" w:hAnsi="Arial Narrow" w:cs="Arial"/>
          <w:sz w:val="20"/>
          <w:szCs w:val="20"/>
        </w:rPr>
        <w:t xml:space="preserve">dnia </w:t>
      </w:r>
      <w:r>
        <w:rPr>
          <w:rFonts w:ascii="Arial Narrow" w:hAnsi="Arial Narrow" w:cs="Arial"/>
          <w:sz w:val="20"/>
          <w:szCs w:val="20"/>
        </w:rPr>
        <w:t>21 kwietnia</w:t>
      </w:r>
      <w:r w:rsidRPr="00E75D78">
        <w:rPr>
          <w:rFonts w:ascii="Arial Narrow" w:hAnsi="Arial Narrow" w:cs="Arial"/>
          <w:sz w:val="20"/>
          <w:szCs w:val="20"/>
        </w:rPr>
        <w:t xml:space="preserve"> 2021r</w:t>
      </w: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NE.38.9. 2021</w:t>
      </w: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Pr="00CD7C2E" w:rsidRDefault="00DC38A1" w:rsidP="00DC38A1">
      <w:pPr>
        <w:spacing w:line="20" w:lineRule="atLeast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CD7C2E">
        <w:rPr>
          <w:rFonts w:ascii="Arial Narrow" w:hAnsi="Arial Narrow" w:cs="Arial"/>
          <w:b/>
          <w:color w:val="000000"/>
        </w:rPr>
        <w:t>Wszyscy Wykonawcy</w:t>
      </w:r>
    </w:p>
    <w:p w:rsidR="00DC38A1" w:rsidRPr="003A7681" w:rsidRDefault="00DC38A1" w:rsidP="00DC38A1">
      <w:pPr>
        <w:spacing w:line="20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Pr="00822231" w:rsidRDefault="00DC38A1" w:rsidP="00DC38A1">
      <w:pPr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F17D4C">
        <w:rPr>
          <w:rFonts w:ascii="Arial Narrow" w:hAnsi="Arial Narrow" w:cs="Arial"/>
          <w:color w:val="000000"/>
          <w:sz w:val="22"/>
        </w:rPr>
        <w:t xml:space="preserve">Do  Miejskiego Przedsiębiorstwa Energetyki Cieplnej Sp. z o.o  we Włocławku w ramach prowadzonego postępowania o udzielenie zamówienia na zadanie </w:t>
      </w:r>
      <w:proofErr w:type="spellStart"/>
      <w:r w:rsidRPr="00F17D4C">
        <w:rPr>
          <w:rFonts w:ascii="Arial Narrow" w:hAnsi="Arial Narrow" w:cs="Arial"/>
          <w:color w:val="000000"/>
          <w:sz w:val="22"/>
        </w:rPr>
        <w:t>pn</w:t>
      </w:r>
      <w:proofErr w:type="spellEnd"/>
      <w:r w:rsidRPr="00F17D4C">
        <w:rPr>
          <w:rFonts w:ascii="Arial Narrow" w:hAnsi="Arial Narrow" w:cs="Arial"/>
          <w:color w:val="000000"/>
          <w:sz w:val="22"/>
        </w:rPr>
        <w:t>:</w:t>
      </w:r>
      <w:r w:rsidRPr="00822231">
        <w:rPr>
          <w:rFonts w:ascii="Arial Narrow" w:hAnsi="Arial Narrow" w:cs="Arial"/>
          <w:b/>
          <w:sz w:val="22"/>
          <w:szCs w:val="22"/>
          <w:lang w:eastAsia="x-none"/>
        </w:rPr>
        <w:t>„Budowa osiedlowej sieci ciepłowniczej oraz wysokoparametrowych  przyłączy cieplnych do  budynków przy ul. Celulozowej i ul. Płockiej 2  we Włocławku”</w:t>
      </w:r>
      <w:r>
        <w:rPr>
          <w:rFonts w:ascii="Arial Narrow" w:hAnsi="Arial Narrow" w:cs="Arial"/>
          <w:b/>
          <w:sz w:val="22"/>
          <w:szCs w:val="22"/>
          <w:lang w:eastAsia="x-none"/>
        </w:rPr>
        <w:t xml:space="preserve"> </w:t>
      </w:r>
      <w:r w:rsidRPr="00F17D4C">
        <w:rPr>
          <w:rFonts w:ascii="Arial Narrow" w:hAnsi="Arial Narrow" w:cs="Arial"/>
          <w:sz w:val="22"/>
        </w:rPr>
        <w:t>wp</w:t>
      </w:r>
      <w:r>
        <w:rPr>
          <w:rFonts w:ascii="Arial Narrow" w:hAnsi="Arial Narrow" w:cs="Arial"/>
          <w:sz w:val="22"/>
        </w:rPr>
        <w:t>łynęły</w:t>
      </w:r>
      <w:r w:rsidRPr="00F17D4C">
        <w:rPr>
          <w:rFonts w:ascii="Arial Narrow" w:hAnsi="Arial Narrow" w:cs="Arial"/>
          <w:sz w:val="22"/>
        </w:rPr>
        <w:t xml:space="preserve"> pytani</w:t>
      </w:r>
      <w:r>
        <w:rPr>
          <w:rFonts w:ascii="Arial Narrow" w:hAnsi="Arial Narrow" w:cs="Arial"/>
          <w:sz w:val="22"/>
        </w:rPr>
        <w:t>a</w:t>
      </w:r>
      <w:r w:rsidRPr="00F17D4C">
        <w:rPr>
          <w:rFonts w:ascii="Arial Narrow" w:hAnsi="Arial Narrow" w:cs="Arial"/>
          <w:sz w:val="22"/>
        </w:rPr>
        <w:t xml:space="preserve"> od Wykonawcy. </w:t>
      </w:r>
    </w:p>
    <w:p w:rsidR="00DC38A1" w:rsidRPr="00F17D4C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Zamawiający działając zgodnie z par.27 ust.4 Regulaminu udzielania zamówień, stanowiącego załącznik do </w:t>
      </w:r>
      <w:r>
        <w:rPr>
          <w:rFonts w:ascii="Arial Narrow" w:hAnsi="Arial Narrow" w:cs="Arial"/>
          <w:sz w:val="22"/>
          <w:szCs w:val="22"/>
          <w:lang w:eastAsia="x-none"/>
        </w:rPr>
        <w:t>Zarządzenia Nr 6/2021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Prezesa MPEC Sp. z o.o. we Włocławku</w:t>
      </w:r>
      <w:r>
        <w:rPr>
          <w:rFonts w:ascii="Arial Narrow" w:hAnsi="Arial Narrow" w:cs="Arial"/>
          <w:sz w:val="22"/>
          <w:szCs w:val="22"/>
          <w:lang w:eastAsia="x-none"/>
        </w:rPr>
        <w:t xml:space="preserve"> - poniżej publikuje treść pytań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oraz odpowiedzi:</w:t>
      </w:r>
    </w:p>
    <w:p w:rsidR="00DC38A1" w:rsidRPr="0087654C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B51751">
        <w:rPr>
          <w:rFonts w:ascii="Arial Narrow" w:hAnsi="Arial Narrow" w:cs="Helvetica"/>
          <w:sz w:val="22"/>
          <w:szCs w:val="22"/>
        </w:rPr>
        <w:br/>
      </w: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1</w:t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:</w:t>
      </w:r>
      <w:r w:rsidRPr="0087654C">
        <w:rPr>
          <w:rFonts w:ascii="Arial Narrow" w:hAnsi="Arial Narrow" w:cs="Helvetica"/>
          <w:i/>
          <w:sz w:val="22"/>
          <w:szCs w:val="22"/>
        </w:rPr>
        <w:t xml:space="preserve"> </w:t>
      </w:r>
    </w:p>
    <w:p w:rsidR="00DC38A1" w:rsidRPr="000F0EE0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>
        <w:rPr>
          <w:rFonts w:ascii="Arial Narrow" w:hAnsi="Arial Narrow" w:cs="Helvetica"/>
          <w:i/>
          <w:sz w:val="22"/>
          <w:szCs w:val="22"/>
        </w:rPr>
        <w:t>„Proszę o odpowiedź</w:t>
      </w:r>
      <w:r w:rsidRPr="0025626B">
        <w:rPr>
          <w:rFonts w:ascii="Arial Narrow" w:hAnsi="Arial Narrow" w:cs="Helvetica"/>
          <w:i/>
          <w:sz w:val="22"/>
          <w:szCs w:val="22"/>
        </w:rPr>
        <w:t>, w formularzu oferty są wyznaczone pozycje do wpisania kwot za określone etapy zadań</w:t>
      </w:r>
      <w:r>
        <w:rPr>
          <w:rFonts w:ascii="Arial Narrow" w:hAnsi="Arial Narrow" w:cs="Helvetica"/>
          <w:i/>
          <w:sz w:val="22"/>
          <w:szCs w:val="22"/>
        </w:rPr>
        <w:t xml:space="preserve"> </w:t>
      </w:r>
      <w:r w:rsidRPr="0025626B">
        <w:rPr>
          <w:rFonts w:ascii="Arial Narrow" w:hAnsi="Arial Narrow" w:cs="Helvetica"/>
          <w:i/>
          <w:sz w:val="22"/>
          <w:szCs w:val="22"/>
        </w:rPr>
        <w:t>(przyłącza, sieci), proszę o dokładane określnie gdzie i w jakiej formie ma być uwzględniona średnica DN100, gdyż jest ona w obu projektach w różnych ilościach, a pozycja do uzupełnienia tej średnicy jest tylko jedyna.</w:t>
      </w:r>
      <w:r w:rsidRPr="0025626B">
        <w:rPr>
          <w:rFonts w:ascii="Arial Narrow" w:hAnsi="Arial Narrow" w:cs="Helvetica"/>
          <w:i/>
          <w:sz w:val="22"/>
          <w:szCs w:val="22"/>
        </w:rPr>
        <w:br/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164BEC" w:rsidRPr="00164BEC" w:rsidRDefault="00DC38A1" w:rsidP="00164BEC">
      <w:pPr>
        <w:shd w:val="clear" w:color="auto" w:fill="FFFFFF"/>
        <w:jc w:val="both"/>
        <w:rPr>
          <w:rFonts w:ascii="Arial Narrow" w:eastAsia="Batang" w:hAnsi="Arial Narrow"/>
          <w:b/>
          <w:sz w:val="26"/>
          <w:szCs w:val="26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Zamawiający informuje</w:t>
      </w:r>
      <w:r>
        <w:rPr>
          <w:rFonts w:ascii="Arial Narrow" w:hAnsi="Arial Narrow" w:cs="Helvetica"/>
          <w:sz w:val="22"/>
          <w:szCs w:val="22"/>
          <w:shd w:val="clear" w:color="auto" w:fill="FFFFFF"/>
        </w:rPr>
        <w:t>, iż</w:t>
      </w: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164BEC">
        <w:rPr>
          <w:rFonts w:ascii="Arial Narrow" w:eastAsia="Batang" w:hAnsi="Arial Narrow"/>
          <w:sz w:val="22"/>
          <w:szCs w:val="22"/>
        </w:rPr>
        <w:t>p</w:t>
      </w:r>
      <w:r w:rsidR="00164BEC" w:rsidRPr="00164BEC">
        <w:rPr>
          <w:rFonts w:ascii="Arial Narrow" w:eastAsia="Batang" w:hAnsi="Arial Narrow"/>
          <w:sz w:val="22"/>
          <w:szCs w:val="22"/>
        </w:rPr>
        <w:t>omimo faktu, że sieć Dn100/200 występuje w obu projektach i w różnych ilościach</w:t>
      </w:r>
      <w:r w:rsidR="00164BEC">
        <w:rPr>
          <w:rFonts w:ascii="Arial Narrow" w:eastAsia="Batang" w:hAnsi="Arial Narrow"/>
          <w:sz w:val="22"/>
          <w:szCs w:val="22"/>
        </w:rPr>
        <w:t>,</w:t>
      </w:r>
      <w:r w:rsidR="00164BEC" w:rsidRPr="00164BEC">
        <w:rPr>
          <w:rFonts w:ascii="Arial Narrow" w:eastAsia="Batang" w:hAnsi="Arial Narrow"/>
          <w:sz w:val="22"/>
          <w:szCs w:val="22"/>
        </w:rPr>
        <w:t xml:space="preserve"> to zgodnie z zapisem </w:t>
      </w:r>
      <w:r w:rsidR="00164BEC">
        <w:rPr>
          <w:rFonts w:ascii="Arial Narrow" w:eastAsia="Batang" w:hAnsi="Arial Narrow"/>
          <w:sz w:val="22"/>
          <w:szCs w:val="22"/>
        </w:rPr>
        <w:t xml:space="preserve">zawartym w treści Formularza ofertowego, stanowiącego Załącznik Nr 2 do SIWZ, </w:t>
      </w:r>
      <w:r w:rsidR="00164BEC" w:rsidRPr="00164BEC">
        <w:rPr>
          <w:rFonts w:ascii="Arial Narrow" w:eastAsia="Batang" w:hAnsi="Arial Narrow"/>
          <w:b/>
          <w:sz w:val="22"/>
          <w:szCs w:val="22"/>
        </w:rPr>
        <w:t xml:space="preserve">cenę budowy sieci ciepłowniczej </w:t>
      </w:r>
      <w:proofErr w:type="spellStart"/>
      <w:r w:rsidR="00164BEC" w:rsidRPr="00164BEC">
        <w:rPr>
          <w:rFonts w:ascii="Arial Narrow" w:eastAsia="Batang" w:hAnsi="Arial Narrow"/>
          <w:b/>
          <w:sz w:val="22"/>
          <w:szCs w:val="22"/>
        </w:rPr>
        <w:t>Dn</w:t>
      </w:r>
      <w:proofErr w:type="spellEnd"/>
      <w:r w:rsidR="00164BEC" w:rsidRPr="00164BEC">
        <w:rPr>
          <w:rFonts w:ascii="Arial Narrow" w:eastAsia="Batang" w:hAnsi="Arial Narrow"/>
          <w:b/>
          <w:sz w:val="22"/>
          <w:szCs w:val="22"/>
        </w:rPr>
        <w:t xml:space="preserve"> 100/200 w ulicy Celulozowej należy podać w jednej pozycji</w:t>
      </w:r>
      <w:r w:rsidR="00164BEC">
        <w:rPr>
          <w:rFonts w:ascii="Arial Narrow" w:eastAsia="Batang" w:hAnsi="Arial Narrow"/>
          <w:b/>
          <w:sz w:val="22"/>
          <w:szCs w:val="22"/>
        </w:rPr>
        <w:t>,</w:t>
      </w:r>
      <w:r w:rsidR="00164BEC" w:rsidRPr="00164BEC">
        <w:rPr>
          <w:rFonts w:ascii="Arial Narrow" w:eastAsia="Batang" w:hAnsi="Arial Narrow"/>
          <w:b/>
          <w:sz w:val="22"/>
          <w:szCs w:val="22"/>
        </w:rPr>
        <w:t xml:space="preserve"> sumując koszty wykonania poszczególnych odcinków</w:t>
      </w:r>
      <w:r w:rsidR="00164BEC" w:rsidRPr="00164BEC">
        <w:rPr>
          <w:rFonts w:ascii="Arial Narrow" w:eastAsia="Batang" w:hAnsi="Arial Narrow"/>
          <w:b/>
          <w:sz w:val="26"/>
          <w:szCs w:val="26"/>
        </w:rPr>
        <w:t xml:space="preserve">. </w:t>
      </w:r>
    </w:p>
    <w:p w:rsidR="00DC38A1" w:rsidRDefault="00DC38A1" w:rsidP="00DC38A1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:rsidR="00DC38A1" w:rsidRDefault="00DC38A1" w:rsidP="00DC38A1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:rsidR="00DC38A1" w:rsidRPr="0025626B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2</w:t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:</w:t>
      </w:r>
      <w:r w:rsidRPr="0087654C">
        <w:rPr>
          <w:rFonts w:ascii="Arial Narrow" w:hAnsi="Arial Narrow" w:cs="Helvetica"/>
          <w:i/>
          <w:sz w:val="22"/>
          <w:szCs w:val="22"/>
        </w:rPr>
        <w:t xml:space="preserve"> </w:t>
      </w:r>
    </w:p>
    <w:p w:rsidR="00DC38A1" w:rsidRDefault="00DC38A1" w:rsidP="00DC38A1">
      <w:pPr>
        <w:jc w:val="both"/>
        <w:rPr>
          <w:rFonts w:ascii="Arial Narrow" w:hAnsi="Arial Narrow" w:cs="Helvetica"/>
          <w:i/>
          <w:sz w:val="22"/>
          <w:szCs w:val="22"/>
        </w:rPr>
      </w:pPr>
      <w:r>
        <w:rPr>
          <w:rFonts w:ascii="Arial Narrow" w:hAnsi="Arial Narrow" w:cs="Helvetica"/>
          <w:i/>
          <w:sz w:val="22"/>
          <w:szCs w:val="22"/>
        </w:rPr>
        <w:t>„</w:t>
      </w:r>
      <w:r w:rsidRPr="0025626B">
        <w:rPr>
          <w:rFonts w:ascii="Arial Narrow" w:hAnsi="Arial Narrow" w:cs="Helvetica"/>
          <w:i/>
          <w:sz w:val="22"/>
          <w:szCs w:val="22"/>
        </w:rPr>
        <w:t>Proszę o wyjaśnienie, w jaki sposób ma zostać wykonana spinka cyrkulacyjna w niszach podziemnych, gdyż opis sporządzony przez projektanta jest niejasny</w:t>
      </w:r>
      <w:r>
        <w:rPr>
          <w:rFonts w:ascii="Arial Narrow" w:hAnsi="Arial Narrow" w:cs="Helvetica"/>
          <w:i/>
          <w:sz w:val="22"/>
          <w:szCs w:val="22"/>
        </w:rPr>
        <w:t>”</w:t>
      </w:r>
      <w:r w:rsidRPr="0025626B">
        <w:rPr>
          <w:rFonts w:ascii="Arial Narrow" w:hAnsi="Arial Narrow" w:cs="Helvetica"/>
          <w:i/>
          <w:sz w:val="22"/>
          <w:szCs w:val="22"/>
        </w:rPr>
        <w:t>.</w:t>
      </w:r>
    </w:p>
    <w:p w:rsidR="00DC38A1" w:rsidRPr="000F0EE0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164BEC" w:rsidRPr="00164BEC" w:rsidRDefault="00164BEC" w:rsidP="00164BEC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hAnsi="Arial Narrow" w:cs="Helvetica"/>
          <w:sz w:val="22"/>
          <w:szCs w:val="22"/>
          <w:shd w:val="clear" w:color="auto" w:fill="FFFFFF"/>
        </w:rPr>
        <w:t>Zamawiający w</w:t>
      </w:r>
      <w:r w:rsidRPr="00164BEC">
        <w:rPr>
          <w:rFonts w:ascii="Arial Narrow" w:eastAsia="Batang" w:hAnsi="Arial Narrow"/>
          <w:sz w:val="22"/>
          <w:szCs w:val="22"/>
        </w:rPr>
        <w:t xml:space="preserve"> celu zobrazowania zapisów dotyczących wykonania spinki cyrkulacyjnej</w:t>
      </w:r>
      <w:r>
        <w:rPr>
          <w:rFonts w:ascii="Arial Narrow" w:eastAsia="Batang" w:hAnsi="Arial Narrow"/>
          <w:sz w:val="22"/>
          <w:szCs w:val="22"/>
        </w:rPr>
        <w:t xml:space="preserve"> usytuowanej w niszy podziemnej, które zostały </w:t>
      </w:r>
      <w:r w:rsidRPr="00164BEC">
        <w:rPr>
          <w:rFonts w:ascii="Arial Narrow" w:eastAsia="Batang" w:hAnsi="Arial Narrow"/>
          <w:sz w:val="22"/>
          <w:szCs w:val="22"/>
        </w:rPr>
        <w:t>zawart</w:t>
      </w:r>
      <w:r>
        <w:rPr>
          <w:rFonts w:ascii="Arial Narrow" w:eastAsia="Batang" w:hAnsi="Arial Narrow"/>
          <w:sz w:val="22"/>
          <w:szCs w:val="22"/>
        </w:rPr>
        <w:t xml:space="preserve">e w treści </w:t>
      </w:r>
      <w:r w:rsidRPr="00164BEC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>d</w:t>
      </w:r>
      <w:r w:rsidRPr="00164BEC">
        <w:rPr>
          <w:rFonts w:ascii="Arial Narrow" w:eastAsia="Batang" w:hAnsi="Arial Narrow"/>
          <w:sz w:val="22"/>
          <w:szCs w:val="22"/>
        </w:rPr>
        <w:t>okumentacji</w:t>
      </w:r>
      <w:r>
        <w:rPr>
          <w:rFonts w:ascii="Arial Narrow" w:eastAsia="Batang" w:hAnsi="Arial Narrow"/>
          <w:sz w:val="22"/>
          <w:szCs w:val="22"/>
        </w:rPr>
        <w:t>,</w:t>
      </w:r>
      <w:r w:rsidRPr="00164BEC">
        <w:rPr>
          <w:rFonts w:ascii="Arial Narrow" w:eastAsia="Batang" w:hAnsi="Arial Narrow"/>
          <w:sz w:val="22"/>
          <w:szCs w:val="22"/>
        </w:rPr>
        <w:t xml:space="preserve"> przed</w:t>
      </w:r>
      <w:r>
        <w:rPr>
          <w:rFonts w:ascii="Arial Narrow" w:eastAsia="Batang" w:hAnsi="Arial Narrow"/>
          <w:sz w:val="22"/>
          <w:szCs w:val="22"/>
        </w:rPr>
        <w:t>stawia</w:t>
      </w:r>
      <w:r w:rsidRPr="00164BEC">
        <w:rPr>
          <w:rFonts w:ascii="Arial Narrow" w:eastAsia="Batang" w:hAnsi="Arial Narrow"/>
          <w:sz w:val="22"/>
          <w:szCs w:val="22"/>
        </w:rPr>
        <w:t xml:space="preserve"> rysunek poglądowy wykonania </w:t>
      </w:r>
      <w:r w:rsidR="00BB7AFF">
        <w:rPr>
          <w:rFonts w:ascii="Arial Narrow" w:eastAsia="Batang" w:hAnsi="Arial Narrow"/>
          <w:sz w:val="22"/>
          <w:szCs w:val="22"/>
        </w:rPr>
        <w:t xml:space="preserve">w/w </w:t>
      </w:r>
      <w:r w:rsidRPr="00164BEC">
        <w:rPr>
          <w:rFonts w:ascii="Arial Narrow" w:eastAsia="Batang" w:hAnsi="Arial Narrow"/>
          <w:sz w:val="22"/>
          <w:szCs w:val="22"/>
        </w:rPr>
        <w:t>elementu sieci.</w:t>
      </w:r>
    </w:p>
    <w:p w:rsidR="00164BEC" w:rsidRDefault="00164BEC" w:rsidP="00164BEC">
      <w:pPr>
        <w:shd w:val="clear" w:color="auto" w:fill="FFFFFF"/>
        <w:ind w:left="708" w:firstLine="708"/>
        <w:jc w:val="both"/>
        <w:rPr>
          <w:rFonts w:ascii="Arial Narrow" w:eastAsia="Batang" w:hAnsi="Arial Narrow"/>
          <w:sz w:val="26"/>
          <w:szCs w:val="26"/>
        </w:rPr>
      </w:pPr>
    </w:p>
    <w:p w:rsidR="00DC38A1" w:rsidRDefault="00DC38A1" w:rsidP="00164BEC">
      <w:pPr>
        <w:jc w:val="both"/>
      </w:pPr>
    </w:p>
    <w:p w:rsidR="00DC38A1" w:rsidRDefault="00DC38A1" w:rsidP="00DC38A1">
      <w:pPr>
        <w:rPr>
          <w:rFonts w:ascii="Arial Narrow" w:hAnsi="Arial Narrow"/>
          <w:b/>
          <w:sz w:val="22"/>
          <w:szCs w:val="22"/>
        </w:rPr>
      </w:pPr>
    </w:p>
    <w:p w:rsidR="00DC38A1" w:rsidRPr="00164BEC" w:rsidRDefault="00DC38A1" w:rsidP="00DC38A1">
      <w:pPr>
        <w:ind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100E3E">
        <w:rPr>
          <w:rFonts w:ascii="Arial Narrow" w:hAnsi="Arial Narrow" w:cstheme="minorBidi"/>
          <w:sz w:val="22"/>
          <w:szCs w:val="22"/>
          <w:lang w:eastAsia="en-US"/>
        </w:rPr>
        <w:t>Zam</w:t>
      </w:r>
      <w:r>
        <w:rPr>
          <w:rFonts w:ascii="Arial Narrow" w:hAnsi="Arial Narrow" w:cstheme="minorBidi"/>
          <w:sz w:val="22"/>
          <w:szCs w:val="22"/>
          <w:lang w:eastAsia="en-US"/>
        </w:rPr>
        <w:t>awiający informuje</w:t>
      </w:r>
      <w:r w:rsidRPr="00164BEC">
        <w:rPr>
          <w:rFonts w:ascii="Arial Narrow" w:hAnsi="Arial Narrow" w:cstheme="minorBidi"/>
          <w:sz w:val="22"/>
          <w:szCs w:val="22"/>
          <w:lang w:eastAsia="en-US"/>
        </w:rPr>
        <w:t xml:space="preserve">, iż zapisy SIWZ oraz termin składania ofert pozostają bez zmian, a powyższe pismo stanowi integralną część SIWZ i jest wiążące dla wszystkich ubiegających się o udzielenie przedmiotowego zamówienia. </w:t>
      </w:r>
    </w:p>
    <w:p w:rsidR="00DC38A1" w:rsidRDefault="00DC38A1" w:rsidP="00DC38A1">
      <w:pPr>
        <w:rPr>
          <w:rFonts w:ascii="Arial Narrow" w:hAnsi="Arial Narrow"/>
          <w:color w:val="00B0F0"/>
          <w:sz w:val="22"/>
          <w:szCs w:val="22"/>
        </w:rPr>
      </w:pPr>
    </w:p>
    <w:p w:rsidR="00BB7AFF" w:rsidRDefault="00164BEC" w:rsidP="00164BEC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BB7AFF">
        <w:rPr>
          <w:rFonts w:ascii="Arial Narrow" w:hAnsi="Arial Narrow"/>
          <w:b/>
          <w:sz w:val="22"/>
          <w:szCs w:val="22"/>
          <w:u w:val="single"/>
        </w:rPr>
        <w:t>Załącznik</w:t>
      </w:r>
      <w:r>
        <w:rPr>
          <w:rFonts w:ascii="Arial Narrow" w:hAnsi="Arial Narrow"/>
          <w:sz w:val="22"/>
          <w:szCs w:val="22"/>
        </w:rPr>
        <w:t>:</w:t>
      </w:r>
    </w:p>
    <w:p w:rsidR="00BB7AFF" w:rsidRDefault="00164BEC" w:rsidP="00164BEC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  <w:r w:rsidRPr="00164BEC">
        <w:rPr>
          <w:rFonts w:ascii="Arial Narrow" w:eastAsia="Batang" w:hAnsi="Arial Narrow"/>
          <w:sz w:val="22"/>
          <w:szCs w:val="22"/>
        </w:rPr>
        <w:t xml:space="preserve"> </w:t>
      </w:r>
      <w:r w:rsidR="00BB7AFF">
        <w:rPr>
          <w:rFonts w:ascii="Arial Narrow" w:eastAsia="Batang" w:hAnsi="Arial Narrow"/>
          <w:sz w:val="22"/>
          <w:szCs w:val="22"/>
        </w:rPr>
        <w:t>rysunek poglądowy wykonania spinki cyrkulacyjnej usytuowanej w niszy podziemnej</w:t>
      </w:r>
    </w:p>
    <w:p w:rsidR="00164BEC" w:rsidRPr="00164BEC" w:rsidRDefault="00BB7AFF" w:rsidP="00164BEC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 xml:space="preserve"> </w:t>
      </w:r>
    </w:p>
    <w:p w:rsidR="00DC38A1" w:rsidRPr="00C352B1" w:rsidRDefault="00DC38A1" w:rsidP="00DC38A1">
      <w:pPr>
        <w:pStyle w:val="Akapitzlist"/>
        <w:rPr>
          <w:rFonts w:ascii="Arial Narrow" w:hAnsi="Arial Narrow"/>
          <w:sz w:val="22"/>
          <w:szCs w:val="22"/>
        </w:rPr>
      </w:pPr>
    </w:p>
    <w:p w:rsidR="00BB7AFF" w:rsidRDefault="00806EB1" w:rsidP="00DC3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="00BB7AFF">
        <w:rPr>
          <w:rFonts w:ascii="Arial Narrow" w:hAnsi="Arial Narrow"/>
          <w:sz w:val="22"/>
          <w:szCs w:val="22"/>
        </w:rPr>
        <w:t>Prokurent</w:t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</w:t>
      </w:r>
      <w:proofErr w:type="spellStart"/>
      <w:r w:rsidR="00BB7AFF">
        <w:rPr>
          <w:rFonts w:ascii="Arial Narrow" w:hAnsi="Arial Narrow"/>
          <w:sz w:val="22"/>
          <w:szCs w:val="22"/>
        </w:rPr>
        <w:t>Prokurent</w:t>
      </w:r>
      <w:proofErr w:type="spellEnd"/>
    </w:p>
    <w:p w:rsidR="00806EB1" w:rsidRDefault="00DC38A1" w:rsidP="00DC38A1">
      <w:pPr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06EB1">
        <w:rPr>
          <w:rFonts w:ascii="Arial Narrow" w:hAnsi="Arial Narrow"/>
          <w:sz w:val="22"/>
          <w:szCs w:val="22"/>
        </w:rPr>
        <w:tab/>
      </w:r>
      <w:r w:rsidR="00806EB1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806EB1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395BD330" wp14:editId="12C1B653">
            <wp:extent cx="1092835" cy="50811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ój podp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45" cy="5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88C">
        <w:rPr>
          <w:rFonts w:ascii="Arial Narrow" w:hAnsi="Arial Narrow"/>
          <w:sz w:val="22"/>
          <w:szCs w:val="22"/>
        </w:rPr>
        <w:t xml:space="preserve">                 </w:t>
      </w:r>
      <w:r w:rsidR="004A288C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641605" cy="78181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_paluszkiewicz_pod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5" cy="7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8C" w:rsidRDefault="004A288C" w:rsidP="00DC38A1">
      <w:pPr>
        <w:rPr>
          <w:rFonts w:ascii="Arial Narrow" w:hAnsi="Arial Narrow"/>
          <w:sz w:val="22"/>
          <w:szCs w:val="22"/>
        </w:rPr>
      </w:pPr>
    </w:p>
    <w:p w:rsidR="00DC38A1" w:rsidRDefault="00BB7AFF" w:rsidP="00806EB1">
      <w:pPr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Fabian Nalikowski            </w:t>
      </w:r>
      <w:r w:rsidR="00806EB1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Anna Paluszkiewicz</w:t>
      </w:r>
    </w:p>
    <w:p w:rsidR="00DC38A1" w:rsidRDefault="00BB7AFF" w:rsidP="00DC38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DC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B"/>
    <w:rsid w:val="00164BEC"/>
    <w:rsid w:val="001826AB"/>
    <w:rsid w:val="004A288C"/>
    <w:rsid w:val="00806EB1"/>
    <w:rsid w:val="00A06FD5"/>
    <w:rsid w:val="00BB7AFF"/>
    <w:rsid w:val="00DC0D95"/>
    <w:rsid w:val="00DC38A1"/>
    <w:rsid w:val="00E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FD64-0AFC-4A95-AE8F-4599CFF5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1_literowka,Literowanie,lp1,Preambuła,Lista - poziom 1,Tabela - naglowek,SM-nagłówek2,CP-UC"/>
    <w:basedOn w:val="Normalny"/>
    <w:link w:val="AkapitzlistZnak"/>
    <w:uiPriority w:val="34"/>
    <w:qFormat/>
    <w:rsid w:val="00DC38A1"/>
    <w:pPr>
      <w:ind w:left="720"/>
      <w:contextualSpacing/>
    </w:pPr>
  </w:style>
  <w:style w:type="character" w:customStyle="1" w:styleId="AkapitzlistZnak">
    <w:name w:val="Akapit z listą Znak"/>
    <w:aliases w:val="Akapit z listą3 Znak,1_literowka Znak,Literowanie Znak,lp1 Znak,Preambuła Znak,Lista - poziom 1 Znak,Tabela - naglowek Znak,SM-nagłówek2 Znak,CP-UC Znak"/>
    <w:link w:val="Akapitzlist"/>
    <w:uiPriority w:val="34"/>
    <w:rsid w:val="00DC38A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2021-04-21T09:29:00Z</dcterms:created>
  <dcterms:modified xsi:type="dcterms:W3CDTF">2021-04-21T09:29:00Z</dcterms:modified>
</cp:coreProperties>
</file>