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C" w:rsidRPr="00B93B7E" w:rsidRDefault="005E1F47">
      <w:pPr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93B7E">
        <w:rPr>
          <w:rFonts w:eastAsia="Times New Roman" w:cs="Times New Roman"/>
          <w:b/>
          <w:sz w:val="20"/>
          <w:szCs w:val="20"/>
        </w:rPr>
        <w:tab/>
      </w:r>
      <w:r w:rsidRPr="00B93B7E">
        <w:rPr>
          <w:rFonts w:eastAsia="Times New Roman" w:cstheme="minorHAnsi"/>
        </w:rPr>
        <w:t>Załącznik nr 3.1 do SWZ</w:t>
      </w:r>
    </w:p>
    <w:p w:rsidR="00DB7D9C" w:rsidRPr="00B93B7E" w:rsidRDefault="005E1F47">
      <w:pPr>
        <w:jc w:val="center"/>
        <w:rPr>
          <w:rFonts w:eastAsia="Times New Roman" w:cstheme="minorHAnsi"/>
          <w:b/>
        </w:rPr>
      </w:pPr>
      <w:r w:rsidRPr="00B93B7E">
        <w:rPr>
          <w:rFonts w:eastAsia="Times New Roman" w:cstheme="minorHAnsi"/>
          <w:b/>
        </w:rPr>
        <w:t>OPIS PRZEDMIOTU ZAMÓWIENIA</w:t>
      </w:r>
      <w:r w:rsidRPr="00B93B7E">
        <w:rPr>
          <w:rFonts w:eastAsia="Times New Roman" w:cstheme="minorHAnsi"/>
        </w:rPr>
        <w:t xml:space="preserve"> (OPZ) </w:t>
      </w:r>
      <w:r w:rsidRPr="00B93B7E">
        <w:rPr>
          <w:rFonts w:eastAsia="Times New Roman" w:cstheme="minorHAnsi"/>
          <w:b/>
        </w:rPr>
        <w:t>–  Zestawienie wyposażenia</w:t>
      </w:r>
    </w:p>
    <w:p w:rsidR="00DB7D9C" w:rsidRPr="00B93B7E" w:rsidRDefault="005E1F47">
      <w:pPr>
        <w:jc w:val="center"/>
        <w:rPr>
          <w:rFonts w:eastAsia="Times New Roman" w:cstheme="minorHAnsi"/>
          <w:b/>
        </w:rPr>
      </w:pPr>
      <w:r w:rsidRPr="00B93B7E">
        <w:rPr>
          <w:rFonts w:eastAsia="Times New Roman" w:cstheme="minorHAnsi"/>
        </w:rPr>
        <w:t>na zadanie pn.:</w:t>
      </w:r>
      <w:r w:rsidRPr="00B93B7E">
        <w:rPr>
          <w:rFonts w:eastAsia="Times New Roman" w:cstheme="minorHAnsi"/>
          <w:b/>
        </w:rPr>
        <w:t xml:space="preserve"> Wyposażenie i modernizacja sali komputerowej do prowadzenia zajęć w ramach realizacji „Programu CYBER.MIL z klasą” w Zespole Szkół Licealnych w Leżajsku.</w:t>
      </w:r>
    </w:p>
    <w:p w:rsidR="00DB7D9C" w:rsidRPr="00B93B7E" w:rsidRDefault="005E1F47">
      <w:pPr>
        <w:jc w:val="center"/>
        <w:rPr>
          <w:rFonts w:eastAsia="Times New Roman" w:cstheme="minorHAnsi"/>
          <w:b/>
          <w:bCs/>
          <w:u w:val="single"/>
        </w:rPr>
      </w:pPr>
      <w:r w:rsidRPr="00B93B7E">
        <w:rPr>
          <w:rFonts w:eastAsia="Times New Roman" w:cstheme="minorHAnsi"/>
          <w:b/>
          <w:bCs/>
          <w:u w:val="single"/>
        </w:rPr>
        <w:t>Część nr 1 – „Dostawa sprzętu kompu</w:t>
      </w:r>
      <w:r w:rsidR="00A85753">
        <w:rPr>
          <w:rFonts w:eastAsia="Times New Roman" w:cstheme="minorHAnsi"/>
          <w:b/>
          <w:bCs/>
          <w:u w:val="single"/>
        </w:rPr>
        <w:t>terowego wraz z oprogramowaniem</w:t>
      </w:r>
      <w:r w:rsidRPr="00B93B7E">
        <w:rPr>
          <w:rFonts w:eastAsia="Times New Roman" w:cstheme="minorHAnsi"/>
          <w:b/>
          <w:bCs/>
          <w:u w:val="single"/>
        </w:rPr>
        <w:t>”</w:t>
      </w:r>
    </w:p>
    <w:p w:rsidR="00DB7D9C" w:rsidRPr="00B93B7E" w:rsidRDefault="00DB7D9C">
      <w:pPr>
        <w:jc w:val="center"/>
        <w:rPr>
          <w:rFonts w:cs="Times New Roman"/>
        </w:rPr>
      </w:pPr>
    </w:p>
    <w:p w:rsidR="00DB7D9C" w:rsidRPr="00B93B7E" w:rsidRDefault="00DB7D9C">
      <w:pPr>
        <w:jc w:val="center"/>
        <w:rPr>
          <w:rFonts w:cs="Times New Roman"/>
        </w:rPr>
      </w:pPr>
    </w:p>
    <w:p w:rsidR="00DB7D9C" w:rsidRPr="00B93B7E" w:rsidRDefault="00DB7D9C">
      <w:pPr>
        <w:jc w:val="center"/>
        <w:rPr>
          <w:rFonts w:cs="Times New Roman"/>
        </w:rPr>
      </w:pPr>
    </w:p>
    <w:p w:rsidR="00DB7D9C" w:rsidRPr="00B93B7E" w:rsidRDefault="00DC6860">
      <w:pPr>
        <w:jc w:val="center"/>
        <w:rPr>
          <w:rFonts w:cs="Times New Roman"/>
        </w:rPr>
      </w:pPr>
      <w:r w:rsidRPr="00B93B7E">
        <w:t xml:space="preserve">Zestaw komputerowy </w:t>
      </w:r>
      <w:r w:rsidR="005E1F47" w:rsidRPr="00B93B7E">
        <w:rPr>
          <w:rFonts w:cs="Times New Roman"/>
          <w:b/>
        </w:rPr>
        <w:t xml:space="preserve"> 17 szt.</w:t>
      </w:r>
      <w:r w:rsidR="005E1F47" w:rsidRPr="00B93B7E">
        <w:rPr>
          <w:rFonts w:cs="Times New Roman"/>
        </w:rPr>
        <w:t xml:space="preserve"> o parametrach nie gorszych niż:</w:t>
      </w:r>
    </w:p>
    <w:tbl>
      <w:tblPr>
        <w:tblStyle w:val="Tabela-Siatka"/>
        <w:tblW w:w="5000" w:type="pct"/>
        <w:tblLook w:val="04A0"/>
      </w:tblPr>
      <w:tblGrid>
        <w:gridCol w:w="1789"/>
        <w:gridCol w:w="7499"/>
      </w:tblGrid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jc w:val="center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b/>
                <w:color w:val="000000" w:themeColor="text1"/>
              </w:rPr>
              <w:t>Nazwa komponentu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jc w:val="center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b/>
                <w:color w:val="000000" w:themeColor="text1"/>
              </w:rPr>
              <w:t>Wymagane parametry techniczne komputerów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Zastosowanie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Typ: Stacja graficzna.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Zastosowanie: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Stacja graficzna będzie wykorzystywana dla potrzeb aplikacji biurowych, aplikacji edukacyjnych, aplikacji obliczeniowych, aplikacji graficznych np. CAD/CAM, Adobe dostępu do Internetu oraz poczty elektronicznej, jako lokalna baza danych, stacja programistyczna 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 ofercie wymagane jest podanie modelu, symbolu oraz producenta.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Wydajność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Procesor: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klasy x86, min. 8 rdzeniowy, ze zintegrowaną grafiką, zaprojektowany do pracy w komputerach stacjonarnych, zapewniający wydajność min. 17150 pkt. w teście Passmark CPU Mark, znajdujący się na liście </w:t>
            </w:r>
            <w:hyperlink r:id="rId5" w:tgtFrame="_blank">
              <w:r w:rsidRPr="00B93B7E">
                <w:rPr>
                  <w:rFonts w:cs="Times New Roman"/>
                  <w:color w:val="0000FF"/>
                  <w:u w:val="single"/>
                  <w:lang w:eastAsia="pl-PL"/>
                </w:rPr>
                <w:t>https://www.cpubenchmark.net/cpu_list.php</w:t>
              </w:r>
            </w:hyperlink>
            <w:r w:rsidRPr="00B93B7E">
              <w:rPr>
                <w:rFonts w:cs="Times New Roman"/>
                <w:lang w:eastAsia="pl-PL"/>
              </w:rPr>
              <w:t>. Wynik musi być dostępny na stronie przynajmniej raz od momentu pojawienia się postępowania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Pamięć RAM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Pamięć operacyjna: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Nie mniej niż 32 GB DDR4 2933 MHz możliwość rozbudowy do min 128 GB bez konieczności wyjmowania zainstalowanej fabrycznie pamięci.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Obsługa pamięci ECC oraz non-ECC.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Pamięć masowa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Parametry pamięci masowej: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Dysk SSD NVMe o pojemności min. 512 GB, zawierający partycję RECOVERY umożliwiającą odtworzenie systemu operacyjnego fabrycznie zainstalowanego na komputerze po awarii bez dodatkowych nośników.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Stacja z obsługą macierzy RAID 0/1/10/5 na dyskach SATA.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zainstalowania dysku w standardzie M.2-22110 oraz M.2-2280.</w:t>
            </w:r>
          </w:p>
          <w:p w:rsidR="00DB7D9C" w:rsidRPr="00B93B7E" w:rsidRDefault="005E1F47">
            <w:pPr>
              <w:spacing w:after="0" w:line="240" w:lineRule="auto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Drugi dysk 3.5” min. 1TB HDD 7.2k RPM.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Karta graficzna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Wydajność grafiki: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Zintegrowana karta graficzna wykorzystująca pamięć RAM systemu dynamicznie przydzielaną na potrzeby grafiki w trybie UMA (Unified Memory Access) – z możliwością dynamicznego przydzielenia do 1 GB pamięci. Obsługująca funkcje: DirectX 12, OpenGL 4.5, 4K@60Hz.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Wirtualizacja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Bezpieczeństwo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Sprzętowe wsparcie technologii weryfikacji poprawności podpisu cyfrowego wykonywanego kodu oprogramowania, oraz sprzętowa izolacja segmentów pamięci dla kodu wykonywanego w trybie zaufanym wbudowane w procesor, </w:t>
            </w:r>
            <w:r w:rsidRPr="00B93B7E">
              <w:rPr>
                <w:rFonts w:cs="Times New Roman"/>
                <w:lang w:eastAsia="pl-PL"/>
              </w:rPr>
              <w:lastRenderedPageBreak/>
              <w:t>kontroler pamięci, chipset I/O.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TPM 2.0.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Multimedia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Wyposażenie multimedialne: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Karta dźwiękowa zintegrowana z płytą główną, zgodna z High Definition audio i obsługująca 5.1 surround sound. Porty słuchawek i mikrofonu wymagane zarówno na przednim, jak i na tylnym panelu obudowy. 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Klawiatura i mysz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Klawiatura w układzie QWERTY US min. 105 klawiszy.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Mysz 1000 dpi z trzema klawiszami oraz rolką (scroll).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Zasilanie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Zasilacz o mocy maksymalnej minimum 300W pracujący w sieci 230V 50/60Hz prądu zmiennego i efektywności min. 94%  przy obciążeniu 50%.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Wymiary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Suma wymiarów obudowy (wysokość + szerokość + głębokość mierzona po krawędziach zewnętrznych) nie może wynosić więcej niż 860 mm. Wysokość nie może przekraczać 390 mm.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Obudowa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Obudowa przystosowana do pracy w pionie. 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Obudowa musi umożliwiać zastosowanie zabezpieczenia fizycznego w postaci linki metalowej Kensington Lock oraz kłódki (oczko w obudowie do założenia kłódki).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Obudowa typu mini tower z obsługą kart PCI Express wyłącznie o pełnym profilu, wyposażona w min. 6 kieszeni: 2 szt. 5,25” zewnętrzne, 2 szt. 3,5” wewnętrzne, 1 szt. 2,5” wewnętrzna, 1 szt. 3,5” zewnętrzna 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 celu szybkiej weryfikacji usterki komputer musi być wyposażony we wbudowany akustyczny system diagnostyczny, służący do sygnalizowania i diagnozowania problemów z komputerem i jego komponentami.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Wbudowany głośnik umożliwiający odtwarzanie multimediów.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dołożenia lub wymiany karty na złączy PCI-e bez konieczności użycia narzędzi.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Czytnik kart SD z przodu obudowy.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Certyfikaty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Oferowane modele komputerów muszą posiadać certyfikat Microsoft , (HCT / HCL / WHQL) potwierdzający poprawną współpracę oferowanych modeli komputerów z systemem operacyjnym Windows 10 Professional 64-bit.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Norma Energy Star 8.0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TCO Certified 8.0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EPEAT® Silver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Oferowane komputery muszą być wykonane/wyprodukowane w systemie zapewnienia jakości  ISO 9001 i ISO 14001 – certyfikat należy załączyć do oferty.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Głośność jednostki centralnej mierzona zgodnie z normą ISO 7779 w pozycji obserwatora w trybie jałowym (IDLE) wynosząca maksymalnie 22dB (załączyć oświadczenie producenta i/lub raport z pomiarów głośności). 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Zamawiający wymaga dodatkowo: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dla potwierdzenia, że oferowany sprzęt  odpowiada  postawionym wymaganiom i był wykonany przez Wykonawcę  (a jeżeli Wykonawca nie jest producentem to przez producenta) w systemie zapewnienia jakości  wg normy  ISO 9001 aby Wykonawca  posiadał: Certyfikat ISO 9001  lub inne zaświadczenie/dokument  wydane przez niezależny podmiot zajmujący się  poświadczaniem zgodności działań wykonawcy z normami jakościowymi  -odpowiadającej normie  ISO 9001- (załączyć dokument potwierdzający spełnianie wymogu). 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Potwierdzenie spełnienia kryteriów środowiskowych, w tym zgodności z dyrektywą RoHS Unii Europejskiej o eliminacji substancji niebezpiecznych w </w:t>
            </w:r>
            <w:r w:rsidRPr="00B93B7E">
              <w:rPr>
                <w:rFonts w:cs="Times New Roman"/>
                <w:lang w:eastAsia="pl-PL"/>
              </w:rPr>
              <w:lastRenderedPageBreak/>
              <w:t>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Dodatkowe oprogramowanie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Oprogramowanie dostarczone przez producenta komputera współpracujące z Microsoft SCCM, pozwalające na zdalną inwentaryzację komputerów w sieci, lokalną i zdalną inwentaryzację komponentów komputera, umożliwiające co najmniej: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Informowanie administratora o otwarciu obudowy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Zdalne wyłączanie, restart oraz hibernacje komputera w sieci,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Otrzymywanie informacji WMI – Windows Management Interface,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Tworzenie raportów stanu jednostki,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Monitorowanie stanu komponentów: CPU, Pamięć RAM, HDD, wersje BIOS,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Aktualizację BIOS do najnowszej wersji zarówno dla pojedynczej maszyny jak i grupy,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Tworzenie kopii zapasowych BIOS wraz z ustawieniami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Tworzenie indywidualnych numerów dla poszczególnych użytkowników,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Włączenie lub wyłączanie BOOTowania portów USB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Oprogramowanie umożliwiające w pełni  automatyczną instalację sterowników urządzeń opartą o automatyczną detekcję posiadanego sprzętu.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Certyfikowane narzędzie zaimplementowane w BIOS komputera umożliwiające w bezpieczny (bezpowrotny) sposób usunięcie danych z dysku twardego bez względu na stan czy obecność systemu operacyjnego, obsługujące kasowanie 7 oraz 35 przebiegowe.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System operacyjny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Zainstalowany system operacyjny 64 bitowy w polskiej wersji językowej, klucz licencyjny musi być zapisany trwale w BIOS bez potrzeby ręcznego wpisywania klucza licencyjnego. 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spełniający następujące wymagania techniczne: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dostępne dwa rodzaje graficznego interfejsu użytkownika, w tym: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klasyczny, umożliwiający obsługę przy pomocy klawiatury i myszy,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dotykowy umożliwiający sterowanie dotykiem na urządzeniach typu tablet lub monitorach dotykowych;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interfejsy użytkownika dostępne w wielu językach do wyboru – w tym Polskim i Angielskim;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dokonywania aktualizacji i poprawek systemu przez Internet z możliwością wyboru instalowanych poprawek;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dokonywania uaktualnień sterowników urządzeń przez Internet – witrynę producenta systemu;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internetowa aktualizacja zapewniona w języku polskim;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zlokalizowane w języku polskim, co najmniej następujące elementy: menu, </w:t>
            </w:r>
            <w:r w:rsidRPr="00B93B7E">
              <w:rPr>
                <w:rFonts w:cs="Times New Roman"/>
                <w:lang w:eastAsia="pl-PL"/>
              </w:rPr>
              <w:lastRenderedPageBreak/>
              <w:t>odtwarzacz multimediów, pomoc, komunikaty systemowe;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wsparcie dla większości powszechnie używanych urządzeń peryferyjnych (drukarek, urządzeń sieciowych, standardów USB, Plug&amp;Play, Wi-Fi);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funkcjonalność automatycznej zmiany domyślnej drukarki w zależności od sieci, do której podłączony jest komputer;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zdalnej automatycznej instalacji, konfiguracji, administrowania oraz aktualizowania systemu;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zabezpieczony hasłem hierarchiczny dostęp do systemu, konta i profile użytkowników zarządzane zdalnie; praca systemu w trybie ochrony kont użytkowników;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zintegrowane z systemem operacyjnym narzędzia zwalczające złośliwe oprogramowanie; aktualizacje dostępne u producenta nieodpłatnie bez ograniczeń czasowych;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funkcje związane z obsługą komputerów typu TABLET PC, z wbudowanym modułem „uczenia się” pisma użytkownika – obsługa języka polskiego;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funkcjonalność rozpoznawania mowy, pozwalającą na sterowanie komputerem głosowo, wraz z  modułem „uczenia się” głosu użytkownika;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zintegrowany z systemem operacyjnym moduł synchronizacji komputera z urządzeniami zewnętrznymi;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wbudowany system pomocy w języku polskim;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przystosowania stanowiska dla osób niepełnosprawnych (np. słabo widzących);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zarządzania stacją roboczą poprzez polityki – przez politykę należy rozumieć zestaw reguł definiujących lub ograniczających funkcjonalność systemu lub aplikacji;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wdrażanie IPSEC oparte na politykach – wdrażanie IPSEC oparte na zestawach reguł definiujących ustawienia zarządzanych w sposób centralny;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automatyczne występowanie i używanie (wystawianie) certyfikatów PKI X.509;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wsparcie dla logowania przy pomocy smartcard;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rozbudowane polityki bezpieczeństwa – polityki dla systemu operacyjnego i dla wskazanych aplikacji; 26) system  posiada  narzędzia  służące  do  administracji,  do  wykonywania kopii  zapasowych polityk  i ich odtwarzania oraz generowania raportów z ustawień polityk;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z. wsparcie dla Java i .NET Framework 1.1 i 2.0 i 3.0 – możliwość uruchomienia aplikacji działających we wskazanych środowiskach;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aa. wsparcie dla JScript i VBScript – możliwość uruchamiania interpretera poleceń;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bb. zdalna pomoc i współdzielenie aplikacji – możliwość zdalnego przejęcia sesji zalogowanego użytkownika celem rozwiązania problemu z komputerem;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cc.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dd. rozwiązanie ma umożliwiać wdrożenie nowego obrazu poprzez zdalną </w:t>
            </w:r>
            <w:r w:rsidRPr="00B93B7E">
              <w:rPr>
                <w:rFonts w:cs="Times New Roman"/>
                <w:lang w:eastAsia="pl-PL"/>
              </w:rPr>
              <w:lastRenderedPageBreak/>
              <w:t>instalację; ee. graficzne środowisko instalacji i konfiguracji;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ff. transakcyjny system plików pozwalający na stosowanie przydziałów (ang. quota) na dysku dla użytkowników oraz zapewniający większą niezawodność i pozwalający tworzyć kopie zapasowe;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gg. zarządzanie kontami użytkowników sieci oraz urządzeniami sieciowymi tj. drukarki, modemy, woluminy dyskowe, usługi katalogowe;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hh. udostępnianie modemu;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ii. oprogramowanie dla tworzenia kopii zapasowych (Backup); automatyczne wykonywanie kopii plików z możliwością automatycznego przywrócenia wersji wcześniejszej;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jj.   możliwość przywracania plików systemowych;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kk.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Porty i złącza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Porty wideo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- 2 x Display Port 1.2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Porty audio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- 1 x Audio: line-in</w:t>
            </w:r>
            <w:r w:rsidRPr="00B93B7E">
              <w:rPr>
                <w:rFonts w:cs="Times New Roman"/>
                <w:lang w:eastAsia="pl-PL"/>
              </w:rPr>
              <w:br/>
              <w:t>- 1 x Audio: line-out</w:t>
            </w:r>
            <w:r w:rsidRPr="00B93B7E">
              <w:rPr>
                <w:rFonts w:cs="Times New Roman"/>
                <w:lang w:eastAsia="pl-PL"/>
              </w:rPr>
              <w:br/>
              <w:t>- 1 x Audio: słuchawki + mikrofon z przodu obudowy</w:t>
            </w:r>
            <w:r w:rsidRPr="00B93B7E">
              <w:rPr>
                <w:rFonts w:cs="Times New Roman"/>
                <w:lang w:eastAsia="pl-PL"/>
              </w:rPr>
              <w:br/>
              <w:t>Porty USB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- 2 x USB2.0 z przodu obudowy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- 3 x USB3.2 gen2 z przodu obudowy (w tym minimum 1x USB-C i 1x USB-A)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- 2 x USB2.0 z tyłu obudowy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- 4 x USB3.2 z tyłu obudowy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- 1x USB wewnętrzne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Wymagana ilość i rozmieszczenie (na zewnątrz obudowy komputera) portów USB nie może być osiągnięta w wyniku stosowania konwerterów, przejściówek itp.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Płyta główna:</w:t>
            </w:r>
            <w:r w:rsidRPr="00B93B7E">
              <w:rPr>
                <w:rFonts w:cs="Times New Roman"/>
                <w:lang w:eastAsia="pl-PL"/>
              </w:rPr>
              <w:br/>
              <w:t>- 2 złącza PCI-Express 3.0 x1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- 1 złącze PCI-Express 3.0 x4</w:t>
            </w:r>
            <w:r w:rsidRPr="00B93B7E">
              <w:rPr>
                <w:rFonts w:cs="Times New Roman"/>
                <w:lang w:eastAsia="pl-PL"/>
              </w:rPr>
              <w:br/>
              <w:t>- 1 złącze PCI-Express 3.0 x16 (możliwość zainstalowania karty o długości 270mm)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- 4 złącza DIMM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- 6 złącz SATA 3.0 (6 Gbit) NCQ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- 2 złącza dla dysków SSD NVMe (PCIe 3.0 x4; 32Gbit/s)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Płyta musi być trwale oznaczona logo producenta komputera.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Karta sieciowa 10/100/1000 Ethernet RJ 45, zintegrowana z płytą główną, wspierająca obsługę WoL (funkcja włączana przez użytkownika)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Bios UEFI w specyfikacji 2.6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- Nagrywarka DVD +/-RW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Gwarancja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Gwarancja jakości producenta: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36 miesięcy świadczonej  w siedzibie Zamawiającego, przyjazd certyfikowanego </w:t>
            </w:r>
            <w:r w:rsidRPr="00B93B7E">
              <w:rPr>
                <w:rFonts w:cs="Times New Roman"/>
                <w:lang w:eastAsia="pl-PL"/>
              </w:rPr>
              <w:lastRenderedPageBreak/>
              <w:t>przez producenta serwisanta do końca następnego dnia roboczego, chyba że niezbędne będzie naprawa sprzętu w siedzibie producenta lub autoryzowanym przez niego punkcie serwisowym  - wówczas koszt transportu do i z naprawy pokrywa Wykonawca.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Naprawy gwarancyjne urządzeń muszą być realizowany przez Producenta lub Autoryzowanego Partnera Serwisowego Producenta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Wspierane Standardy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DMI (Desktop Management Interface)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SMBIOS (System Management BIOS)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PXE (Preboot Execution Environment)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WMI (Windows Management Instrumentation)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val="en-US" w:eastAsia="pl-PL"/>
              </w:rPr>
            </w:pPr>
            <w:r w:rsidRPr="00B93B7E">
              <w:rPr>
                <w:rFonts w:cs="Times New Roman"/>
                <w:lang w:val="en-US" w:eastAsia="pl-PL"/>
              </w:rPr>
              <w:t>WBEM (Web Based Enterprise Management)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CIM (Common Information Model)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</w:rPr>
              <w:t>Oprogramowanie biurowe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Pakiet biurowy spełniający następujące wymagania techniczne: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wymagania odnośnie interfejsu użytkownika: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pełna polska wersja językowa interfejsu użytkownika,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prostota i intuicyjność obsługi, pozwalająca na pracę osobom nieposiadającym umiejętności technicznych;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oprogramowanie musi umożliwiać tworzenie i edycję dokumentów elektronicznych w ustalonym formacie, który spełnia następujące warunki: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posiada kompletny i publicznie dostępny opis formatu,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 skład oprogramowania muszą wchodzić narzędzia programistyczne umożliwiające automatyzację pracy i wymianę danych pomiędzy dokumentami i aplikacjami (język makropoleceń, język skryptowy);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do aplikacji musi być dostępna pełna dokumentacja w języku polskim;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pakiet zintegrowanych aplikacji biurowych musi zawierać: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1"/>
              </w:numPr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edytor tekstów,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1"/>
              </w:numPr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arkusz kalkulacyjny,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1"/>
              </w:numPr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tworzenia i pracy z lokalną bazą danych,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1"/>
              </w:numPr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przygotowywania i prowadzenia prezentacji,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1"/>
              </w:numPr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tworzenia drukowanych materiałów informacyjnych,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1"/>
              </w:numPr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zarządzania informacją prywatną (pocztą elektroniczną, kalendarzem, kontaktami i zadaniami),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edytor tekstów musi umożliwiać: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wstawianie oraz formatowanie tabel,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wstawianie oraz formatowanie obiektów graficznych,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wstawianie wykresów i tabel z arkusza kalkulacyjnego (wliczając tabele przestawne),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automatyczne numerowanie rozdziałów, punktów, akapitów, tabel i rysunków,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automatyczne tworzenie spisów treści,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formatowanie nagłówków i stopek stron,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śledzenie i porównywanie zmian wprowadzonych przez użytkowników w dokumencie,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nagrywanie, tworzenie i edycję makr automatyzujących wykonywanie czynności,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>określenie układu strony (pionowa/pozioma),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wydruk dokumentów,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lastRenderedPageBreak/>
              <w:t xml:space="preserve">wykonywanie korespondencji seryjnej bazując na danych adresowych pochodzących z arkusza kalkulacyjnego i z narzędzia do zarządzania informacją prywatną,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zabezpieczenie dokumentów hasłem przed odczytem oraz przed wprowadzaniem modyfikacji,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arkusz kalkulacyjny musi umożliwiać: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raportów tabelarycznych,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wykresów liniowych (wraz linią trendu), słupkowych, kołowych,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raportów z zewnętrznych źródeł danych (inne arkusze kalkulacyjne, bazy danych zgodne z ODBC, pliki tekstowe, pliki XML, WebService),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obsługę kostek OLAP oraz tworzenie i edycję kwerend bazodanowych i webowych. Narzędzia wspomagające analizę statystyczną i finansową, analizę wariantową i rozwiązywanie problemów optymalizacyjnych,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raportów tabeli przestawnych umożliwiających dynamiczną zmianę wymiarów oraz wykresów bazujących na danych z tabeli przestawnych,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wyszukiwanie i zamianę danych,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wykonywanie analiz danych przy użyciu formatowania warunkowego,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nazywanie komórek arkusza i odwoływanie się w formułach po takiej nazwie,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nagrywanie, tworzenie i edycję makr automatyzujących wykonywanie czynności,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>formatowanie czasu, daty i wartości finansowych z polskim formatem,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zapis wielu arkuszy kalkulacyjnych w jednym pliku,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zachowanie pełnej zgodności z formatami plików utworzonych za pomocą posiadanego przez Zamawiającego oprogramowania Microsoft Excel 2003 oraz Microsoft Excel 2007, 2010 i 2013, 2016 z uwzględnieniem poprawnej realizacji użytych w nich funkcji specjalnych i makropoleceń,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zabezpieczenie dokumentów hasłem przed odczytem oraz przed wprowadzaniem modyfikacji;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tworzenia i pracy z lokalną bazą danych musi umożliwiać: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bazy danych przez zdefiniowanie: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tabel składających się z unikatowego klucza i pól różnych typów, w tym tekstowych i liczbowych.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relacji pomiędzy tabelami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>formularzy do wprowadzania i edycji danych iv. Raportów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Edycję danych i zapisywanie ich w lokalnie przechowywanej bazie danych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bazy danych przy użyciu zdefiniowanych szablonów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Połączenie z danymi zewnętrznymi, a w szczególności z innymi bazami danych zgodnymi z ODBC, plikami XML, arkuszem kalkulacyjnym.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przygotowywania i prowadzenia prezentacji musi umożliwiać: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przygotowywanie prezentacji multimedialnych,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prezentowanie przy użyciu projektora multimedialnego,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drukowanie w formacie umożliwiającym robienie notatek,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zapisanie jako prezentacja tylko do odczytu,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nagrywanie narracji i dołączanie jej do prezentacji,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opatrywanie slajdów notatkami dla prezentera,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>umieszczanie i formatowanie tekstów, obiektów graficznych, tabel, nagrań dźwiękowych i wideo,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lastRenderedPageBreak/>
              <w:t xml:space="preserve">umieszczanie tabel i wykresów pochodzących z arkusza kalkulacyjnego,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odświeżenie wykresu znajdującego się w prezentacji po zmianie danych w źródłowym arkuszu kalkulacyjnym, j) możliwość tworzenia animacji obiektów i całych slajdów,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pełna zgodność z formatami plików utworzonych za pomocą posiadanego przez Zamawiającego oprogramowania MS PowerPoint 2003, MS PowerPoint 2007, 2010 i 2013, 2016;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tworzenia drukowanych materiałów informacyjnych musi umożliwiać: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i edycję drukowanych materiałów informacyjnych,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materiałów przy użyciu dostępnych z narzędziem szablonów: broszur, biuletynów, katalogów,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edycję poszczególnych stron materiałów,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podział treści na kolumny,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umieszczanie elementów graficznych,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wykorzystanie mechanizmu korespondencji seryjnej,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płynne przesuwanie elementów po całej stronie publikacji,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eksport publikacji do formatu PDF oraz TIFF,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wydruk publikacji,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możliwość przygotowywania materiałów do wydruku w standardzie CMYK;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narzędzie do zarządzania informacją prywatną (pocztą elektroniczną, kalendarzem, kontaktami i zadaniami) musi umożliwiać: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pobieranie i wysyłanie poczty elektronicznej z serwera pocztowego,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przechowywanie wiadomości na serwerze lub w lokalnym pliku tworzonym z zastosowaniem efektywnej kompresji danych,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filtrowanie niechcianej poczty elektronicznej (SPAM) oraz określanie listy zablokowanych i bezpiecznych nadawców,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katalogów, pozwalających katalogować pocztę elektroniczną,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automatyczne grupowanie poczty o tym samym tytule, </w:t>
            </w:r>
          </w:p>
          <w:p w:rsidR="00DB7D9C" w:rsidRPr="00B93B7E" w:rsidRDefault="005E1F47">
            <w:pPr>
              <w:pStyle w:val="Bezodstpw"/>
              <w:rPr>
                <w:rFonts w:cs="Times New Roman"/>
              </w:rPr>
            </w:pPr>
            <w:r w:rsidRPr="00B93B7E">
              <w:rPr>
                <w:rFonts w:cs="Times New Roman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 xml:space="preserve">Oprogramowanie narzędziowe 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Deep Freeze Enterprise - </w:t>
            </w:r>
            <w:r w:rsidRPr="00B93B7E">
              <w:rPr>
                <w:rFonts w:cs="Times New Roman"/>
              </w:rPr>
              <w:t>licencja wieczysta - lub równoważny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Oprogramowanie antywirusowe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Oprogramowanie antywirusowe z subskrypcją na nie mniej niż 5 lat</w:t>
            </w:r>
          </w:p>
          <w:p w:rsidR="00DB7D9C" w:rsidRPr="00B93B7E" w:rsidRDefault="00DB7D9C">
            <w:pPr>
              <w:pStyle w:val="Bezodstpw"/>
              <w:rPr>
                <w:rFonts w:cs="Times New Roman"/>
                <w:lang w:eastAsia="pl-PL"/>
              </w:rPr>
            </w:pP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Ochrona stacji roboczych: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1. Rozwiązanie musi wspierać systemy operacyjne Windows (Windows 7/Windows 8/Windows 8.1/Windows 10).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2. Rozwiązanie musi zapewniać wykrywanie i usuwanie niebezpiecznych aplikacji typu adware, spyware, dialer, phishing, narzędzi hakerskich, backdoor.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3. Rozwiązanie musi posiadać wbudowaną technologię do ochrony przed rootkitami oraz podłączeniem komputera do sieci botnet.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4. Rozwiązanie musi zapewniać wykrywanie potencjalnie niepożądanych, niebezpiecznych oraz podejrzanych aplikacji.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5. Rozwiązanie musi zapewniać skanowanie w czasie rzeczywistym otwieranych, zapisywanych i wykonywanych plików.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6. Rozwiązanie musi zapewniać skanowanie całego dysku, wybranych katalogów lub pojedynczych plików "na żądanie" lub według harmonogramu.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7. Rozwiązanie musi zapewniać skanowanie plików spakowanych i skompresowanych oraz dysków sieciowych i dysków przenośnych.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8. Rozwiązanie musi posiadać opcję umieszczenia na liście wykluczeń ze skanowania wybranych plików, katalogów lub plików na podstawie rozszerzenia, nazwy, sumy kontrolnej (SHA1) oraz lokalizacji pliku.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9. Rozwiązanie musi zapewniać skanowanie i oczyszczanie poczty przychodzącej POP3 i IMAP „w locie” (w czasie rzeczywistym), zanim zostanie dostarczona do klienta pocztowego, zainstalowanego na stacji roboczej (niezależnie od konkretnego klienta pocztowego).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10. Rozwiązanie musi zapewniać skanowanie ruchu sieciowego wewnątrz szyfrowanych protokołów HTTPS, POP3S, IMAPS.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11. 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12. Rozwiązanie musi zapewniać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13. Rozwiązanie musi posiadać funkcję blokowania nośników wymiennych, bądź grup urządzeń ma umożliwiać użytkownikowi tworzenie reguł dla podłączanych urządzeń minimum w oparciu o typ, numer seryjny, dostawcę lub model urządzenia.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14. Moduł HIPS musi posiadać możliwość pracy w jednym z pięciu trybów: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• tryb automatyczny z regułami, gdzie program automatycznie tworzy i wykorzystuje reguły wraz z możliwością wykorzystania reguł utworzonych przez użytkownika,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• tryb interaktywny, w którym to rozwiązanie pyta użytkownika o akcję w przypadku wykrycia aktywności w systemie,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• tryb oparty na regułach, gdzie zastosowanie mają jedynie reguły utworzone przez użytkownika,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• tryb uczenia się, w którym rozwiązanie uczy się aktywności systemu i użytkownika oraz tworzy odpowiednie reguły w czasie określonym przez użytkownika. Po wygaśnięciu tego czasu program musi samoczynnie przełączyć się w tryb pracy oparty na regułach,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• tryb inteligentny, w którym rozwiązanie będzie powiadamiało wyłącznie o szczególnie podejrzanych zdarzeniach.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15. 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hosts, sterowników.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16. Funkcja, generująca taki log, ma posiadać przynajmniej 9 poziomów filtrowania wyników pod kątem tego, które z nich są podejrzane dla rozwiązania i mogą stanowić zagrożenie bezpieczeństwa.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17. Rozwiązanie musi posiadać automatyczną, inkrementacyjną aktualizację silnika detekcji.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18. Rozwiązanie musi posiadać tylko jeden proces uruchamiany w pamięci, z którego korzystają wszystkie funkcje systemu (antywirus, antyspyware, metody heurystyczne).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19. Rozwiązanie musi posiadać funkcjonalność skanera UEFI, który chroni użytkownika poprzez wykrywanie i blokowanie zagrożeń</w:t>
            </w:r>
          </w:p>
          <w:p w:rsidR="00DB7D9C" w:rsidRPr="00B93B7E" w:rsidRDefault="00DB7D9C">
            <w:pPr>
              <w:pStyle w:val="Bezodstpw"/>
              <w:rPr>
                <w:rFonts w:cs="Times New Roman"/>
                <w:lang w:eastAsia="pl-PL"/>
              </w:rPr>
            </w:pP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Administracja zdalna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1. Rozwiązanie musi wspierać instalację na systemach Windows Server (od 2012), Linux oraz w postaci maszyny wirtualnej w formacie OVA lub dysku wirtualnego w formacie VHD.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2. Rozwiązanie musi zapewniać instalację z użyciem nowego lub istniejącego serwera bazy danych MS SQL i MySQL.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3. Rozwiązanie musi zapewniać pobranie wszystkich wymaganych elementów serwera centralnej administracji w postaci jednego pakietu instalacyjnego i każdego z modułów oddzielnie bezpośrednio ze strony producenta.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4. Rozwiązanie musi zapewniać dostęp do konsoli centralnego zarządzania w języku polskim z poziomu interfejsu WWW zabezpieczony za pośrednictwem protokołu SSL.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5. Rozwiązanie musi zapewniać zabezpieczoną komunikację pomiędzy poszczególnymi modułami serwera za pomocą certyfikatów.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6. Rozwiązanie musi zapewniać utworzenia własnego CA (Certification Authority) oraz dowolnej liczby certyfikatów z podziałem na typ elementu: agent, serwer zarządzający, serwer proxy, moduł zarządzania urządzeniami mobilnymi.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7. Rozwiązanie musi wspierać zarządzanie urządzeniami z systemem iOS i Android.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8. Rozwiązanie musi zapewniać centralną konfigurację i zarządzanie przynajmniej takimi modułami jak: ochrona antywirusowa, antyspyware, które działają na stacjach roboczych w sieci.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9. 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10. Rozwiązanie musi zapewniać instalowanie i odinstalowywanie oprogramowania firm trzecich dla systemów Windows oraz MacOS oraz odinstalowywanie oprogramowania zabezpieczającego firm trzecich, zgodnych z technologią OPSWAT.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11. Rozwiązanie musi zapewniać wymuszenia dwufazowej autoryzacji podczas logowania do konsoli administracyjnej.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12. Serwer administracyjny musi posiadać możliwość tworzenia grup statycznych i dynamicznych komputerów.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13.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14. Rozwiązanie musi zapewniać korzystanie z minimum 100 szablonów raportów, przygotowanych przez producenta oraz musi zapewniać tworzenie własnych raportów przez administratora.</w:t>
            </w:r>
          </w:p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15. Rozwiązanie musi zapewniać wysłanie powiadomienia przynajmniej za pośrednictwem wiadomości email, komunikatu SNMP oraz do dziennika syslog.</w:t>
            </w:r>
          </w:p>
        </w:tc>
      </w:tr>
      <w:tr w:rsidR="00DB7D9C" w:rsidRPr="00B93B7E">
        <w:tc>
          <w:tcPr>
            <w:tcW w:w="1582" w:type="dxa"/>
          </w:tcPr>
          <w:p w:rsidR="00DB7D9C" w:rsidRPr="00B93B7E" w:rsidRDefault="005E1F47">
            <w:pPr>
              <w:pStyle w:val="Bezodstpw"/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Monitor</w:t>
            </w:r>
          </w:p>
        </w:tc>
        <w:tc>
          <w:tcPr>
            <w:tcW w:w="7489" w:type="dxa"/>
          </w:tcPr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Typ ekranu: Panoramiczny (16:9); ciekłokrystaliczny z aktywną matową matrycą TFT IPS min. 27”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Jasność: min. 300 cd/m2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lastRenderedPageBreak/>
              <w:t>Pivot: wymagany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Kontrast statyczny: min. 1000:1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Kąty widzenia (pion/poziom): min. 178°/178°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 xml:space="preserve">Czas reakcji matrycy: max 5ms 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Możliwość zmiany wysokości: min. 12cm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Częstotliwość odświeżania min 75Hz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Kolory: min. 1.07mld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Rozdzielczość: min. 2560 x 1440 (QHD)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Zakres pochylenia monitora: Od -2° do +25°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Odpowiedni kabel do połączenia karty graficznej komputera z monitorem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Złącza : min. 1 x HDMI, min. 1x Display Port, min. 1 x port USB-C, umożliwiający przesyłanie danych i równoczesne ładowanie (min. 90W) np. laptopa  za pomocą jednego kabla, min 3 x USB 3.0, 1 x RJ45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Pobór mocy max 21W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Inne: regulacja, kompatybilność z VESA 100mm, funkcja obraz w obrazie, gniazdo bezpieczeństwa typu Kensington Lock</w:t>
            </w:r>
          </w:p>
          <w:p w:rsidR="00DB7D9C" w:rsidRPr="00B93B7E" w:rsidRDefault="005E1F47">
            <w:pPr>
              <w:pStyle w:val="Bezodstpw"/>
              <w:numPr>
                <w:ilvl w:val="0"/>
                <w:numId w:val="2"/>
              </w:numPr>
              <w:rPr>
                <w:rFonts w:cs="Times New Roman"/>
                <w:lang w:eastAsia="pl-PL"/>
              </w:rPr>
            </w:pPr>
            <w:r w:rsidRPr="00B93B7E">
              <w:rPr>
                <w:rFonts w:cs="Times New Roman"/>
                <w:lang w:eastAsia="pl-PL"/>
              </w:rPr>
              <w:t>Gwarancja producenta: Na okres  co najmniej  36 miesięcy - świadczonej  przez autoryzowane serwisy</w:t>
            </w:r>
          </w:p>
        </w:tc>
      </w:tr>
    </w:tbl>
    <w:p w:rsidR="00DB7D9C" w:rsidRPr="00B93B7E" w:rsidRDefault="00DB7D9C">
      <w:pPr>
        <w:jc w:val="center"/>
        <w:rPr>
          <w:rFonts w:cstheme="minorHAnsi"/>
        </w:rPr>
      </w:pPr>
    </w:p>
    <w:p w:rsidR="00DB7D9C" w:rsidRPr="00B93B7E" w:rsidRDefault="00DB7D9C">
      <w:pPr>
        <w:jc w:val="center"/>
        <w:rPr>
          <w:rFonts w:cstheme="minorHAnsi"/>
        </w:rPr>
      </w:pPr>
    </w:p>
    <w:p w:rsidR="00DB7D9C" w:rsidRPr="00B93B7E" w:rsidRDefault="00DB7D9C">
      <w:pPr>
        <w:jc w:val="center"/>
        <w:rPr>
          <w:rFonts w:cstheme="minorHAnsi"/>
        </w:rPr>
      </w:pPr>
    </w:p>
    <w:p w:rsidR="00DB7D9C" w:rsidRPr="00B93B7E" w:rsidRDefault="005E1F47">
      <w:pPr>
        <w:jc w:val="center"/>
        <w:rPr>
          <w:rFonts w:cstheme="minorHAnsi"/>
        </w:rPr>
      </w:pPr>
      <w:r w:rsidRPr="00B93B7E">
        <w:rPr>
          <w:rFonts w:cstheme="minorHAnsi"/>
          <w:b/>
        </w:rPr>
        <w:t>Monitor 1 szt.</w:t>
      </w:r>
      <w:r w:rsidRPr="00B93B7E">
        <w:rPr>
          <w:rFonts w:cstheme="minorHAnsi"/>
        </w:rPr>
        <w:t xml:space="preserve"> o parametrach nie gorszych niż:</w:t>
      </w:r>
    </w:p>
    <w:tbl>
      <w:tblPr>
        <w:tblStyle w:val="Tabela-Siatka"/>
        <w:tblW w:w="8774" w:type="dxa"/>
        <w:tblInd w:w="-108" w:type="dxa"/>
        <w:tblLook w:val="04A0"/>
      </w:tblPr>
      <w:tblGrid>
        <w:gridCol w:w="2665"/>
        <w:gridCol w:w="6109"/>
      </w:tblGrid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93B7E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93B7E">
              <w:rPr>
                <w:rFonts w:cstheme="minorHAnsi"/>
                <w:b/>
                <w:bCs/>
              </w:rPr>
              <w:t>Minimalne wymagania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Ekran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Wygląd: cienkie ramki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Przekątna: 75", 189.3cm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Panel: IPS, powłoka szklana AG, zerowa szczelina powietrzna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Rozdzielczość fizyczna: 3840 x 2160 (8.3 megapixel 4K UHD)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Format obrazu: 16:9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Jasność: 400 cd/m²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Przepuszczalność światła: 88%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Kontrast statyczny: 1200:1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Dynamiccontrast: 3500:1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Czas reakcji (GTG): 8ms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Kąty widzenia: poziomo/pionowo: 178°/178°, prawo/lewo: 89°/89°, góra/dół: 89°/89°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Kolory: 1.07B (8bit+FRC)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Synchronizacja pozioma: 30 - 80kHz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Powierzchnia robocza: szer. x wys.</w:t>
            </w:r>
            <w:r w:rsidRPr="00B93B7E">
              <w:rPr>
                <w:rFonts w:cstheme="minorHAnsi"/>
              </w:rPr>
              <w:tab/>
              <w:t>1650 x 928mm, 65 x 36.5"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Szerokość ramki(boki, góra, dół): 14mm, 14mm, 43mm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Plamka: 0.4296mm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Obudowa: czarna, matowa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Dotyk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Technologia dotykowa: PureTouch-IR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Punkty dotykowe: 20 (HID, wymaga kompatybilnego systemu operacyjnego)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Dokładność dotyku: +- 1mm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Dotyk wykonywany: stylusem, palcem, w rękawiczce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Interfejs dotykowy: USB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 xml:space="preserve">Obsługiwane systemy operacyjne: Monitor Plug &amp; Play i </w:t>
            </w:r>
            <w:r w:rsidRPr="00B93B7E">
              <w:rPr>
                <w:rFonts w:cstheme="minorHAnsi"/>
              </w:rPr>
              <w:lastRenderedPageBreak/>
              <w:t xml:space="preserve">kompatybilne z systemami Windows i Linux. 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lastRenderedPageBreak/>
              <w:t>Interfejs/złącza/sterowanie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Analogowe wejścia sygnału: VGA x1 (max. 1920x1080 @60Hz)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Cyfrowe wejścia sygnału: HDMI x3 (2.0 - max. 3840x2160 @60Hz, RGB444)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93B7E">
              <w:rPr>
                <w:rFonts w:cstheme="minorHAnsi"/>
                <w:lang w:val="en-US"/>
              </w:rPr>
              <w:t>USB-C x1 (3.1, 3840x2160 @60Hz - RGB444) - (65W charging, Touch)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Wejścia audio</w:t>
            </w:r>
            <w:r w:rsidRPr="00B93B7E">
              <w:rPr>
                <w:rFonts w:cstheme="minorHAnsi"/>
              </w:rPr>
              <w:tab/>
              <w:t>: Mini jack x1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Sterowanie: RS-232c x1 (DSUB 9pin)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RJ45 (LAN) x1 (Automatyczne przełączanie na PC i Androida, 1000 MB)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Cyfrowe wyjścia sygnału: HDMI x1 (2.0, 3840x2160 @60Hz - RGB444/YUV444)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Wyjścia audio</w:t>
            </w:r>
            <w:r w:rsidRPr="00B93B7E">
              <w:rPr>
                <w:rFonts w:cstheme="minorHAnsi"/>
              </w:rPr>
              <w:tab/>
              <w:t>: S/PDIF (Optical) x1’ Mini jack x1, Wbudowane głośniki 2 x 16W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HDCP: tak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Port USB: x5 (odtwarzanie multimediów / urządzenia peryferyjne / pamięć - przód: 2x v.3.0, prawy bok: 2x v.3.0, 1x USB-C v.3.1)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RJ45 (LAN): x2 (Automatyczne przełączanie na PC i Androida, 1000 MB)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Właściwości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Zintegrowane oprogramowanie: oprogramowanie iiWare 9.0 (Android OS) obejmujące aplikację Note, przeglądarkę sieci WWW, system zarządzania plikami, dostęp do dysku w chmurze, pakiet WPS Office i aplikacje ScreenSharePro i EShare pozwalające na bezprzewodowe łączenie z urządzeniami Windows/iOS/Android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WiFi: tak (Moduł WiFi OWM002 - Dwuzakresowy moduł WiFi (2,4 GHz / 5 GHz), Standard Wi-Fi: IIEEE 802.11 a / b / g / n / ac, Obsługa Bluetooth: 2.1 / 3.0 / 4.2 / 5.0)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Hardware: DuaQuadcore A73 CPU, Mali G52 GPU, 4GB RAM, wewnętrzna pamięć 32GB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Ekstra</w:t>
            </w:r>
            <w:r w:rsidRPr="00B93B7E">
              <w:rPr>
                <w:rFonts w:cstheme="minorHAnsi"/>
              </w:rPr>
              <w:tab/>
              <w:t>: czujnik oświetlenia, OTA firmware update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Tryb kiosk: tak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Maksymalny czas pracy bez przerwy: 24/7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Odtwarzanie multimediów: tak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Grubość szkła: 3mm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Twardość szkła: 7H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Obudowa: metal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Blokada przycisków OSD: tak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Ogólne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93B7E">
              <w:rPr>
                <w:rFonts w:cstheme="minorHAnsi"/>
                <w:lang w:val="en-US"/>
              </w:rPr>
              <w:t>Języki menu OSD: EN, DE, FR, ES, IT, RU, CZ, NL, PL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Przyciski: Zasilanie, Wskaźnik zasilania, Czujnik zdalny, Czujnik światła, Złącze USB (3.0)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Parametry regulowane: ustawienia ogólne (wejście, głośność, podświetlenie), ustawienia audio (głośność, basy, wysokie, balans, tryb dźwięku, wyciszenie), ustawienia ekranu (format obrazu, przesunięcie pikseli, ochrona oczu, automatyczne podświetlenie, ECO, ECR),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Plug&amp;Play: DDC2B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lastRenderedPageBreak/>
              <w:t xml:space="preserve">Gwarancja: 3 lat 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lastRenderedPageBreak/>
              <w:t>Mechaniczne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Orientacja: pozioma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Konstrukcja bez wentylatora: tak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Standard VESA: 800 x 400mm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Warunki pracy – temperatura: 0°C - 40°C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Warunki składowania – temperatura: - 20°C - 60°C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MTBF: 50.000 godzin (wyłączając podświetlenie)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Akcesoria w zestawie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Kable: zasilający, HDMI, USB dla funkcji dotykowej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Rysik: x4 (Rysik z dwiema końcówkami)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Instrukcje: skrócona instrukcja obsługi, instrukcja bezpieczeństwa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Pozostałe: Wspornik montażowy do NUC, Wspornik montażowy do kamery internetowej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Pilot: tak (baterie w zestawie)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Zarządzanie energią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Zasilacz: wewnętrzny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Zasilanie: AC 100 - 240V, 50/60Hz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Zużycie energii: 260W typowo, 0.5W stand by, 0.5W off mode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 xml:space="preserve">Certyfikaty 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93B7E">
              <w:rPr>
                <w:rFonts w:cstheme="minorHAnsi"/>
                <w:lang w:val="en-US"/>
              </w:rPr>
              <w:t>Certyfikaty: CB, CE, TÜV-Bauart, EAC, RoHS support, ErP, WEEE, REACH (RoHS, PFOS, PFC)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Pozostałe: REACH SVHC powyżej 0.1% ołowiu</w:t>
            </w:r>
          </w:p>
        </w:tc>
      </w:tr>
      <w:tr w:rsidR="00DB7D9C" w:rsidRPr="00B93B7E"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Wymiary/waga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Wymiary produktu szer. x wys. x gł.: 1709 x 1020 x 86mm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Wymiary pudła szer. x wys. x gł.: 1930 x 280 x 1140mm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Ilość na palecie: 4pcs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Waga (bez pudła): 50.8kg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Waga (z pudłem): 69kg</w:t>
            </w:r>
          </w:p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Kod EAN: 4948570118427</w:t>
            </w:r>
          </w:p>
        </w:tc>
      </w:tr>
      <w:tr w:rsidR="00DB7D9C" w:rsidRPr="00B93B7E">
        <w:trPr>
          <w:trHeight w:val="236"/>
        </w:trPr>
        <w:tc>
          <w:tcPr>
            <w:tcW w:w="2441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>Uchwyt montażowy</w:t>
            </w:r>
          </w:p>
        </w:tc>
        <w:tc>
          <w:tcPr>
            <w:tcW w:w="6332" w:type="dxa"/>
          </w:tcPr>
          <w:p w:rsidR="00DB7D9C" w:rsidRPr="00B93B7E" w:rsidRDefault="005E1F47">
            <w:pPr>
              <w:spacing w:after="0" w:line="240" w:lineRule="auto"/>
              <w:rPr>
                <w:rFonts w:cstheme="minorHAnsi"/>
              </w:rPr>
            </w:pPr>
            <w:r w:rsidRPr="00B93B7E">
              <w:rPr>
                <w:rFonts w:cstheme="minorHAnsi"/>
              </w:rPr>
              <w:t xml:space="preserve">Kompatybilny ze standardem VESA uniwersalny uchwyt ścienny, maksymalne obciążenie 125kg, umożliwiający montaż monitora na ścianie. Akcesoria montaże dołączone do zestawu. </w:t>
            </w:r>
          </w:p>
        </w:tc>
      </w:tr>
    </w:tbl>
    <w:p w:rsidR="00DB7D9C" w:rsidRPr="00B93B7E" w:rsidRDefault="00DB7D9C">
      <w:pPr>
        <w:jc w:val="both"/>
        <w:rPr>
          <w:rFonts w:cstheme="minorHAnsi"/>
        </w:rPr>
      </w:pPr>
    </w:p>
    <w:p w:rsidR="00DB7D9C" w:rsidRPr="00B93B7E" w:rsidRDefault="00DB7D9C">
      <w:pPr>
        <w:jc w:val="center"/>
        <w:rPr>
          <w:rFonts w:cstheme="minorHAnsi"/>
        </w:rPr>
      </w:pPr>
    </w:p>
    <w:p w:rsidR="00DB7D9C" w:rsidRPr="00B93B7E" w:rsidRDefault="00DB7D9C">
      <w:pPr>
        <w:jc w:val="center"/>
        <w:rPr>
          <w:rFonts w:cstheme="minorHAnsi"/>
        </w:rPr>
      </w:pPr>
    </w:p>
    <w:sectPr w:rsidR="00DB7D9C" w:rsidRPr="00B93B7E" w:rsidSect="00DB7D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5E6"/>
    <w:multiLevelType w:val="multilevel"/>
    <w:tmpl w:val="63449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A10DF3"/>
    <w:multiLevelType w:val="multilevel"/>
    <w:tmpl w:val="C0A04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8D39CB"/>
    <w:multiLevelType w:val="multilevel"/>
    <w:tmpl w:val="B6847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DB7D9C"/>
    <w:rsid w:val="0028664F"/>
    <w:rsid w:val="005E1F47"/>
    <w:rsid w:val="007B5B22"/>
    <w:rsid w:val="00A85753"/>
    <w:rsid w:val="00B93B7E"/>
    <w:rsid w:val="00DB7D9C"/>
    <w:rsid w:val="00DC4507"/>
    <w:rsid w:val="00D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14BA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3635"/>
  </w:style>
  <w:style w:type="character" w:customStyle="1" w:styleId="StopkaZnak">
    <w:name w:val="Stopka Znak"/>
    <w:basedOn w:val="Domylnaczcionkaakapitu"/>
    <w:link w:val="Footer"/>
    <w:uiPriority w:val="99"/>
    <w:qFormat/>
    <w:rsid w:val="00E33635"/>
  </w:style>
  <w:style w:type="paragraph" w:styleId="Nagwek">
    <w:name w:val="header"/>
    <w:basedOn w:val="Normalny"/>
    <w:next w:val="Tekstpodstawowy"/>
    <w:link w:val="NagwekZnak"/>
    <w:qFormat/>
    <w:rsid w:val="00DB7D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B7D9C"/>
    <w:pPr>
      <w:spacing w:after="140" w:line="276" w:lineRule="auto"/>
    </w:pPr>
  </w:style>
  <w:style w:type="paragraph" w:styleId="Lista">
    <w:name w:val="List"/>
    <w:basedOn w:val="Tekstpodstawowy"/>
    <w:rsid w:val="00DB7D9C"/>
    <w:rPr>
      <w:rFonts w:cs="Mangal"/>
    </w:rPr>
  </w:style>
  <w:style w:type="paragraph" w:customStyle="1" w:styleId="Caption">
    <w:name w:val="Caption"/>
    <w:basedOn w:val="Normalny"/>
    <w:qFormat/>
    <w:rsid w:val="00DB7D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7D9C"/>
    <w:pPr>
      <w:suppressLineNumbers/>
    </w:pPr>
    <w:rPr>
      <w:rFonts w:cs="Mangal"/>
    </w:rPr>
  </w:style>
  <w:style w:type="paragraph" w:customStyle="1" w:styleId="yiv0773302864msonospacing">
    <w:name w:val="yiv0773302864msonospacing"/>
    <w:basedOn w:val="Normalny"/>
    <w:qFormat/>
    <w:rsid w:val="00B14B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yiv0773302864msolistparagraph">
    <w:name w:val="yiv0773302864msolistparagraph"/>
    <w:basedOn w:val="Normalny"/>
    <w:qFormat/>
    <w:rsid w:val="00B14B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0EE1"/>
  </w:style>
  <w:style w:type="paragraph" w:customStyle="1" w:styleId="Gwkaistopka">
    <w:name w:val="Główka i stopka"/>
    <w:basedOn w:val="Normalny"/>
    <w:qFormat/>
    <w:rsid w:val="00DB7D9C"/>
  </w:style>
  <w:style w:type="paragraph" w:customStyle="1" w:styleId="Header">
    <w:name w:val="Header"/>
    <w:basedOn w:val="Normalny"/>
    <w:link w:val="NagwekZnak"/>
    <w:uiPriority w:val="99"/>
    <w:unhideWhenUsed/>
    <w:rsid w:val="00E336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3363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Styl1">
    <w:name w:val="Styl1"/>
    <w:qFormat/>
    <w:rsid w:val="00A91C05"/>
  </w:style>
  <w:style w:type="table" w:styleId="Tabela-Siatka">
    <w:name w:val="Table Grid"/>
    <w:basedOn w:val="Standardowy"/>
    <w:uiPriority w:val="39"/>
    <w:rsid w:val="00B1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4870</Words>
  <Characters>29222</Characters>
  <Application>Microsoft Office Word</Application>
  <DocSecurity>0</DocSecurity>
  <Lines>243</Lines>
  <Paragraphs>68</Paragraphs>
  <ScaleCrop>false</ScaleCrop>
  <Company>Ministrerstwo Edukacji Narodowej</Company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Karina</cp:lastModifiedBy>
  <cp:revision>6</cp:revision>
  <dcterms:created xsi:type="dcterms:W3CDTF">2021-09-30T11:08:00Z</dcterms:created>
  <dcterms:modified xsi:type="dcterms:W3CDTF">2021-09-30T11:44:00Z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