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F019" w14:textId="2377C209" w:rsidR="00CE119C" w:rsidRDefault="00CE119C" w:rsidP="00CE119C">
      <w:pPr>
        <w:spacing w:after="0" w:line="276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  <w:r w:rsidR="009E3DB6"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</w:rPr>
        <w:t xml:space="preserve"> do Regulaminu konkursu</w:t>
      </w:r>
    </w:p>
    <w:p w14:paraId="3B96A6FB" w14:textId="77777777" w:rsidR="00CE119C" w:rsidRDefault="00CE119C" w:rsidP="00CE119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D90B1FE" w14:textId="77777777" w:rsidR="00CE119C" w:rsidRDefault="00CE119C" w:rsidP="00CE119C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WYTYCZNE DO PROJEKTU ARANŻACJI WYSTAW STAŁYCH “Exotica?” oraz „Kreacje. Stroje ludowe rysowane na miarę.”</w:t>
      </w:r>
    </w:p>
    <w:p w14:paraId="530929B3" w14:textId="77777777" w:rsidR="00CE119C" w:rsidRDefault="00CE119C" w:rsidP="00CE119C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Muzeum Etnograficznym (docelowo Muzeum Kultur Świata), Oddziale Muzeum Narodowego w Poznaniu)</w:t>
      </w:r>
    </w:p>
    <w:p w14:paraId="21919C5C" w14:textId="77777777" w:rsidR="00CE119C" w:rsidRDefault="00CE119C" w:rsidP="00CE119C">
      <w:pPr>
        <w:spacing w:after="0" w:line="276" w:lineRule="auto"/>
        <w:rPr>
          <w:rFonts w:ascii="Calibri" w:hAnsi="Calibri" w:cs="Calibri"/>
          <w:b/>
        </w:rPr>
      </w:pPr>
    </w:p>
    <w:p w14:paraId="22F4E2E0" w14:textId="77777777" w:rsidR="00CE119C" w:rsidRDefault="00CE119C" w:rsidP="00484639">
      <w:pPr>
        <w:rPr>
          <w:rFonts w:ascii="Acumin Pro" w:hAnsi="Acumin Pro" w:cs="Arial"/>
          <w:b/>
        </w:rPr>
      </w:pPr>
    </w:p>
    <w:p w14:paraId="24708302" w14:textId="6A283136" w:rsidR="00484639" w:rsidRPr="00577A28" w:rsidRDefault="00484639" w:rsidP="00484639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TEMPERATURA T [°C]</w:t>
      </w:r>
    </w:p>
    <w:p w14:paraId="0B5EA6DE" w14:textId="77777777" w:rsidR="00484639" w:rsidRPr="00D35452" w:rsidRDefault="00484639" w:rsidP="00484639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</w:rPr>
        <w:t>W sezonie grzewczym:</w:t>
      </w:r>
      <w:r w:rsidRPr="00D35452">
        <w:rPr>
          <w:rFonts w:ascii="Acumin Pro" w:hAnsi="Acumin Pro" w:cs="Arial"/>
          <w:b/>
        </w:rPr>
        <w:t xml:space="preserve"> 18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 – 21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 (±2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C)</w:t>
      </w:r>
    </w:p>
    <w:p w14:paraId="49343C88" w14:textId="77777777" w:rsidR="00484639" w:rsidRPr="00D35452" w:rsidRDefault="00484639" w:rsidP="00484639">
      <w:pPr>
        <w:rPr>
          <w:rFonts w:ascii="Acumin Pro" w:hAnsi="Acumin Pro" w:cs="Arial"/>
        </w:rPr>
      </w:pPr>
      <w:r w:rsidRPr="00D35452">
        <w:rPr>
          <w:rFonts w:ascii="Acumin Pro" w:hAnsi="Acumin Pro" w:cs="Arial"/>
        </w:rPr>
        <w:t>konieczne jest uruchomienie ogrzewania,</w:t>
      </w:r>
      <w:r w:rsidRPr="00D35452">
        <w:rPr>
          <w:rFonts w:ascii="Acumin Pro" w:hAnsi="Acumin Pro" w:cs="Arial"/>
          <w:b/>
        </w:rPr>
        <w:t xml:space="preserve"> </w:t>
      </w:r>
      <w:r w:rsidRPr="00D35452">
        <w:rPr>
          <w:rFonts w:ascii="Acumin Pro" w:hAnsi="Acumin Pro" w:cs="Arial"/>
        </w:rPr>
        <w:t xml:space="preserve">gdy T </w:t>
      </w:r>
      <w:r w:rsidRPr="00D35452">
        <w:rPr>
          <w:rFonts w:ascii="Acumin Pro" w:hAnsi="Acumin Pro" w:cs="Arial"/>
          <w:b/>
        </w:rPr>
        <w:t xml:space="preserve">≤ </w:t>
      </w:r>
      <w:r w:rsidRPr="00D35452">
        <w:rPr>
          <w:rFonts w:ascii="Acumin Pro" w:hAnsi="Acumin Pro" w:cs="Arial"/>
        </w:rPr>
        <w:t>+16°C</w:t>
      </w:r>
    </w:p>
    <w:p w14:paraId="74031BD9" w14:textId="77777777" w:rsidR="00484639" w:rsidRPr="00D35452" w:rsidRDefault="00484639" w:rsidP="00484639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</w:rPr>
        <w:t>Poza sezonem grzewczym:</w:t>
      </w:r>
      <w:r w:rsidRPr="00D35452">
        <w:rPr>
          <w:rFonts w:ascii="Acumin Pro" w:hAnsi="Acumin Pro" w:cs="Arial"/>
          <w:b/>
        </w:rPr>
        <w:t xml:space="preserve"> 18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 – 25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 (±2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C)</w:t>
      </w:r>
    </w:p>
    <w:p w14:paraId="365049FF" w14:textId="77777777" w:rsidR="00484639" w:rsidRPr="00D35452" w:rsidRDefault="00484639" w:rsidP="00484639">
      <w:pPr>
        <w:rPr>
          <w:rFonts w:ascii="Acumin Pro" w:hAnsi="Acumin Pro" w:cs="Arial"/>
        </w:rPr>
      </w:pPr>
      <w:r w:rsidRPr="00D35452">
        <w:rPr>
          <w:rFonts w:ascii="Acumin Pro" w:hAnsi="Acumin Pro" w:cs="Arial"/>
        </w:rPr>
        <w:t>konieczne jest uruchomienie chłodzenia, gdy T</w:t>
      </w:r>
      <w:r w:rsidRPr="00D35452">
        <w:rPr>
          <w:rFonts w:ascii="Acumin Pro" w:hAnsi="Acumin Pro" w:cs="Arial"/>
          <w:b/>
        </w:rPr>
        <w:t xml:space="preserve"> </w:t>
      </w:r>
      <w:r w:rsidRPr="00D35452">
        <w:rPr>
          <w:rFonts w:ascii="Acumin Pro" w:hAnsi="Acumin Pro" w:cs="Arial"/>
        </w:rPr>
        <w:t xml:space="preserve">≥ +25°C </w:t>
      </w:r>
    </w:p>
    <w:p w14:paraId="41338059" w14:textId="77777777" w:rsidR="00484639" w:rsidRPr="00D35452" w:rsidRDefault="00484639" w:rsidP="00484639">
      <w:pPr>
        <w:rPr>
          <w:rFonts w:ascii="Acumin Pro" w:hAnsi="Acumin Pro" w:cs="Arial"/>
        </w:rPr>
      </w:pPr>
    </w:p>
    <w:p w14:paraId="6FCF9F76" w14:textId="77777777" w:rsidR="00484639" w:rsidRPr="00577A28" w:rsidRDefault="00484639" w:rsidP="00484639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WILGOTNOŚĆ WZGLĘDNA RH [%]</w:t>
      </w:r>
    </w:p>
    <w:p w14:paraId="0B255680" w14:textId="77777777" w:rsidR="00484639" w:rsidRPr="00D35452" w:rsidRDefault="00484639" w:rsidP="00484639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</w:rPr>
        <w:t>W sezonie grzewczym:</w:t>
      </w:r>
      <w:r w:rsidRPr="00D35452">
        <w:rPr>
          <w:rFonts w:ascii="Acumin Pro" w:hAnsi="Acumin Pro" w:cs="Arial"/>
          <w:b/>
        </w:rPr>
        <w:t xml:space="preserve"> 35% – 55% (fluktuacja dobowa do 10%)</w:t>
      </w:r>
    </w:p>
    <w:p w14:paraId="32741DE1" w14:textId="77777777" w:rsidR="00484639" w:rsidRPr="00D35452" w:rsidRDefault="00484639" w:rsidP="00484639">
      <w:pPr>
        <w:rPr>
          <w:rFonts w:ascii="Acumin Pro" w:hAnsi="Acumin Pro" w:cs="Arial"/>
        </w:rPr>
      </w:pPr>
      <w:r w:rsidRPr="00D35452">
        <w:rPr>
          <w:rFonts w:ascii="Acumin Pro" w:hAnsi="Acumin Pro" w:cs="Arial"/>
        </w:rPr>
        <w:t>Poza sezonem grzewczym:</w:t>
      </w:r>
      <w:r w:rsidRPr="00D35452">
        <w:rPr>
          <w:rFonts w:ascii="Acumin Pro" w:hAnsi="Acumin Pro" w:cs="Arial"/>
          <w:b/>
        </w:rPr>
        <w:t xml:space="preserve"> 40% – 60% (fluktuacja dobowa do 10%)</w:t>
      </w:r>
    </w:p>
    <w:p w14:paraId="2BAB0F1D" w14:textId="77777777" w:rsidR="00484639" w:rsidRDefault="00484639" w:rsidP="00484639">
      <w:pPr>
        <w:rPr>
          <w:rFonts w:ascii="Acumin Pro" w:hAnsi="Acumin Pro" w:cs="Arial"/>
        </w:rPr>
      </w:pPr>
      <w:r w:rsidRPr="00D35452">
        <w:rPr>
          <w:rFonts w:ascii="Acumin Pro" w:hAnsi="Acumin Pro" w:cs="Arial"/>
        </w:rPr>
        <w:t>Gdy RH spada poniżej 25% można obniżać T do +15°C</w:t>
      </w:r>
    </w:p>
    <w:p w14:paraId="5C6FA539" w14:textId="77777777" w:rsidR="00577A28" w:rsidRPr="00D35452" w:rsidRDefault="00577A28" w:rsidP="00577A28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OŚWIETLENIE [lux]</w:t>
      </w:r>
    </w:p>
    <w:p w14:paraId="422265CE" w14:textId="77777777" w:rsidR="00577A28" w:rsidRPr="00577A28" w:rsidRDefault="00577A28" w:rsidP="00577A28">
      <w:pPr>
        <w:rPr>
          <w:rFonts w:ascii="Acumin Pro" w:hAnsi="Acumin Pro" w:cs="Arial"/>
        </w:rPr>
      </w:pPr>
      <w:r w:rsidRPr="00577A28">
        <w:rPr>
          <w:rFonts w:ascii="Acumin Pro" w:hAnsi="Acumin Pro" w:cs="Arial"/>
          <w:b/>
        </w:rPr>
        <w:t xml:space="preserve">Obiekty mało wrażliwe </w:t>
      </w:r>
      <w:r w:rsidRPr="00577A28">
        <w:rPr>
          <w:rFonts w:ascii="Acumin Pro" w:hAnsi="Acumin Pro" w:cs="Arial"/>
        </w:rPr>
        <w:t>(m.in. metal, kamień, szkło)</w:t>
      </w:r>
    </w:p>
    <w:p w14:paraId="3CA87178" w14:textId="77777777" w:rsidR="00577A28" w:rsidRPr="00D35452" w:rsidRDefault="00577A28" w:rsidP="00577A28">
      <w:pPr>
        <w:ind w:right="1915"/>
        <w:jc w:val="both"/>
        <w:rPr>
          <w:rFonts w:ascii="Acumin Pro" w:hAnsi="Acumin Pro" w:cs="Arial"/>
        </w:rPr>
      </w:pPr>
      <w:r w:rsidRPr="00577A28">
        <w:rPr>
          <w:rFonts w:ascii="Acumin Pro" w:hAnsi="Acumin Pro" w:cs="Arial"/>
        </w:rPr>
        <w:t xml:space="preserve">Natężenie światła: </w:t>
      </w:r>
      <w:r w:rsidRPr="00577A28">
        <w:rPr>
          <w:rFonts w:ascii="Acumin Pro" w:hAnsi="Acumin Pro" w:cs="Arial"/>
          <w:b/>
        </w:rPr>
        <w:t>300–500 lux</w:t>
      </w:r>
      <w:r w:rsidRPr="00577A28">
        <w:rPr>
          <w:rFonts w:ascii="Acumin Pro" w:hAnsi="Acumin Pro" w:cs="Arial"/>
          <w:color w:val="FF0000"/>
        </w:rPr>
        <w:t xml:space="preserve"> </w:t>
      </w:r>
      <w:r>
        <w:rPr>
          <w:rFonts w:ascii="Acumin Pro" w:hAnsi="Acumin Pro" w:cs="Arial"/>
          <w:color w:val="FF0000"/>
        </w:rPr>
        <w:t xml:space="preserve"> </w:t>
      </w:r>
      <w:r w:rsidRPr="00D35452">
        <w:rPr>
          <w:rFonts w:ascii="Acumin Pro" w:hAnsi="Acumin Pro" w:cs="Arial"/>
        </w:rPr>
        <w:t xml:space="preserve">Czas ekspozycji: </w:t>
      </w:r>
      <w:r w:rsidRPr="00D35452">
        <w:rPr>
          <w:rFonts w:ascii="Acumin Pro" w:hAnsi="Acumin Pro" w:cs="Arial"/>
          <w:b/>
        </w:rPr>
        <w:t>bez ograniczeń</w:t>
      </w:r>
    </w:p>
    <w:p w14:paraId="2515D612" w14:textId="77777777" w:rsidR="00577A28" w:rsidRPr="00577A28" w:rsidRDefault="00577A28" w:rsidP="00577A28">
      <w:pPr>
        <w:rPr>
          <w:rFonts w:ascii="Acumin Pro" w:hAnsi="Acumin Pro" w:cs="Arial"/>
        </w:rPr>
      </w:pPr>
      <w:r w:rsidRPr="00577A28">
        <w:rPr>
          <w:rFonts w:ascii="Acumin Pro" w:hAnsi="Acumin Pro" w:cs="Arial"/>
          <w:b/>
        </w:rPr>
        <w:t xml:space="preserve">Obiekty średnio wrażliwe </w:t>
      </w:r>
      <w:r w:rsidRPr="00577A28">
        <w:rPr>
          <w:rFonts w:ascii="Acumin Pro" w:hAnsi="Acumin Pro" w:cs="Arial"/>
        </w:rPr>
        <w:t>(m.in. obrazy olejne, tempera, laka, kości)</w:t>
      </w:r>
    </w:p>
    <w:p w14:paraId="51C24356" w14:textId="77777777" w:rsidR="00577A28" w:rsidRPr="00A17C59" w:rsidRDefault="00577A28" w:rsidP="00A17C59">
      <w:pPr>
        <w:rPr>
          <w:rFonts w:ascii="Acumin Pro" w:hAnsi="Acumin Pro" w:cs="Arial"/>
        </w:rPr>
      </w:pPr>
      <w:r w:rsidRPr="00A17C59">
        <w:rPr>
          <w:rFonts w:ascii="Acumin Pro" w:hAnsi="Acumin Pro" w:cs="Arial"/>
        </w:rPr>
        <w:t xml:space="preserve">Natężenie światła: </w:t>
      </w:r>
      <w:r w:rsidRPr="00A17C59">
        <w:rPr>
          <w:rFonts w:ascii="Acumin Pro" w:hAnsi="Acumin Pro" w:cs="Arial"/>
          <w:b/>
        </w:rPr>
        <w:t>150–300 lux</w:t>
      </w:r>
    </w:p>
    <w:p w14:paraId="249E0912" w14:textId="77777777" w:rsidR="00577A28" w:rsidRPr="00A17C59" w:rsidRDefault="00577A28" w:rsidP="00A17C59">
      <w:pPr>
        <w:rPr>
          <w:rFonts w:ascii="Acumin Pro" w:hAnsi="Acumin Pro" w:cs="Arial"/>
        </w:rPr>
      </w:pPr>
      <w:r w:rsidRPr="00A17C59">
        <w:rPr>
          <w:rFonts w:ascii="Acumin Pro" w:hAnsi="Acumin Pro" w:cs="Arial"/>
        </w:rPr>
        <w:t xml:space="preserve">Czas ekspozycji: </w:t>
      </w:r>
      <w:r w:rsidRPr="00A17C59">
        <w:rPr>
          <w:rFonts w:ascii="Acumin Pro" w:hAnsi="Acumin Pro" w:cs="Arial"/>
          <w:b/>
        </w:rPr>
        <w:t>3000 h/rok</w:t>
      </w:r>
    </w:p>
    <w:p w14:paraId="5DCEAE4F" w14:textId="77777777" w:rsidR="00577A28" w:rsidRPr="00A17C59" w:rsidRDefault="00577A28" w:rsidP="00A17C59">
      <w:pPr>
        <w:rPr>
          <w:rFonts w:ascii="Acumin Pro" w:hAnsi="Acumin Pro" w:cs="Arial"/>
          <w:b/>
        </w:rPr>
      </w:pPr>
      <w:r w:rsidRPr="00A17C59">
        <w:rPr>
          <w:rFonts w:ascii="Acumin Pro" w:hAnsi="Acumin Pro" w:cs="Arial"/>
          <w:b/>
        </w:rPr>
        <w:t>Dawka max.: 900 000 Iux*h/rok</w:t>
      </w:r>
    </w:p>
    <w:p w14:paraId="5D02046F" w14:textId="77777777" w:rsidR="00577A28" w:rsidRPr="00577A28" w:rsidRDefault="00577A28" w:rsidP="00577A28">
      <w:pPr>
        <w:rPr>
          <w:rFonts w:ascii="Acumin Pro" w:hAnsi="Acumin Pro" w:cs="Arial"/>
        </w:rPr>
      </w:pPr>
      <w:r w:rsidRPr="00577A28">
        <w:rPr>
          <w:rFonts w:ascii="Acumin Pro" w:hAnsi="Acumin Pro" w:cs="Arial"/>
          <w:b/>
        </w:rPr>
        <w:t xml:space="preserve">Obiekty bardzo wrażliwe </w:t>
      </w:r>
      <w:r w:rsidRPr="00577A28">
        <w:rPr>
          <w:rFonts w:ascii="Acumin Pro" w:hAnsi="Acumin Pro" w:cs="Arial"/>
        </w:rPr>
        <w:t>(m.in. papier, pergamin, tkaniny, skóra)</w:t>
      </w:r>
    </w:p>
    <w:p w14:paraId="3170FA34" w14:textId="77777777" w:rsidR="00577A28" w:rsidRPr="00A17C59" w:rsidRDefault="00577A28" w:rsidP="00A17C59">
      <w:pPr>
        <w:rPr>
          <w:rFonts w:ascii="Acumin Pro" w:hAnsi="Acumin Pro" w:cs="Arial"/>
          <w:b/>
        </w:rPr>
      </w:pPr>
      <w:r w:rsidRPr="00A17C59">
        <w:rPr>
          <w:rFonts w:ascii="Acumin Pro" w:hAnsi="Acumin Pro" w:cs="Arial"/>
        </w:rPr>
        <w:t xml:space="preserve">Natężenie światła: </w:t>
      </w:r>
      <w:r w:rsidRPr="00A17C59">
        <w:rPr>
          <w:rFonts w:ascii="Acumin Pro" w:hAnsi="Acumin Pro" w:cs="Arial"/>
          <w:b/>
        </w:rPr>
        <w:t>≤ 50 lux</w:t>
      </w:r>
    </w:p>
    <w:p w14:paraId="563B7B99" w14:textId="77777777" w:rsidR="00577A28" w:rsidRPr="00A17C59" w:rsidRDefault="00577A28" w:rsidP="00A17C59">
      <w:pPr>
        <w:rPr>
          <w:rFonts w:ascii="Acumin Pro" w:hAnsi="Acumin Pro" w:cs="Arial"/>
          <w:b/>
        </w:rPr>
      </w:pPr>
      <w:r w:rsidRPr="00A17C59">
        <w:rPr>
          <w:rFonts w:ascii="Acumin Pro" w:hAnsi="Acumin Pro" w:cs="Arial"/>
        </w:rPr>
        <w:t xml:space="preserve">Czas ekspozycji: </w:t>
      </w:r>
      <w:r w:rsidRPr="00A17C59">
        <w:rPr>
          <w:rFonts w:ascii="Acumin Pro" w:hAnsi="Acumin Pro" w:cs="Arial"/>
          <w:b/>
        </w:rPr>
        <w:t>1000 h/rok</w:t>
      </w:r>
    </w:p>
    <w:p w14:paraId="43018D33" w14:textId="77777777" w:rsidR="00577A28" w:rsidRPr="00A17C59" w:rsidRDefault="00577A28" w:rsidP="00A17C59">
      <w:pPr>
        <w:rPr>
          <w:rFonts w:ascii="Acumin Pro" w:hAnsi="Acumin Pro" w:cs="Arial"/>
          <w:b/>
        </w:rPr>
      </w:pPr>
      <w:r w:rsidRPr="00A17C59">
        <w:rPr>
          <w:rFonts w:ascii="Acumin Pro" w:hAnsi="Acumin Pro" w:cs="Arial"/>
          <w:b/>
        </w:rPr>
        <w:t>Dawka max.: 50 000</w:t>
      </w:r>
      <w:r w:rsidRPr="00A17C59">
        <w:rPr>
          <w:rFonts w:ascii="Acumin Pro" w:hAnsi="Acumin Pro" w:cs="Arial"/>
          <w:b/>
          <w:color w:val="FF0000"/>
        </w:rPr>
        <w:t xml:space="preserve"> </w:t>
      </w:r>
      <w:r w:rsidRPr="00A17C59">
        <w:rPr>
          <w:rFonts w:ascii="Acumin Pro" w:hAnsi="Acumin Pro" w:cs="Arial"/>
          <w:b/>
        </w:rPr>
        <w:t>Iux*h/rok</w:t>
      </w:r>
    </w:p>
    <w:p w14:paraId="2D92B798" w14:textId="27089FF1" w:rsidR="00577A28" w:rsidRPr="00577A28" w:rsidRDefault="00577A28" w:rsidP="00577A28">
      <w:pPr>
        <w:rPr>
          <w:rFonts w:ascii="Acumin Pro" w:hAnsi="Acumin Pro" w:cs="Arial"/>
          <w:b/>
        </w:rPr>
      </w:pPr>
      <w:r w:rsidRPr="00577A28">
        <w:rPr>
          <w:rFonts w:ascii="Acumin Pro" w:hAnsi="Acumin Pro" w:cs="Arial"/>
          <w:b/>
        </w:rPr>
        <w:t xml:space="preserve">Obiekty wyjątkowo wrażliwe </w:t>
      </w:r>
      <w:r w:rsidRPr="00577A28">
        <w:rPr>
          <w:rFonts w:ascii="Acumin Pro" w:hAnsi="Acumin Pro" w:cs="Arial"/>
        </w:rPr>
        <w:t>(wytypowane przez konserwatora, m.in. fotografie dawne, drzeworyty japońskie, akwarele)</w:t>
      </w:r>
    </w:p>
    <w:p w14:paraId="709A026E" w14:textId="77777777" w:rsidR="00577A28" w:rsidRPr="00A17C59" w:rsidRDefault="00577A28" w:rsidP="00A17C59">
      <w:pPr>
        <w:rPr>
          <w:rFonts w:ascii="Acumin Pro" w:hAnsi="Acumin Pro" w:cs="Arial"/>
          <w:b/>
        </w:rPr>
      </w:pPr>
      <w:r w:rsidRPr="00A17C59">
        <w:rPr>
          <w:rFonts w:ascii="Acumin Pro" w:hAnsi="Acumin Pro" w:cs="Arial"/>
          <w:b/>
        </w:rPr>
        <w:t>Dawka max.:</w:t>
      </w:r>
      <w:r w:rsidRPr="00A17C59">
        <w:rPr>
          <w:rFonts w:ascii="Acumin Pro" w:hAnsi="Acumin Pro" w:cs="Arial"/>
        </w:rPr>
        <w:t xml:space="preserve"> </w:t>
      </w:r>
      <w:r w:rsidRPr="00A17C59">
        <w:rPr>
          <w:rFonts w:ascii="Acumin Pro" w:hAnsi="Acumin Pro" w:cs="Arial"/>
          <w:b/>
        </w:rPr>
        <w:t>12 000 Iux*h/rok</w:t>
      </w:r>
    </w:p>
    <w:p w14:paraId="5F5C2959" w14:textId="77777777" w:rsidR="00577A28" w:rsidRPr="00D35452" w:rsidRDefault="00577A28" w:rsidP="00577A28">
      <w:pPr>
        <w:rPr>
          <w:rFonts w:ascii="Acumin Pro" w:hAnsi="Acumin Pro" w:cs="Arial"/>
        </w:rPr>
      </w:pPr>
    </w:p>
    <w:p w14:paraId="6DAB310B" w14:textId="77777777" w:rsidR="00577A28" w:rsidRDefault="00577A28" w:rsidP="00577A28">
      <w:pPr>
        <w:rPr>
          <w:rFonts w:ascii="Acumin Pro" w:hAnsi="Acumin Pro" w:cs="Arial"/>
        </w:rPr>
      </w:pPr>
      <w:r w:rsidRPr="00D35452">
        <w:rPr>
          <w:rFonts w:ascii="Acumin Pro" w:hAnsi="Acumin Pro" w:cs="Arial"/>
        </w:rPr>
        <w:lastRenderedPageBreak/>
        <w:t>Obiekty powinny być oświetlane przy pomocy źródeł światła nieemitujących w zakresie UV</w:t>
      </w:r>
      <w:r>
        <w:rPr>
          <w:rFonts w:ascii="Acumin Pro" w:hAnsi="Acumin Pro" w:cs="Arial"/>
        </w:rPr>
        <w:t>, nie emituje ciepła,</w:t>
      </w:r>
      <w:r w:rsidRPr="00D35452">
        <w:rPr>
          <w:rFonts w:ascii="Acumin Pro" w:hAnsi="Acumin Pro" w:cs="Arial"/>
        </w:rPr>
        <w:t xml:space="preserve"> bądź źródeł światła z filtrem blokującym promieniowanie UV (dopuszczalna maksymalna</w:t>
      </w:r>
      <w:r>
        <w:rPr>
          <w:rFonts w:ascii="Acumin Pro" w:hAnsi="Acumin Pro" w:cs="Arial"/>
        </w:rPr>
        <w:t xml:space="preserve"> </w:t>
      </w:r>
      <w:r w:rsidRPr="00D35452">
        <w:rPr>
          <w:rFonts w:ascii="Acumin Pro" w:hAnsi="Acumin Pro" w:cs="Arial"/>
        </w:rPr>
        <w:t>dawka</w:t>
      </w:r>
      <w:r>
        <w:rPr>
          <w:rFonts w:ascii="Acumin Pro" w:hAnsi="Acumin Pro" w:cs="Arial"/>
        </w:rPr>
        <w:t xml:space="preserve"> </w:t>
      </w:r>
      <w:r w:rsidRPr="00D35452">
        <w:rPr>
          <w:rFonts w:ascii="Acumin Pro" w:hAnsi="Acumin Pro" w:cs="Arial"/>
        </w:rPr>
        <w:t>UV = 5 [mW/m²]).</w:t>
      </w:r>
    </w:p>
    <w:p w14:paraId="5B855A8C" w14:textId="77777777" w:rsidR="00577A28" w:rsidRPr="00D35452" w:rsidRDefault="00577A28" w:rsidP="00577A28">
      <w:pPr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Obiekty nie mogą być narażone na bezpośrednie oświetlenie promieniami słonecznymi!</w:t>
      </w:r>
    </w:p>
    <w:p w14:paraId="713D50A1" w14:textId="77777777" w:rsidR="00484639" w:rsidRPr="00D35452" w:rsidRDefault="00484639" w:rsidP="00484639">
      <w:pPr>
        <w:rPr>
          <w:rFonts w:ascii="Acumin Pro" w:hAnsi="Acumin Pro" w:cs="Arial"/>
        </w:rPr>
      </w:pPr>
    </w:p>
    <w:p w14:paraId="584B14AB" w14:textId="77777777" w:rsidR="00484639" w:rsidRPr="00D35452" w:rsidRDefault="00484639" w:rsidP="00484639">
      <w:pPr>
        <w:rPr>
          <w:rFonts w:ascii="Acumin Pro" w:hAnsi="Acumin Pro" w:cs="Arial"/>
          <w:u w:val="single"/>
        </w:rPr>
      </w:pPr>
      <w:r w:rsidRPr="00D35452">
        <w:rPr>
          <w:rFonts w:ascii="Acumin Pro" w:hAnsi="Acumin Pro" w:cs="Arial"/>
          <w:u w:val="single"/>
        </w:rPr>
        <w:t>UWAGI</w:t>
      </w:r>
    </w:p>
    <w:p w14:paraId="5A03A19C" w14:textId="77777777" w:rsidR="00484639" w:rsidRPr="00D35452" w:rsidRDefault="00484639" w:rsidP="00484639">
      <w:pPr>
        <w:numPr>
          <w:ilvl w:val="0"/>
          <w:numId w:val="1"/>
        </w:numPr>
        <w:spacing w:after="0" w:line="240" w:lineRule="auto"/>
        <w:jc w:val="both"/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Powyższe parametry warunków mikroklimatycznych (T i RH) dotyczą większości rodzajów obiektów.</w:t>
      </w:r>
    </w:p>
    <w:p w14:paraId="585BB51D" w14:textId="77777777" w:rsidR="00484639" w:rsidRPr="00D35452" w:rsidRDefault="00484639" w:rsidP="00484639">
      <w:pPr>
        <w:numPr>
          <w:ilvl w:val="0"/>
          <w:numId w:val="1"/>
        </w:numPr>
        <w:spacing w:after="0" w:line="240" w:lineRule="auto"/>
        <w:jc w:val="both"/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W przypadku obiektów wrażliwych lub wymagających szczególnych warunków indywidualne normy będą każdorazowo ustalane przez konserwatora.</w:t>
      </w:r>
    </w:p>
    <w:p w14:paraId="513FF266" w14:textId="77777777" w:rsidR="00484639" w:rsidRDefault="00484639" w:rsidP="00484639">
      <w:pPr>
        <w:numPr>
          <w:ilvl w:val="0"/>
          <w:numId w:val="1"/>
        </w:numPr>
        <w:spacing w:after="0" w:line="240" w:lineRule="auto"/>
        <w:jc w:val="both"/>
        <w:rPr>
          <w:rFonts w:ascii="Acumin Pro" w:hAnsi="Acumin Pro" w:cs="Arial"/>
          <w:b/>
        </w:rPr>
      </w:pPr>
      <w:r w:rsidRPr="00D35452">
        <w:rPr>
          <w:rFonts w:ascii="Acumin Pro" w:hAnsi="Acumin Pro" w:cs="Arial"/>
          <w:b/>
        </w:rPr>
        <w:t>Wahania T i RH należy minimalizować. Fluktuacja dobowa nie powinna przekraczać</w:t>
      </w:r>
      <w:r w:rsidRPr="00D35452">
        <w:rPr>
          <w:rFonts w:ascii="Acumin Pro" w:hAnsi="Acumin Pro" w:cs="Arial"/>
          <w:b/>
        </w:rPr>
        <w:br/>
        <w:t>T ±2</w:t>
      </w:r>
      <w:r w:rsidRPr="00D35452">
        <w:rPr>
          <w:rFonts w:ascii="Acumin Pro" w:hAnsi="Acumin Pro" w:cs="Arial"/>
        </w:rPr>
        <w:t>°</w:t>
      </w:r>
      <w:r w:rsidRPr="00D35452">
        <w:rPr>
          <w:rFonts w:ascii="Acumin Pro" w:hAnsi="Acumin Pro" w:cs="Arial"/>
          <w:b/>
        </w:rPr>
        <w:t>C i RH ±10%.</w:t>
      </w:r>
    </w:p>
    <w:p w14:paraId="1D431D3B" w14:textId="77777777" w:rsidR="001D0DA7" w:rsidRDefault="001D0DA7" w:rsidP="00577A28">
      <w:pPr>
        <w:rPr>
          <w:rFonts w:ascii="Acumin Pro" w:hAnsi="Acumin Pro" w:cs="Arial"/>
          <w:b/>
        </w:rPr>
      </w:pPr>
    </w:p>
    <w:p w14:paraId="32C522AC" w14:textId="77777777" w:rsidR="001D0DA7" w:rsidRDefault="001D0DA7" w:rsidP="00D35452">
      <w:pPr>
        <w:jc w:val="center"/>
        <w:rPr>
          <w:rFonts w:ascii="Acumin Pro" w:hAnsi="Acumin Pro" w:cs="Arial"/>
          <w:b/>
        </w:rPr>
      </w:pPr>
    </w:p>
    <w:p w14:paraId="4FCFE9D7" w14:textId="77777777" w:rsidR="000F3DCE" w:rsidRDefault="005D0B1A" w:rsidP="00EE39C7">
      <w:pPr>
        <w:jc w:val="center"/>
        <w:rPr>
          <w:rFonts w:ascii="Acumin Pro" w:hAnsi="Acumin Pro" w:cs="Arial"/>
          <w:b/>
        </w:rPr>
      </w:pPr>
      <w:r>
        <w:rPr>
          <w:rFonts w:ascii="Acumin Pro" w:hAnsi="Acumin Pro" w:cs="Arial"/>
          <w:b/>
        </w:rPr>
        <w:t>zalecenia</w:t>
      </w:r>
      <w:r w:rsidR="00484639" w:rsidRPr="00D35452">
        <w:rPr>
          <w:rFonts w:ascii="Acumin Pro" w:hAnsi="Acumin Pro" w:cs="Arial"/>
          <w:b/>
        </w:rPr>
        <w:t xml:space="preserve"> szczegółowe</w:t>
      </w:r>
      <w:r w:rsidR="000F3DCE">
        <w:rPr>
          <w:rFonts w:ascii="Acumin Pro" w:hAnsi="Acumin Pro" w:cs="Arial"/>
          <w:b/>
        </w:rPr>
        <w:t>:</w:t>
      </w:r>
      <w:r w:rsidR="00484639" w:rsidRPr="00D35452">
        <w:rPr>
          <w:rFonts w:ascii="Acumin Pro" w:hAnsi="Acumin Pro" w:cs="Arial"/>
          <w:b/>
        </w:rPr>
        <w:t xml:space="preserve"> </w:t>
      </w:r>
    </w:p>
    <w:p w14:paraId="764AB046" w14:textId="77777777" w:rsidR="00EE39C7" w:rsidRDefault="000F3DCE" w:rsidP="00EE39C7">
      <w:pPr>
        <w:jc w:val="center"/>
        <w:rPr>
          <w:rFonts w:ascii="Acumin Pro" w:hAnsi="Acumin Pro" w:cs="Arial"/>
          <w:b/>
        </w:rPr>
      </w:pPr>
      <w:r>
        <w:rPr>
          <w:rFonts w:ascii="Acumin Pro" w:hAnsi="Acumin Pro" w:cs="Arial"/>
          <w:b/>
        </w:rPr>
        <w:t>koncepcja</w:t>
      </w:r>
      <w:r w:rsidR="00EE39C7">
        <w:rPr>
          <w:rFonts w:ascii="Acumin Pro" w:hAnsi="Acumin Pro" w:cs="Arial"/>
          <w:b/>
        </w:rPr>
        <w:t xml:space="preserve"> aranżacji</w:t>
      </w:r>
      <w:r w:rsidR="00484639" w:rsidRPr="00D35452">
        <w:rPr>
          <w:rFonts w:ascii="Acumin Pro" w:hAnsi="Acumin Pro" w:cs="Arial"/>
          <w:b/>
        </w:rPr>
        <w:t xml:space="preserve"> </w:t>
      </w:r>
      <w:r w:rsidR="005D0B1A">
        <w:rPr>
          <w:rFonts w:ascii="Acumin Pro" w:hAnsi="Acumin Pro" w:cs="Arial"/>
          <w:b/>
        </w:rPr>
        <w:t xml:space="preserve">przestrzeni wystawienniczych </w:t>
      </w:r>
    </w:p>
    <w:p w14:paraId="2A595F19" w14:textId="77777777" w:rsidR="00EE39C7" w:rsidRDefault="00484639" w:rsidP="00A17C59">
      <w:pPr>
        <w:ind w:firstLine="708"/>
        <w:jc w:val="both"/>
        <w:rPr>
          <w:rFonts w:ascii="Acumin Pro" w:hAnsi="Acumin Pro" w:cs="Arial"/>
          <w:color w:val="000000"/>
        </w:rPr>
      </w:pPr>
      <w:r w:rsidRPr="00EE39C7">
        <w:rPr>
          <w:rFonts w:ascii="Acumin Pro" w:hAnsi="Acumin Pro" w:cs="Arial"/>
        </w:rPr>
        <w:t>Obiekty</w:t>
      </w:r>
      <w:r w:rsidR="001D0DA7" w:rsidRPr="00EE39C7">
        <w:rPr>
          <w:rFonts w:ascii="Acumin Pro" w:hAnsi="Acumin Pro" w:cs="Arial"/>
        </w:rPr>
        <w:t xml:space="preserve"> </w:t>
      </w:r>
      <w:r w:rsidRPr="00EE39C7">
        <w:rPr>
          <w:rFonts w:ascii="Acumin Pro" w:hAnsi="Acumin Pro" w:cs="Arial"/>
        </w:rPr>
        <w:t xml:space="preserve"> </w:t>
      </w:r>
      <w:r w:rsidRPr="00EE39C7">
        <w:rPr>
          <w:rFonts w:ascii="Acumin Pro" w:hAnsi="Acumin Pro" w:cs="Arial"/>
          <w:color w:val="000000"/>
        </w:rPr>
        <w:t>nie</w:t>
      </w:r>
      <w:r w:rsidR="001D0DA7" w:rsidRPr="00EE39C7">
        <w:rPr>
          <w:rFonts w:ascii="Acumin Pro" w:hAnsi="Acumin Pro" w:cs="Arial"/>
          <w:color w:val="000000"/>
        </w:rPr>
        <w:t xml:space="preserve"> mogą</w:t>
      </w:r>
      <w:r w:rsidRPr="00EE39C7">
        <w:rPr>
          <w:rFonts w:ascii="Acumin Pro" w:hAnsi="Acumin Pro" w:cs="Arial"/>
          <w:color w:val="000000"/>
        </w:rPr>
        <w:t xml:space="preserve"> </w:t>
      </w:r>
      <w:r w:rsidR="001D0DA7" w:rsidRPr="00EE39C7">
        <w:rPr>
          <w:rFonts w:ascii="Acumin Pro" w:hAnsi="Acumin Pro" w:cs="Arial"/>
          <w:color w:val="000000"/>
        </w:rPr>
        <w:t>być</w:t>
      </w:r>
      <w:r w:rsidRPr="00EE39C7">
        <w:rPr>
          <w:rFonts w:ascii="Acumin Pro" w:hAnsi="Acumin Pro" w:cs="Arial"/>
          <w:color w:val="000000"/>
        </w:rPr>
        <w:t xml:space="preserve"> umieszczane w bezpośredniej bliskości źródeł światła i ciepła, a także urządzeń </w:t>
      </w:r>
      <w:r w:rsidRPr="000442A1">
        <w:rPr>
          <w:noProof/>
          <w:lang w:eastAsia="pl-PL"/>
        </w:rPr>
        <w:drawing>
          <wp:inline distT="0" distB="0" distL="0" distR="0" wp14:anchorId="0E37B839" wp14:editId="0AA32027">
            <wp:extent cx="4572" cy="4572"/>
            <wp:effectExtent l="0" t="0" r="0" b="0"/>
            <wp:docPr id="18" name="Picture 5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" name="Picture 59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2A1">
        <w:rPr>
          <w:noProof/>
          <w:lang w:eastAsia="pl-PL"/>
        </w:rPr>
        <w:drawing>
          <wp:inline distT="0" distB="0" distL="0" distR="0" wp14:anchorId="2F15298C" wp14:editId="59E7AE3C">
            <wp:extent cx="4572" cy="4572"/>
            <wp:effectExtent l="0" t="0" r="0" b="0"/>
            <wp:docPr id="19" name="Picture 5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2" name="Picture 5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9C7">
        <w:rPr>
          <w:rFonts w:ascii="Acumin Pro" w:hAnsi="Acumin Pro" w:cs="Arial"/>
          <w:color w:val="000000"/>
        </w:rPr>
        <w:t>elektrycznych</w:t>
      </w:r>
      <w:r w:rsidR="00EE39C7">
        <w:rPr>
          <w:rFonts w:ascii="Acumin Pro" w:hAnsi="Acumin Pro" w:cs="Arial"/>
          <w:color w:val="000000"/>
        </w:rPr>
        <w:t>.</w:t>
      </w:r>
      <w:r w:rsidRPr="00EE39C7">
        <w:rPr>
          <w:rFonts w:ascii="Acumin Pro" w:hAnsi="Acumin Pro" w:cs="Arial"/>
          <w:color w:val="000000"/>
        </w:rPr>
        <w:t xml:space="preserve"> </w:t>
      </w:r>
    </w:p>
    <w:p w14:paraId="41A20AB0" w14:textId="77777777" w:rsidR="00EE39C7" w:rsidRDefault="00484639" w:rsidP="00A17C59">
      <w:pPr>
        <w:ind w:firstLine="708"/>
        <w:jc w:val="both"/>
        <w:rPr>
          <w:rFonts w:ascii="Acumin Pro" w:hAnsi="Acumin Pro" w:cs="Arial"/>
          <w:b/>
        </w:rPr>
      </w:pPr>
      <w:r w:rsidRPr="00EE39C7">
        <w:rPr>
          <w:rFonts w:ascii="Acumin Pro" w:hAnsi="Acumin Pro" w:cs="Arial"/>
          <w:color w:val="000000"/>
        </w:rPr>
        <w:t>Zabytki o małych rozmiarach, prace na podłożu organicznym, drobna ceramika, obiekty wrażliwe</w:t>
      </w:r>
      <w:r w:rsidR="00EE39C7">
        <w:rPr>
          <w:rFonts w:ascii="Acumin Pro" w:hAnsi="Acumin Pro" w:cs="Arial"/>
          <w:color w:val="000000"/>
        </w:rPr>
        <w:t xml:space="preserve"> na urazy mechaniczn</w:t>
      </w:r>
      <w:r w:rsidRPr="00EE39C7">
        <w:rPr>
          <w:rFonts w:ascii="Acumin Pro" w:hAnsi="Acumin Pro" w:cs="Arial"/>
          <w:color w:val="000000"/>
        </w:rPr>
        <w:t xml:space="preserve">e, narażone na zagrożenia mikrobiologiczne i </w:t>
      </w:r>
      <w:r w:rsidR="00EE39C7">
        <w:rPr>
          <w:rFonts w:ascii="Acumin Pro" w:hAnsi="Acumin Pro" w:cs="Arial"/>
          <w:color w:val="000000"/>
        </w:rPr>
        <w:t>wymagające szczególnych warunków mikroklimatycznych</w:t>
      </w:r>
      <w:r w:rsidR="000F3DCE">
        <w:rPr>
          <w:rFonts w:ascii="Acumin Pro" w:hAnsi="Acumin Pro" w:cs="Arial"/>
          <w:color w:val="000000"/>
        </w:rPr>
        <w:t>,</w:t>
      </w:r>
      <w:r w:rsidRPr="00EE39C7">
        <w:rPr>
          <w:rFonts w:ascii="Acumin Pro" w:hAnsi="Acumin Pro" w:cs="Arial"/>
          <w:color w:val="000000"/>
        </w:rPr>
        <w:t xml:space="preserve"> </w:t>
      </w:r>
      <w:r w:rsidR="001D0DA7" w:rsidRPr="00EE39C7">
        <w:rPr>
          <w:rFonts w:ascii="Acumin Pro" w:hAnsi="Acumin Pro" w:cs="Arial"/>
          <w:color w:val="000000"/>
        </w:rPr>
        <w:t>powinny być</w:t>
      </w:r>
      <w:r w:rsidRPr="00EE39C7">
        <w:rPr>
          <w:rFonts w:ascii="Acumin Pro" w:hAnsi="Acumin Pro" w:cs="Arial"/>
          <w:color w:val="000000"/>
        </w:rPr>
        <w:t xml:space="preserve"> eksponowane w zamkniętych gablotach</w:t>
      </w:r>
      <w:r w:rsidR="00A4704A" w:rsidRPr="00EE39C7">
        <w:rPr>
          <w:rFonts w:ascii="Acumin Pro" w:hAnsi="Acumin Pro" w:cs="Arial"/>
          <w:color w:val="000000"/>
        </w:rPr>
        <w:t>,</w:t>
      </w:r>
      <w:r w:rsidRPr="00EE39C7">
        <w:rPr>
          <w:rFonts w:ascii="Acumin Pro" w:hAnsi="Acumin Pro" w:cs="Arial"/>
          <w:color w:val="000000"/>
        </w:rPr>
        <w:t xml:space="preserve"> oświetl</w:t>
      </w:r>
      <w:r w:rsidR="00A4704A" w:rsidRPr="00EE39C7">
        <w:rPr>
          <w:rFonts w:ascii="Acumin Pro" w:hAnsi="Acumin Pro" w:cs="Arial"/>
          <w:color w:val="000000"/>
        </w:rPr>
        <w:t>onych światłem bezpiecznym dla obiektów.</w:t>
      </w:r>
      <w:r w:rsidRPr="00EE39C7">
        <w:rPr>
          <w:rFonts w:ascii="Acumin Pro" w:hAnsi="Acumin Pro" w:cs="Arial"/>
          <w:color w:val="000000"/>
        </w:rPr>
        <w:t xml:space="preserve"> </w:t>
      </w:r>
    </w:p>
    <w:p w14:paraId="0080DC28" w14:textId="77777777" w:rsidR="00577A28" w:rsidRPr="00EE39C7" w:rsidRDefault="00484639" w:rsidP="00A17C59">
      <w:pPr>
        <w:ind w:firstLine="708"/>
        <w:jc w:val="both"/>
        <w:rPr>
          <w:rFonts w:ascii="Acumin Pro" w:hAnsi="Acumin Pro" w:cs="Arial"/>
          <w:b/>
        </w:rPr>
      </w:pPr>
      <w:r w:rsidRPr="00EE39C7">
        <w:rPr>
          <w:rFonts w:ascii="Acumin Pro" w:hAnsi="Acumin Pro" w:cs="Arial"/>
          <w:color w:val="000000"/>
        </w:rPr>
        <w:t xml:space="preserve">Materiały </w:t>
      </w:r>
      <w:r w:rsidR="00A4704A" w:rsidRPr="00EE39C7">
        <w:rPr>
          <w:rFonts w:ascii="Acumin Pro" w:hAnsi="Acumin Pro" w:cs="Arial"/>
          <w:color w:val="000000"/>
        </w:rPr>
        <w:t>przewidziane w koncepcji</w:t>
      </w:r>
      <w:r w:rsidRPr="00EE39C7">
        <w:rPr>
          <w:rFonts w:ascii="Acumin Pro" w:hAnsi="Acumin Pro" w:cs="Arial"/>
          <w:color w:val="000000"/>
        </w:rPr>
        <w:t xml:space="preserve"> przestrzeni ekspozycyjnej</w:t>
      </w:r>
      <w:r w:rsidR="00387B09">
        <w:rPr>
          <w:rFonts w:ascii="Acumin Pro" w:hAnsi="Acumin Pro" w:cs="Arial"/>
          <w:color w:val="000000"/>
        </w:rPr>
        <w:t>,</w:t>
      </w:r>
      <w:r w:rsidRPr="00EE39C7">
        <w:rPr>
          <w:rFonts w:ascii="Acumin Pro" w:hAnsi="Acumin Pro" w:cs="Arial"/>
          <w:color w:val="000000"/>
        </w:rPr>
        <w:t xml:space="preserve"> </w:t>
      </w:r>
      <w:r w:rsidR="000F3DCE">
        <w:rPr>
          <w:rFonts w:ascii="Acumin Pro" w:hAnsi="Acumin Pro" w:cs="Arial"/>
          <w:color w:val="000000"/>
        </w:rPr>
        <w:t>z których zostaną zrealizowane</w:t>
      </w:r>
      <w:r w:rsidR="00A4704A" w:rsidRPr="00EE39C7">
        <w:rPr>
          <w:rFonts w:ascii="Acumin Pro" w:hAnsi="Acumin Pro" w:cs="Arial"/>
          <w:color w:val="000000"/>
        </w:rPr>
        <w:t xml:space="preserve"> </w:t>
      </w:r>
      <w:r w:rsidR="007C3DC5" w:rsidRPr="00EE39C7">
        <w:rPr>
          <w:rFonts w:ascii="Acumin Pro" w:hAnsi="Acumin Pro" w:cs="Arial"/>
          <w:color w:val="000000"/>
        </w:rPr>
        <w:t>element</w:t>
      </w:r>
      <w:r w:rsidR="000F3DCE">
        <w:rPr>
          <w:rFonts w:ascii="Acumin Pro" w:hAnsi="Acumin Pro" w:cs="Arial"/>
          <w:color w:val="000000"/>
        </w:rPr>
        <w:t>y</w:t>
      </w:r>
      <w:r w:rsidR="007C3DC5" w:rsidRPr="00EE39C7">
        <w:rPr>
          <w:rFonts w:ascii="Acumin Pro" w:hAnsi="Acumin Pro" w:cs="Arial"/>
          <w:color w:val="000000"/>
        </w:rPr>
        <w:t xml:space="preserve"> ekspozycji</w:t>
      </w:r>
      <w:r w:rsidR="000F3DCE">
        <w:rPr>
          <w:rFonts w:ascii="Acumin Pro" w:hAnsi="Acumin Pro" w:cs="Arial"/>
          <w:color w:val="000000"/>
        </w:rPr>
        <w:t xml:space="preserve"> oraz gabloty</w:t>
      </w:r>
      <w:r w:rsidRPr="00EE39C7">
        <w:rPr>
          <w:rFonts w:ascii="Acumin Pro" w:hAnsi="Acumin Pro" w:cs="Arial"/>
          <w:color w:val="000000"/>
        </w:rPr>
        <w:t xml:space="preserve">, </w:t>
      </w:r>
      <w:r w:rsidR="000F3DCE">
        <w:rPr>
          <w:rFonts w:ascii="Acumin Pro" w:hAnsi="Acumin Pro" w:cs="Arial"/>
          <w:color w:val="000000"/>
        </w:rPr>
        <w:t xml:space="preserve">a </w:t>
      </w:r>
      <w:r w:rsidRPr="00EE39C7">
        <w:rPr>
          <w:rFonts w:ascii="Acumin Pro" w:hAnsi="Acumin Pro" w:cs="Arial"/>
          <w:color w:val="000000"/>
        </w:rPr>
        <w:t>mające bezpośredni kontakt z obiektem, p</w:t>
      </w:r>
      <w:r w:rsidR="007C3DC5" w:rsidRPr="00EE39C7">
        <w:rPr>
          <w:rFonts w:ascii="Acumin Pro" w:hAnsi="Acumin Pro" w:cs="Arial"/>
          <w:color w:val="000000"/>
        </w:rPr>
        <w:t>owinny być neutralne chemicznie</w:t>
      </w:r>
      <w:r w:rsidR="00823355" w:rsidRPr="00EE39C7">
        <w:rPr>
          <w:rFonts w:ascii="Acumin Pro" w:hAnsi="Acumin Pro" w:cs="Arial"/>
          <w:color w:val="000000"/>
        </w:rPr>
        <w:t>/bezemisyjne</w:t>
      </w:r>
      <w:r w:rsidR="007C3DC5" w:rsidRPr="00EE39C7">
        <w:rPr>
          <w:rFonts w:ascii="Acumin Pro" w:hAnsi="Acumin Pro" w:cs="Arial"/>
          <w:color w:val="000000"/>
        </w:rPr>
        <w:t xml:space="preserve">. </w:t>
      </w:r>
      <w:r w:rsidRPr="00EE39C7">
        <w:rPr>
          <w:rFonts w:ascii="Acumin Pro" w:hAnsi="Acumin Pro" w:cs="Arial"/>
          <w:color w:val="000000"/>
        </w:rPr>
        <w:t xml:space="preserve"> </w:t>
      </w:r>
      <w:r w:rsidR="00122430" w:rsidRPr="00EE39C7">
        <w:rPr>
          <w:rFonts w:ascii="Acumin Pro" w:hAnsi="Acumin Pro" w:cs="Arial"/>
          <w:color w:val="000000"/>
        </w:rPr>
        <w:t>(</w:t>
      </w:r>
      <w:r w:rsidR="00976F55" w:rsidRPr="00EE39C7">
        <w:rPr>
          <w:rFonts w:ascii="Acumin Pro" w:hAnsi="Acumin Pro" w:cs="Arial"/>
          <w:color w:val="000000"/>
        </w:rPr>
        <w:t>N</w:t>
      </w:r>
      <w:r w:rsidR="00823355" w:rsidRPr="00EE39C7">
        <w:rPr>
          <w:rFonts w:ascii="Acumin Pro" w:hAnsi="Acumin Pro" w:cs="Arial"/>
          <w:color w:val="000000"/>
        </w:rPr>
        <w:t xml:space="preserve">a etapie realizacji/produkcji </w:t>
      </w:r>
      <w:r w:rsidR="00976F55" w:rsidRPr="00EE39C7">
        <w:rPr>
          <w:rFonts w:ascii="Acumin Pro" w:hAnsi="Acumin Pro" w:cs="Arial"/>
          <w:color w:val="000000"/>
        </w:rPr>
        <w:t xml:space="preserve">ekspozycji </w:t>
      </w:r>
      <w:r w:rsidR="00823355" w:rsidRPr="00EE39C7">
        <w:rPr>
          <w:rFonts w:ascii="Acumin Pro" w:hAnsi="Acumin Pro" w:cs="Arial"/>
          <w:color w:val="000000"/>
        </w:rPr>
        <w:t xml:space="preserve">bezemisyjność materiałów </w:t>
      </w:r>
      <w:r w:rsidRPr="00EE39C7">
        <w:rPr>
          <w:rFonts w:ascii="Acumin Pro" w:hAnsi="Acumin Pro" w:cs="Arial"/>
          <w:color w:val="000000"/>
        </w:rPr>
        <w:t>powinien potwierdzać wynik test</w:t>
      </w:r>
      <w:r w:rsidR="00FF5F39" w:rsidRPr="00EE39C7">
        <w:rPr>
          <w:rFonts w:ascii="Acumin Pro" w:hAnsi="Acumin Pro" w:cs="Arial"/>
          <w:color w:val="000000"/>
        </w:rPr>
        <w:t>u</w:t>
      </w:r>
      <w:r w:rsidRPr="00EE39C7">
        <w:rPr>
          <w:rFonts w:ascii="Acumin Pro" w:hAnsi="Acumin Pro" w:cs="Arial"/>
          <w:color w:val="000000"/>
        </w:rPr>
        <w:t xml:space="preserve"> Oddy’ego</w:t>
      </w:r>
      <w:r w:rsidR="00FF5F39" w:rsidRPr="00EE39C7">
        <w:rPr>
          <w:rFonts w:ascii="Acumin Pro" w:hAnsi="Acumin Pro" w:cs="Arial"/>
          <w:color w:val="000000"/>
        </w:rPr>
        <w:t>.</w:t>
      </w:r>
      <w:r w:rsidR="00976F55" w:rsidRPr="00EE39C7">
        <w:rPr>
          <w:rFonts w:ascii="Acumin Pro" w:hAnsi="Acumin Pro" w:cs="Arial"/>
          <w:color w:val="000000"/>
        </w:rPr>
        <w:t xml:space="preserve"> </w:t>
      </w:r>
      <w:r w:rsidRPr="00EE39C7">
        <w:rPr>
          <w:rFonts w:ascii="Acumin Pro" w:hAnsi="Acumin Pro" w:cs="Arial"/>
          <w:color w:val="000000"/>
        </w:rPr>
        <w:t>Jeśli jest planowane użycie materiałów emisyjnych należy uzgodnić z właścicielem obiektów sposób dodatkowego zabezpieczenia</w:t>
      </w:r>
      <w:r w:rsidR="00FF5F39" w:rsidRPr="00EE39C7">
        <w:rPr>
          <w:rFonts w:ascii="Acumin Pro" w:hAnsi="Acumin Pro" w:cs="Arial"/>
          <w:color w:val="000000"/>
        </w:rPr>
        <w:t>.</w:t>
      </w:r>
      <w:r w:rsidRPr="00EE39C7">
        <w:rPr>
          <w:rFonts w:ascii="Acumin Pro" w:hAnsi="Acumin Pro" w:cs="Arial"/>
          <w:color w:val="000000"/>
        </w:rPr>
        <w:t xml:space="preserve"> </w:t>
      </w:r>
    </w:p>
    <w:p w14:paraId="6A8A9251" w14:textId="77777777" w:rsidR="00577A28" w:rsidRPr="00FF5F39" w:rsidRDefault="00577A28" w:rsidP="00577A28">
      <w:pPr>
        <w:pStyle w:val="Akapitzlist"/>
        <w:spacing w:after="63"/>
        <w:ind w:left="360"/>
        <w:jc w:val="both"/>
        <w:rPr>
          <w:rFonts w:ascii="Acumin Pro" w:hAnsi="Acumin Pro" w:cs="Arial"/>
          <w:color w:val="000000"/>
          <w:sz w:val="22"/>
          <w:szCs w:val="22"/>
        </w:rPr>
      </w:pPr>
    </w:p>
    <w:p w14:paraId="611C1893" w14:textId="77777777" w:rsidR="00484639" w:rsidRPr="000442A1" w:rsidRDefault="00484639" w:rsidP="00484639">
      <w:pPr>
        <w:pStyle w:val="Akapitzlist"/>
        <w:spacing w:after="63"/>
        <w:ind w:left="360"/>
        <w:jc w:val="both"/>
        <w:rPr>
          <w:rFonts w:ascii="Acumin Pro" w:hAnsi="Acumin Pro" w:cs="Arial"/>
          <w:color w:val="000000"/>
          <w:sz w:val="22"/>
          <w:szCs w:val="22"/>
        </w:rPr>
      </w:pPr>
    </w:p>
    <w:p w14:paraId="0DE79AF8" w14:textId="77777777" w:rsidR="00845852" w:rsidRPr="000F3DCE" w:rsidRDefault="00845852" w:rsidP="000F3DCE">
      <w:pPr>
        <w:spacing w:after="63"/>
        <w:jc w:val="both"/>
        <w:rPr>
          <w:rFonts w:ascii="Acumin Pro" w:hAnsi="Acumin Pro" w:cs="Arial"/>
        </w:rPr>
      </w:pPr>
      <w:r w:rsidRPr="000F3DCE">
        <w:rPr>
          <w:rFonts w:ascii="Acumin Pro" w:hAnsi="Acumin Pro" w:cs="Arial"/>
          <w:b/>
        </w:rPr>
        <w:t>G</w:t>
      </w:r>
      <w:r w:rsidR="00976F55" w:rsidRPr="000F3DCE">
        <w:rPr>
          <w:rFonts w:ascii="Acumin Pro" w:hAnsi="Acumin Pro" w:cs="Arial"/>
          <w:b/>
        </w:rPr>
        <w:t>ablot</w:t>
      </w:r>
      <w:r w:rsidRPr="000F3DCE">
        <w:rPr>
          <w:rFonts w:ascii="Acumin Pro" w:hAnsi="Acumin Pro" w:cs="Arial"/>
          <w:b/>
        </w:rPr>
        <w:t>y</w:t>
      </w:r>
    </w:p>
    <w:p w14:paraId="0930CE39" w14:textId="77777777" w:rsidR="00577A28" w:rsidRPr="000F3DCE" w:rsidRDefault="005842B3" w:rsidP="000F3DCE">
      <w:pPr>
        <w:spacing w:after="63"/>
        <w:jc w:val="both"/>
        <w:rPr>
          <w:rFonts w:ascii="Acumin Pro" w:hAnsi="Acumin Pro" w:cs="Arial"/>
        </w:rPr>
      </w:pPr>
      <w:r w:rsidRPr="000F3DCE">
        <w:rPr>
          <w:rFonts w:ascii="Acumin Pro" w:hAnsi="Acumin Pro" w:cs="Arial"/>
        </w:rPr>
        <w:t xml:space="preserve">Koncepcja powinna pozwalać na takie </w:t>
      </w:r>
      <w:r w:rsidR="00845852" w:rsidRPr="000F3DCE">
        <w:rPr>
          <w:rFonts w:ascii="Acumin Pro" w:hAnsi="Acumin Pro" w:cs="Arial"/>
        </w:rPr>
        <w:t xml:space="preserve">późniejsze </w:t>
      </w:r>
      <w:r w:rsidRPr="000F3DCE">
        <w:rPr>
          <w:rFonts w:ascii="Acumin Pro" w:hAnsi="Acumin Pro" w:cs="Arial"/>
        </w:rPr>
        <w:t>zapr</w:t>
      </w:r>
      <w:r w:rsidR="00845852" w:rsidRPr="000F3DCE">
        <w:rPr>
          <w:rFonts w:ascii="Acumin Pro" w:hAnsi="Acumin Pro" w:cs="Arial"/>
        </w:rPr>
        <w:t xml:space="preserve">ojektowanie gablot (na etapie </w:t>
      </w:r>
      <w:r w:rsidRPr="000F3DCE">
        <w:rPr>
          <w:rFonts w:ascii="Acumin Pro" w:hAnsi="Acumin Pro" w:cs="Arial"/>
        </w:rPr>
        <w:t>projektu wykonawczego) aby</w:t>
      </w:r>
      <w:r w:rsidR="00845852" w:rsidRPr="000F3DCE">
        <w:rPr>
          <w:rFonts w:ascii="Acumin Pro" w:hAnsi="Acumin Pro" w:cs="Arial"/>
        </w:rPr>
        <w:t>:</w:t>
      </w:r>
    </w:p>
    <w:p w14:paraId="3064280A" w14:textId="77777777" w:rsidR="005842B3" w:rsidRPr="00577A28" w:rsidRDefault="00577A28" w:rsidP="00577A28">
      <w:pPr>
        <w:spacing w:after="63"/>
        <w:jc w:val="both"/>
        <w:rPr>
          <w:rFonts w:ascii="Acumin Pro" w:hAnsi="Acumin Pro" w:cs="Arial"/>
        </w:rPr>
      </w:pPr>
      <w:r w:rsidRPr="00E26BCF">
        <w:rPr>
          <w:rFonts w:ascii="Acumin Pro" w:hAnsi="Acumin Pro" w:cs="Arial"/>
          <w:b/>
        </w:rPr>
        <w:t xml:space="preserve"> a.</w:t>
      </w:r>
      <w:r>
        <w:rPr>
          <w:rFonts w:ascii="Acumin Pro" w:hAnsi="Acumin Pro" w:cs="Arial"/>
        </w:rPr>
        <w:t xml:space="preserve"> </w:t>
      </w:r>
      <w:r w:rsidR="00845852" w:rsidRPr="00577A28">
        <w:rPr>
          <w:rFonts w:ascii="Acumin Pro" w:hAnsi="Acumin Pro" w:cs="Arial"/>
        </w:rPr>
        <w:t>m</w:t>
      </w:r>
      <w:r w:rsidR="005842B3" w:rsidRPr="00577A28">
        <w:rPr>
          <w:rFonts w:ascii="Acumin Pro" w:hAnsi="Acumin Pro" w:cs="Arial"/>
        </w:rPr>
        <w:t>ożliw</w:t>
      </w:r>
      <w:r w:rsidR="00845852" w:rsidRPr="00577A28">
        <w:rPr>
          <w:rFonts w:ascii="Acumin Pro" w:hAnsi="Acumin Pro" w:cs="Arial"/>
        </w:rPr>
        <w:t>y</w:t>
      </w:r>
      <w:r w:rsidR="005842B3" w:rsidRPr="00577A28">
        <w:rPr>
          <w:rFonts w:ascii="Acumin Pro" w:hAnsi="Acumin Pro" w:cs="Arial"/>
        </w:rPr>
        <w:t xml:space="preserve"> </w:t>
      </w:r>
      <w:r w:rsidR="00845852" w:rsidRPr="00577A28">
        <w:rPr>
          <w:rFonts w:ascii="Acumin Pro" w:hAnsi="Acumin Pro" w:cs="Arial"/>
        </w:rPr>
        <w:t>był</w:t>
      </w:r>
      <w:r w:rsidR="005842B3" w:rsidRPr="00577A28">
        <w:rPr>
          <w:rFonts w:ascii="Acumin Pro" w:hAnsi="Acumin Pro" w:cs="Arial"/>
        </w:rPr>
        <w:t xml:space="preserve"> </w:t>
      </w:r>
      <w:r w:rsidR="00845852" w:rsidRPr="00577A28">
        <w:rPr>
          <w:rFonts w:ascii="Acumin Pro" w:hAnsi="Acumin Pro" w:cs="Arial"/>
        </w:rPr>
        <w:t>m</w:t>
      </w:r>
      <w:r w:rsidR="005842B3" w:rsidRPr="00577A28">
        <w:rPr>
          <w:rFonts w:ascii="Acumin Pro" w:hAnsi="Acumin Pro" w:cs="Arial"/>
        </w:rPr>
        <w:t>ontaż elementów systemu pomiaru wilg</w:t>
      </w:r>
      <w:r>
        <w:rPr>
          <w:rFonts w:ascii="Acumin Pro" w:hAnsi="Acumin Pro" w:cs="Arial"/>
        </w:rPr>
        <w:t>otności i</w:t>
      </w:r>
      <w:r w:rsidR="005842B3" w:rsidRPr="00577A28">
        <w:rPr>
          <w:rFonts w:ascii="Acumin Pro" w:hAnsi="Acumin Pro" w:cs="Arial"/>
        </w:rPr>
        <w:t xml:space="preserve"> temp</w:t>
      </w:r>
      <w:r>
        <w:rPr>
          <w:rFonts w:ascii="Acumin Pro" w:hAnsi="Acumin Pro" w:cs="Arial"/>
        </w:rPr>
        <w:t>eratury</w:t>
      </w:r>
      <w:r w:rsidR="005842B3" w:rsidRPr="00577A28">
        <w:rPr>
          <w:rFonts w:ascii="Acumin Pro" w:hAnsi="Acumin Pro" w:cs="Arial"/>
        </w:rPr>
        <w:t xml:space="preserve"> wewnątrz </w:t>
      </w:r>
      <w:r>
        <w:rPr>
          <w:rFonts w:ascii="Acumin Pro" w:hAnsi="Acumin Pro" w:cs="Arial"/>
        </w:rPr>
        <w:t xml:space="preserve"> </w:t>
      </w:r>
      <w:r w:rsidR="005842B3" w:rsidRPr="00577A28">
        <w:rPr>
          <w:rFonts w:ascii="Acumin Pro" w:hAnsi="Acumin Pro" w:cs="Arial"/>
        </w:rPr>
        <w:t>gabloty,</w:t>
      </w:r>
    </w:p>
    <w:p w14:paraId="0D60DE7A" w14:textId="77777777" w:rsidR="005842B3" w:rsidRPr="00E26BCF" w:rsidRDefault="00577A28" w:rsidP="000F3DCE">
      <w:pPr>
        <w:spacing w:after="63"/>
        <w:jc w:val="both"/>
        <w:rPr>
          <w:rFonts w:ascii="Arial" w:hAnsi="Arial" w:cs="Arial"/>
          <w:sz w:val="21"/>
          <w:szCs w:val="21"/>
        </w:rPr>
      </w:pPr>
      <w:r w:rsidRPr="00E26BCF">
        <w:rPr>
          <w:rFonts w:ascii="Acumin Pro" w:hAnsi="Acumin Pro" w:cs="Arial"/>
          <w:b/>
        </w:rPr>
        <w:t>b.</w:t>
      </w:r>
      <w:r w:rsidRPr="00E26BCF">
        <w:rPr>
          <w:rFonts w:ascii="Acumin Pro" w:hAnsi="Acumin Pro" w:cs="Arial"/>
        </w:rPr>
        <w:t xml:space="preserve"> umożliwić</w:t>
      </w:r>
      <w:r w:rsidR="00845852" w:rsidRPr="00E26BCF">
        <w:rPr>
          <w:rFonts w:ascii="Acumin Pro" w:hAnsi="Acumin Pro" w:cs="Arial"/>
        </w:rPr>
        <w:t xml:space="preserve"> k</w:t>
      </w:r>
      <w:r w:rsidR="005842B3" w:rsidRPr="00E26BCF">
        <w:rPr>
          <w:rFonts w:ascii="Acumin Pro" w:hAnsi="Acumin Pro" w:cs="Arial"/>
        </w:rPr>
        <w:t>ontrol</w:t>
      </w:r>
      <w:r w:rsidRPr="00E26BCF">
        <w:rPr>
          <w:rFonts w:ascii="Acumin Pro" w:hAnsi="Acumin Pro" w:cs="Arial"/>
        </w:rPr>
        <w:t>ę</w:t>
      </w:r>
      <w:r w:rsidR="005842B3" w:rsidRPr="00E26BCF">
        <w:rPr>
          <w:rFonts w:ascii="Acumin Pro" w:hAnsi="Acumin Pro" w:cs="Arial"/>
        </w:rPr>
        <w:t xml:space="preserve"> i </w:t>
      </w:r>
      <w:r w:rsidR="00845852" w:rsidRPr="00E26BCF">
        <w:rPr>
          <w:rFonts w:ascii="Acumin Pro" w:hAnsi="Acumin Pro" w:cs="Arial"/>
        </w:rPr>
        <w:t>regul</w:t>
      </w:r>
      <w:r w:rsidRPr="00E26BCF">
        <w:rPr>
          <w:rFonts w:ascii="Acumin Pro" w:hAnsi="Acumin Pro" w:cs="Arial"/>
        </w:rPr>
        <w:t>ację</w:t>
      </w:r>
      <w:r w:rsidR="005842B3" w:rsidRPr="00E26BCF">
        <w:rPr>
          <w:rFonts w:ascii="Acumin Pro" w:hAnsi="Acumin Pro" w:cs="Arial"/>
        </w:rPr>
        <w:t xml:space="preserve"> </w:t>
      </w:r>
      <w:r w:rsidRPr="00E26BCF">
        <w:rPr>
          <w:rFonts w:ascii="Acumin Pro" w:hAnsi="Acumin Pro" w:cs="Arial"/>
        </w:rPr>
        <w:t>stopnia</w:t>
      </w:r>
      <w:r w:rsidR="005842B3" w:rsidRPr="00E26BCF">
        <w:rPr>
          <w:rFonts w:ascii="Acumin Pro" w:hAnsi="Acumin Pro" w:cs="Arial"/>
        </w:rPr>
        <w:t xml:space="preserve"> szczelności </w:t>
      </w:r>
      <w:r w:rsidRPr="00E26BCF">
        <w:rPr>
          <w:rFonts w:ascii="Acumin Pro" w:hAnsi="Acumin Pro" w:cs="Arial"/>
        </w:rPr>
        <w:t>części ekspozycyjnej</w:t>
      </w:r>
      <w:r w:rsidR="00387B09" w:rsidRPr="00E26BCF">
        <w:rPr>
          <w:rFonts w:ascii="Acumin Pro" w:hAnsi="Acumin Pro" w:cs="Arial"/>
        </w:rPr>
        <w:t>,</w:t>
      </w:r>
      <w:r w:rsidR="00E26BCF" w:rsidRPr="00E26BCF">
        <w:rPr>
          <w:rFonts w:ascii="Acumin Pro" w:hAnsi="Acumin Pro" w:cs="Arial"/>
        </w:rPr>
        <w:t xml:space="preserve"> </w:t>
      </w:r>
      <w:r w:rsidR="00E26BCF" w:rsidRPr="00E26BCF">
        <w:rPr>
          <w:rFonts w:ascii="Arial" w:hAnsi="Arial" w:cs="Arial"/>
          <w:sz w:val="21"/>
          <w:szCs w:val="21"/>
        </w:rPr>
        <w:t xml:space="preserve">Gabloty powinny zapewniać naturalną wentylację. Szczelność gablot w zależności od rodzaju obiektów potwierdza test </w:t>
      </w:r>
      <w:r w:rsidR="00E26BCF" w:rsidRPr="00E26BCF">
        <w:t>ACD – szczelność na poziomie 0,3 – 0,4</w:t>
      </w:r>
      <w:r w:rsidR="00E26BCF" w:rsidRPr="00E26BCF">
        <w:rPr>
          <w:rFonts w:ascii="Arial" w:hAnsi="Arial" w:cs="Arial"/>
          <w:sz w:val="21"/>
          <w:szCs w:val="21"/>
        </w:rPr>
        <w:t>.</w:t>
      </w:r>
    </w:p>
    <w:p w14:paraId="5843B5CD" w14:textId="77777777" w:rsidR="00432B4B" w:rsidRPr="000F3DCE" w:rsidRDefault="00577A28" w:rsidP="000F3DCE">
      <w:pPr>
        <w:spacing w:after="63"/>
        <w:jc w:val="both"/>
        <w:rPr>
          <w:rFonts w:ascii="Acumin Pro" w:hAnsi="Acumin Pro" w:cs="Arial"/>
        </w:rPr>
      </w:pPr>
      <w:r w:rsidRPr="00E26BCF">
        <w:rPr>
          <w:rFonts w:ascii="Acumin Pro" w:hAnsi="Acumin Pro" w:cs="Arial"/>
          <w:b/>
        </w:rPr>
        <w:t>c.</w:t>
      </w:r>
      <w:r w:rsidRPr="000F3DCE">
        <w:rPr>
          <w:rFonts w:ascii="Acumin Pro" w:hAnsi="Acumin Pro" w:cs="Arial"/>
        </w:rPr>
        <w:t xml:space="preserve">  </w:t>
      </w:r>
      <w:r w:rsidR="00845852" w:rsidRPr="000F3DCE">
        <w:rPr>
          <w:rFonts w:ascii="Acumin Pro" w:hAnsi="Acumin Pro" w:cs="Arial"/>
        </w:rPr>
        <w:t>umożliwić</w:t>
      </w:r>
      <w:r w:rsidR="005842B3" w:rsidRPr="000F3DCE">
        <w:rPr>
          <w:rFonts w:ascii="Acumin Pro" w:hAnsi="Acumin Pro" w:cs="Arial"/>
        </w:rPr>
        <w:t xml:space="preserve"> </w:t>
      </w:r>
      <w:r w:rsidR="00845852" w:rsidRPr="000F3DCE">
        <w:rPr>
          <w:rFonts w:ascii="Acumin Pro" w:hAnsi="Acumin Pro" w:cs="Arial"/>
        </w:rPr>
        <w:t>z</w:t>
      </w:r>
      <w:r w:rsidR="005842B3" w:rsidRPr="000F3DCE">
        <w:rPr>
          <w:rFonts w:ascii="Acumin Pro" w:hAnsi="Acumin Pro" w:cs="Arial"/>
        </w:rPr>
        <w:t>a</w:t>
      </w:r>
      <w:r w:rsidR="00845852" w:rsidRPr="000F3DCE">
        <w:rPr>
          <w:rFonts w:ascii="Acumin Pro" w:hAnsi="Acumin Pro" w:cs="Arial"/>
        </w:rPr>
        <w:t>s</w:t>
      </w:r>
      <w:r w:rsidR="005842B3" w:rsidRPr="000F3DCE">
        <w:rPr>
          <w:rFonts w:ascii="Acumin Pro" w:hAnsi="Acumin Pro" w:cs="Arial"/>
        </w:rPr>
        <w:t>tosowanie materiałów konserwatorskich takich jak</w:t>
      </w:r>
      <w:r w:rsidR="009E75D8" w:rsidRPr="000F3DCE">
        <w:rPr>
          <w:rFonts w:ascii="Acumin Pro" w:hAnsi="Acumin Pro" w:cs="Arial"/>
        </w:rPr>
        <w:t>:</w:t>
      </w:r>
      <w:r w:rsidR="005842B3" w:rsidRPr="000F3DCE">
        <w:rPr>
          <w:rFonts w:ascii="Acumin Pro" w:hAnsi="Acumin Pro" w:cs="Arial"/>
        </w:rPr>
        <w:t xml:space="preserve"> żel krz</w:t>
      </w:r>
      <w:r w:rsidR="009E75D8" w:rsidRPr="000F3DCE">
        <w:rPr>
          <w:rFonts w:ascii="Acumin Pro" w:hAnsi="Acumin Pro" w:cs="Arial"/>
        </w:rPr>
        <w:t>emionkowy i folia antykorozyjna, przekładki tłumiące dr</w:t>
      </w:r>
      <w:r w:rsidR="00387B09">
        <w:rPr>
          <w:rFonts w:ascii="Acumin Pro" w:hAnsi="Acumin Pro" w:cs="Arial"/>
        </w:rPr>
        <w:t>g</w:t>
      </w:r>
      <w:r w:rsidR="009E75D8" w:rsidRPr="000F3DCE">
        <w:rPr>
          <w:rFonts w:ascii="Acumin Pro" w:hAnsi="Acumin Pro" w:cs="Arial"/>
        </w:rPr>
        <w:t xml:space="preserve">ania, maty antypoślizgowe </w:t>
      </w:r>
    </w:p>
    <w:p w14:paraId="38A25E41" w14:textId="77777777" w:rsidR="00577A28" w:rsidRDefault="00577A28" w:rsidP="000F3DCE">
      <w:pPr>
        <w:spacing w:after="63"/>
        <w:jc w:val="both"/>
        <w:rPr>
          <w:rFonts w:ascii="Acumin Pro" w:hAnsi="Acumin Pro" w:cs="Arial"/>
          <w:color w:val="000000"/>
        </w:rPr>
      </w:pPr>
      <w:r w:rsidRPr="00E26BCF">
        <w:rPr>
          <w:rFonts w:ascii="Acumin Pro" w:hAnsi="Acumin Pro" w:cs="Arial"/>
          <w:b/>
        </w:rPr>
        <w:t>d.</w:t>
      </w:r>
      <w:r w:rsidRPr="000F3DCE">
        <w:rPr>
          <w:rFonts w:ascii="Acumin Pro" w:hAnsi="Acumin Pro" w:cs="Arial"/>
        </w:rPr>
        <w:t xml:space="preserve"> umożliwić</w:t>
      </w:r>
      <w:r w:rsidR="002B6C84" w:rsidRPr="000F3DCE">
        <w:rPr>
          <w:rFonts w:ascii="Acumin Pro" w:hAnsi="Acumin Pro" w:cs="Arial"/>
        </w:rPr>
        <w:t xml:space="preserve"> łatwe i bezpiecznie </w:t>
      </w:r>
      <w:r w:rsidRPr="000F3DCE">
        <w:rPr>
          <w:rFonts w:ascii="Acumin Pro" w:hAnsi="Acumin Pro" w:cs="Arial"/>
        </w:rPr>
        <w:t xml:space="preserve">umieszczenie i </w:t>
      </w:r>
      <w:r w:rsidRPr="000F3DCE">
        <w:rPr>
          <w:rFonts w:ascii="Acumin Pro" w:hAnsi="Acumin Pro" w:cs="Arial"/>
          <w:color w:val="000000"/>
        </w:rPr>
        <w:t>wyjmowanie obiektów z gabloty bez potrzeby zaangażowania dodatkowego, specjalistycznego sprzętu</w:t>
      </w:r>
      <w:r w:rsidR="00EE39C7" w:rsidRPr="000F3DCE">
        <w:rPr>
          <w:rFonts w:ascii="Acumin Pro" w:hAnsi="Acumin Pro" w:cs="Arial"/>
          <w:color w:val="000000"/>
        </w:rPr>
        <w:t>.</w:t>
      </w:r>
      <w:r w:rsidRPr="000F3DCE">
        <w:rPr>
          <w:rFonts w:ascii="Acumin Pro" w:hAnsi="Acumin Pro" w:cs="Arial"/>
          <w:color w:val="000000"/>
        </w:rPr>
        <w:t xml:space="preserve"> </w:t>
      </w:r>
    </w:p>
    <w:p w14:paraId="4806A2DA" w14:textId="77777777" w:rsidR="00E26BCF" w:rsidRDefault="00E26BCF" w:rsidP="00E26BCF">
      <w:pPr>
        <w:spacing w:after="63"/>
        <w:jc w:val="both"/>
        <w:rPr>
          <w:rFonts w:ascii="Arial" w:hAnsi="Arial" w:cs="Arial"/>
          <w:b/>
          <w:sz w:val="21"/>
          <w:szCs w:val="21"/>
        </w:rPr>
      </w:pPr>
      <w:r w:rsidRPr="00E26BCF">
        <w:rPr>
          <w:rFonts w:ascii="Acumin Pro" w:hAnsi="Acumin Pro" w:cs="Arial"/>
          <w:b/>
          <w:color w:val="000000"/>
        </w:rPr>
        <w:lastRenderedPageBreak/>
        <w:t>e.</w:t>
      </w:r>
      <w:r w:rsidRPr="00E26BCF">
        <w:rPr>
          <w:rFonts w:ascii="Acumin Pro" w:hAnsi="Acumin Pro" w:cs="Arial"/>
          <w:color w:val="000000"/>
        </w:rPr>
        <w:t xml:space="preserve"> </w:t>
      </w:r>
      <w:r w:rsidRPr="00E26BCF">
        <w:rPr>
          <w:rFonts w:ascii="Arial" w:hAnsi="Arial" w:cs="Arial"/>
          <w:color w:val="000000"/>
          <w:sz w:val="21"/>
          <w:szCs w:val="21"/>
        </w:rPr>
        <w:t xml:space="preserve">Przed wprowadzeniem obiektów etalaż oraz sale wystawowe powinny być sezonowane (minimum 4 doby). </w:t>
      </w:r>
    </w:p>
    <w:p w14:paraId="41A26AB9" w14:textId="77777777" w:rsidR="00E26BCF" w:rsidRDefault="00E26BCF" w:rsidP="00E26BCF">
      <w:pPr>
        <w:spacing w:after="6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f. </w:t>
      </w:r>
      <w:r w:rsidRPr="00E26BCF">
        <w:rPr>
          <w:rFonts w:ascii="Arial" w:hAnsi="Arial" w:cs="Arial"/>
          <w:sz w:val="21"/>
          <w:szCs w:val="21"/>
        </w:rPr>
        <w:t xml:space="preserve">Etalaż wraz z pozostałymi elementami aranżacji wystawy nie może zaburzać wentylacji pomieszczenia (w tym: przysłaniać wylotów kanałów nawiewnych i wywiewnych znajdujących się w salach ekspozycyjnych). </w:t>
      </w:r>
    </w:p>
    <w:p w14:paraId="0EE519C5" w14:textId="77777777" w:rsidR="00E26BCF" w:rsidRDefault="00E26BCF" w:rsidP="00E26BCF">
      <w:pPr>
        <w:spacing w:after="6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g. </w:t>
      </w:r>
      <w:r w:rsidRPr="00E26BCF">
        <w:rPr>
          <w:rFonts w:ascii="Arial" w:hAnsi="Arial" w:cs="Arial"/>
          <w:sz w:val="21"/>
          <w:szCs w:val="21"/>
        </w:rPr>
        <w:t xml:space="preserve">Obiekty metalowe powinny być eksponowane w gablotach zaopatrzonych w materiały antykorozyjne. Należy przewidzieć możliwość umieszczenia w pobliżu gablot mobilnego osuszacza powietrza. </w:t>
      </w:r>
    </w:p>
    <w:p w14:paraId="061A56E3" w14:textId="77777777" w:rsidR="00E26BCF" w:rsidRDefault="00E26BCF" w:rsidP="00E26BCF">
      <w:pPr>
        <w:spacing w:after="6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h. </w:t>
      </w:r>
      <w:r w:rsidRPr="00E26BCF">
        <w:rPr>
          <w:rFonts w:ascii="Arial" w:hAnsi="Arial" w:cs="Arial"/>
          <w:sz w:val="21"/>
          <w:szCs w:val="21"/>
        </w:rPr>
        <w:t>Obiekty tekstylne, wykonane z drewna i innych materiałów pochodzenia organicznego powinny być prezentowane w gablotach zaopatrzonych w kasety z żelem krzemionkowym dodatkowo stabilizującym warunki mikroklimatyczne w gablocie.</w:t>
      </w:r>
    </w:p>
    <w:p w14:paraId="3B83FE68" w14:textId="77777777" w:rsidR="00E26BCF" w:rsidRPr="00E26BCF" w:rsidRDefault="00E26BCF" w:rsidP="00E26BCF">
      <w:pPr>
        <w:spacing w:after="6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E26BCF">
        <w:rPr>
          <w:rFonts w:ascii="Arial" w:hAnsi="Arial" w:cs="Arial"/>
          <w:b/>
          <w:sz w:val="21"/>
          <w:szCs w:val="21"/>
        </w:rPr>
        <w:t>Szczegółowe wytyczne projektowe dla gablot (w tym: rodzaj oświetlenia wewnętrznego - jeśli zachodzi, możliwość montażu systemu pomiaru wilgotności i temperatury, zaopatrzenia i wymianę kaset z żelem krzemionkowym, odpowiednią i bezpieczną dostępność do obiektu w gablocie, atesty bezpieczeństwa dla urządzeń elektrycznych, rodzaj zastosowanego szkła i inne) powinny zostać wypracowane na etapie przygotowania projektów wykonawczych gablot i innych mebli ekspozycyjnych.</w:t>
      </w:r>
    </w:p>
    <w:p w14:paraId="51C3C19C" w14:textId="77777777" w:rsidR="00E26BCF" w:rsidRPr="000F3DCE" w:rsidRDefault="00E26BCF" w:rsidP="000F3DCE">
      <w:pPr>
        <w:spacing w:after="63"/>
        <w:jc w:val="both"/>
        <w:rPr>
          <w:rFonts w:ascii="Acumin Pro" w:hAnsi="Acumin Pro" w:cs="Arial"/>
          <w:color w:val="000000"/>
        </w:rPr>
      </w:pPr>
    </w:p>
    <w:p w14:paraId="5DE751BD" w14:textId="77777777" w:rsidR="004079CE" w:rsidRPr="00D35452" w:rsidRDefault="004079CE" w:rsidP="00484639">
      <w:pPr>
        <w:rPr>
          <w:rFonts w:ascii="Acumin Pro" w:hAnsi="Acumin Pro"/>
        </w:rPr>
      </w:pPr>
    </w:p>
    <w:sectPr w:rsidR="004079CE" w:rsidRPr="00D3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351"/>
    <w:multiLevelType w:val="hybridMultilevel"/>
    <w:tmpl w:val="0C765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E7161"/>
    <w:multiLevelType w:val="hybridMultilevel"/>
    <w:tmpl w:val="196CC632"/>
    <w:lvl w:ilvl="0" w:tplc="EBE66FC2">
      <w:start w:val="1"/>
      <w:numFmt w:val="decimal"/>
      <w:lvlText w:val="%1."/>
      <w:lvlJc w:val="left"/>
      <w:pPr>
        <w:ind w:left="720" w:hanging="360"/>
      </w:pPr>
      <w:rPr>
        <w:rFonts w:ascii="Acumin Pro" w:eastAsiaTheme="minorHAnsi" w:hAnsi="Acumin Pro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50E3"/>
    <w:multiLevelType w:val="hybridMultilevel"/>
    <w:tmpl w:val="C382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820C0"/>
    <w:multiLevelType w:val="hybridMultilevel"/>
    <w:tmpl w:val="51C20C04"/>
    <w:lvl w:ilvl="0" w:tplc="70B41A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39"/>
    <w:rsid w:val="000442A1"/>
    <w:rsid w:val="000F3DCE"/>
    <w:rsid w:val="00122430"/>
    <w:rsid w:val="001D0DA7"/>
    <w:rsid w:val="00236749"/>
    <w:rsid w:val="002B6C84"/>
    <w:rsid w:val="00300868"/>
    <w:rsid w:val="00300A42"/>
    <w:rsid w:val="00387B09"/>
    <w:rsid w:val="004079CE"/>
    <w:rsid w:val="00432B4B"/>
    <w:rsid w:val="00484639"/>
    <w:rsid w:val="00577A28"/>
    <w:rsid w:val="005842B3"/>
    <w:rsid w:val="005D0B1A"/>
    <w:rsid w:val="007C3DC5"/>
    <w:rsid w:val="00823355"/>
    <w:rsid w:val="00845852"/>
    <w:rsid w:val="00975D38"/>
    <w:rsid w:val="00976F55"/>
    <w:rsid w:val="009E3DB6"/>
    <w:rsid w:val="009E75D8"/>
    <w:rsid w:val="00A17C59"/>
    <w:rsid w:val="00A4704A"/>
    <w:rsid w:val="00B64B17"/>
    <w:rsid w:val="00CE119C"/>
    <w:rsid w:val="00D35452"/>
    <w:rsid w:val="00E2432D"/>
    <w:rsid w:val="00E26BCF"/>
    <w:rsid w:val="00EC4C15"/>
    <w:rsid w:val="00EE39C7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826"/>
  <w15:chartTrackingRefBased/>
  <w15:docId w15:val="{4BDE9BF6-B27B-48E8-B58B-235F0C7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kalitko</dc:creator>
  <cp:keywords/>
  <dc:description/>
  <cp:lastModifiedBy>KurkiewiczA</cp:lastModifiedBy>
  <cp:revision>5</cp:revision>
  <cp:lastPrinted>2023-10-06T12:42:00Z</cp:lastPrinted>
  <dcterms:created xsi:type="dcterms:W3CDTF">2023-11-10T09:24:00Z</dcterms:created>
  <dcterms:modified xsi:type="dcterms:W3CDTF">2023-11-20T07:38:00Z</dcterms:modified>
</cp:coreProperties>
</file>