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EAB2D" w14:textId="3A321A6D" w:rsidR="000D0C73" w:rsidRDefault="005C2033" w:rsidP="00DC156B">
      <w:pPr>
        <w:tabs>
          <w:tab w:val="left" w:pos="1068"/>
        </w:tabs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212E05">
        <w:rPr>
          <w:rFonts w:ascii="Georgia" w:hAnsi="Georgia" w:cstheme="minorHAnsi"/>
          <w:b/>
          <w:bCs/>
          <w:sz w:val="28"/>
          <w:szCs w:val="28"/>
        </w:rPr>
        <w:t>Opis</w:t>
      </w:r>
      <w:r w:rsidRPr="00212E05">
        <w:rPr>
          <w:rFonts w:ascii="Georgia" w:eastAsia="Times New Roman" w:hAnsi="Georgia" w:cstheme="minorHAnsi"/>
          <w:b/>
          <w:bCs/>
          <w:sz w:val="28"/>
          <w:szCs w:val="28"/>
        </w:rPr>
        <w:t xml:space="preserve"> </w:t>
      </w:r>
      <w:r w:rsidRPr="00212E05">
        <w:rPr>
          <w:rFonts w:ascii="Georgia" w:hAnsi="Georgia" w:cstheme="minorHAnsi"/>
          <w:b/>
          <w:bCs/>
          <w:sz w:val="28"/>
          <w:szCs w:val="28"/>
        </w:rPr>
        <w:t>przedmiotu</w:t>
      </w:r>
      <w:r w:rsidRPr="00212E05">
        <w:rPr>
          <w:rFonts w:ascii="Georgia" w:eastAsia="Times New Roman" w:hAnsi="Georgia" w:cstheme="minorHAnsi"/>
          <w:b/>
          <w:bCs/>
          <w:sz w:val="28"/>
          <w:szCs w:val="28"/>
        </w:rPr>
        <w:t xml:space="preserve"> </w:t>
      </w:r>
      <w:r w:rsidRPr="00212E05">
        <w:rPr>
          <w:rFonts w:ascii="Georgia" w:hAnsi="Georgia" w:cstheme="minorHAnsi"/>
          <w:b/>
          <w:bCs/>
          <w:sz w:val="28"/>
          <w:szCs w:val="28"/>
        </w:rPr>
        <w:t>zamówieni</w:t>
      </w:r>
      <w:r w:rsidR="00DC156B">
        <w:rPr>
          <w:rFonts w:ascii="Georgia" w:hAnsi="Georgia" w:cstheme="minorHAnsi"/>
          <w:b/>
          <w:bCs/>
          <w:sz w:val="28"/>
          <w:szCs w:val="28"/>
        </w:rPr>
        <w:t>a</w:t>
      </w:r>
    </w:p>
    <w:p w14:paraId="055F5FCB" w14:textId="77777777" w:rsidR="00D17DD9" w:rsidRDefault="00D17DD9" w:rsidP="00DC156B">
      <w:pPr>
        <w:tabs>
          <w:tab w:val="left" w:pos="1068"/>
        </w:tabs>
        <w:jc w:val="center"/>
        <w:rPr>
          <w:rFonts w:ascii="Georgia" w:hAnsi="Georgia" w:cstheme="minorHAnsi"/>
          <w:b/>
          <w:bCs/>
          <w:sz w:val="28"/>
          <w:szCs w:val="28"/>
        </w:rPr>
      </w:pPr>
    </w:p>
    <w:p w14:paraId="438BDBE4" w14:textId="77777777" w:rsidR="00FF71CC" w:rsidRDefault="00FF71CC" w:rsidP="00DC156B">
      <w:pPr>
        <w:tabs>
          <w:tab w:val="left" w:pos="1068"/>
        </w:tabs>
        <w:jc w:val="center"/>
        <w:rPr>
          <w:rFonts w:ascii="Georgia" w:hAnsi="Georgia" w:cstheme="minorHAnsi"/>
          <w:b/>
          <w:bCs/>
          <w:sz w:val="28"/>
          <w:szCs w:val="28"/>
        </w:rPr>
      </w:pPr>
    </w:p>
    <w:p w14:paraId="6183C035" w14:textId="77777777" w:rsidR="00D17DD9" w:rsidRPr="00DC156B" w:rsidRDefault="00D17DD9" w:rsidP="00DC156B">
      <w:pPr>
        <w:tabs>
          <w:tab w:val="left" w:pos="1068"/>
        </w:tabs>
        <w:jc w:val="center"/>
        <w:rPr>
          <w:rFonts w:ascii="Georgia" w:eastAsia="Times New Roman" w:hAnsi="Georgia" w:cstheme="minorHAnsi"/>
          <w:b/>
          <w:bCs/>
          <w:i/>
          <w:iCs/>
          <w:sz w:val="28"/>
          <w:szCs w:val="28"/>
          <w:u w:val="single"/>
          <w:lang w:eastAsia="ar-SA"/>
        </w:rPr>
      </w:pPr>
    </w:p>
    <w:p w14:paraId="279ED60E" w14:textId="77777777" w:rsidR="00212E05" w:rsidRPr="00FF71CC" w:rsidRDefault="00212E05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Cs w:val="24"/>
        </w:rPr>
      </w:pPr>
    </w:p>
    <w:p w14:paraId="373A1D7D" w14:textId="4B8A1016" w:rsidR="00D17DD9" w:rsidRPr="00FF71CC" w:rsidRDefault="006B3841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FF71CC">
        <w:rPr>
          <w:rFonts w:asciiTheme="minorHAnsi" w:hAnsiTheme="minorHAnsi" w:cstheme="minorHAnsi"/>
          <w:b/>
          <w:bCs/>
          <w:szCs w:val="24"/>
        </w:rPr>
        <w:t>Przedmiot zamówienia</w:t>
      </w:r>
      <w:r w:rsidR="004C209D" w:rsidRPr="00FF71CC">
        <w:rPr>
          <w:rFonts w:asciiTheme="minorHAnsi" w:hAnsiTheme="minorHAnsi" w:cstheme="minorHAnsi"/>
          <w:b/>
          <w:bCs/>
          <w:szCs w:val="24"/>
        </w:rPr>
        <w:t>:</w:t>
      </w:r>
    </w:p>
    <w:p w14:paraId="3AE2E048" w14:textId="77777777" w:rsidR="005C6273" w:rsidRPr="00FF71CC" w:rsidRDefault="005C6273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1"/>
        <w:gridCol w:w="1550"/>
        <w:gridCol w:w="6445"/>
        <w:gridCol w:w="1128"/>
      </w:tblGrid>
      <w:tr w:rsidR="005C6273" w:rsidRPr="00FF71CC" w14:paraId="71B4F07F" w14:textId="77777777" w:rsidTr="00FF71CC">
        <w:tc>
          <w:tcPr>
            <w:tcW w:w="426" w:type="dxa"/>
            <w:shd w:val="clear" w:color="auto" w:fill="D9E2F3" w:themeFill="accent1" w:themeFillTint="33"/>
          </w:tcPr>
          <w:p w14:paraId="685E090E" w14:textId="7A0D9ABC" w:rsidR="005C6273" w:rsidRPr="00FF71CC" w:rsidRDefault="005C6273" w:rsidP="0042188B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F71CC">
              <w:rPr>
                <w:rFonts w:asciiTheme="minorHAnsi" w:hAnsiTheme="minorHAnsi" w:cstheme="minorHAnsi"/>
                <w:b/>
                <w:bCs/>
                <w:szCs w:val="24"/>
              </w:rPr>
              <w:t>Lp</w:t>
            </w:r>
            <w:r w:rsidR="004B6B55" w:rsidRPr="00FF71CC">
              <w:rPr>
                <w:rFonts w:asciiTheme="minorHAnsi" w:hAnsiTheme="minorHAnsi" w:cstheme="minorHAnsi"/>
                <w:b/>
                <w:bCs/>
                <w:szCs w:val="24"/>
              </w:rPr>
              <w:t>.</w:t>
            </w:r>
          </w:p>
        </w:tc>
        <w:tc>
          <w:tcPr>
            <w:tcW w:w="1554" w:type="dxa"/>
            <w:shd w:val="clear" w:color="auto" w:fill="D9E2F3" w:themeFill="accent1" w:themeFillTint="33"/>
          </w:tcPr>
          <w:p w14:paraId="7A8E4BB4" w14:textId="4DF5BE1D" w:rsidR="005C6273" w:rsidRPr="00FF71CC" w:rsidRDefault="005C6273" w:rsidP="0042188B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F71CC">
              <w:rPr>
                <w:rFonts w:asciiTheme="minorHAnsi" w:hAnsiTheme="minorHAnsi" w:cstheme="minorHAnsi"/>
                <w:b/>
                <w:bCs/>
                <w:szCs w:val="24"/>
              </w:rPr>
              <w:t>NAZWA</w:t>
            </w:r>
          </w:p>
        </w:tc>
        <w:tc>
          <w:tcPr>
            <w:tcW w:w="6520" w:type="dxa"/>
            <w:shd w:val="clear" w:color="auto" w:fill="D9E2F3" w:themeFill="accent1" w:themeFillTint="33"/>
          </w:tcPr>
          <w:p w14:paraId="3FFB2EA1" w14:textId="3C27F9AC" w:rsidR="005C6273" w:rsidRPr="00FF71CC" w:rsidRDefault="005C6273" w:rsidP="005C6273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F71CC">
              <w:rPr>
                <w:rFonts w:asciiTheme="minorHAnsi" w:hAnsiTheme="minorHAnsi" w:cstheme="minorHAnsi"/>
                <w:b/>
                <w:bCs/>
                <w:szCs w:val="24"/>
              </w:rPr>
              <w:t>OPIS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2238A23E" w14:textId="6F96C3D3" w:rsidR="005C6273" w:rsidRPr="00FF71CC" w:rsidRDefault="005C6273" w:rsidP="0042188B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F71CC">
              <w:rPr>
                <w:rFonts w:asciiTheme="minorHAnsi" w:hAnsiTheme="minorHAnsi" w:cstheme="minorHAnsi"/>
                <w:b/>
                <w:bCs/>
                <w:szCs w:val="24"/>
              </w:rPr>
              <w:t>ILOŚĆ</w:t>
            </w:r>
          </w:p>
        </w:tc>
      </w:tr>
      <w:tr w:rsidR="005C6273" w:rsidRPr="00FF71CC" w14:paraId="24774D22" w14:textId="77777777" w:rsidTr="005C6273">
        <w:tc>
          <w:tcPr>
            <w:tcW w:w="426" w:type="dxa"/>
          </w:tcPr>
          <w:p w14:paraId="0623C4B1" w14:textId="2049AC93" w:rsidR="005C6273" w:rsidRPr="00FF71CC" w:rsidRDefault="005C6273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FF71CC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554" w:type="dxa"/>
          </w:tcPr>
          <w:p w14:paraId="58E26041" w14:textId="77777777" w:rsidR="005C6273" w:rsidRPr="00FF71CC" w:rsidRDefault="005C6273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FF71CC">
              <w:rPr>
                <w:rFonts w:asciiTheme="minorHAnsi" w:hAnsiTheme="minorHAnsi" w:cstheme="minorHAnsi"/>
                <w:szCs w:val="24"/>
              </w:rPr>
              <w:t>FASOLA BIAŁA</w:t>
            </w:r>
          </w:p>
          <w:p w14:paraId="253D6995" w14:textId="3AA39DE0" w:rsidR="005C6273" w:rsidRPr="00FF71CC" w:rsidRDefault="005C6273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520" w:type="dxa"/>
          </w:tcPr>
          <w:p w14:paraId="40084435" w14:textId="0C01C181" w:rsidR="005C6273" w:rsidRPr="00FF71CC" w:rsidRDefault="005C6273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FF71CC">
              <w:rPr>
                <w:rFonts w:asciiTheme="minorHAnsi" w:hAnsiTheme="minorHAnsi" w:cstheme="minorHAnsi"/>
                <w:szCs w:val="24"/>
              </w:rPr>
              <w:t>Fasola biała – CPV 03221210-1, suszona, ziarna zbliżone wielkością do odmiany „średni Jaś”, w całości, bez śladów uszkodzeń mechanicznych. Minimalny termin przydatności do spożycia od dnia dostawy 90 dni.</w:t>
            </w:r>
          </w:p>
        </w:tc>
        <w:tc>
          <w:tcPr>
            <w:tcW w:w="1134" w:type="dxa"/>
          </w:tcPr>
          <w:p w14:paraId="182D7F3F" w14:textId="29FAC119" w:rsidR="005C6273" w:rsidRPr="00FF71CC" w:rsidRDefault="005C6273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FF71CC">
              <w:rPr>
                <w:rFonts w:asciiTheme="minorHAnsi" w:hAnsiTheme="minorHAnsi" w:cstheme="minorHAnsi"/>
                <w:szCs w:val="24"/>
              </w:rPr>
              <w:t>1000 kg</w:t>
            </w:r>
          </w:p>
        </w:tc>
      </w:tr>
      <w:tr w:rsidR="005C6273" w:rsidRPr="00FF71CC" w14:paraId="3E53B39D" w14:textId="77777777" w:rsidTr="00FF71CC">
        <w:trPr>
          <w:trHeight w:val="1028"/>
        </w:trPr>
        <w:tc>
          <w:tcPr>
            <w:tcW w:w="426" w:type="dxa"/>
          </w:tcPr>
          <w:p w14:paraId="457B3F62" w14:textId="456E511A" w:rsidR="005C6273" w:rsidRPr="00FF71CC" w:rsidRDefault="005C6273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FF71CC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554" w:type="dxa"/>
          </w:tcPr>
          <w:p w14:paraId="243B6733" w14:textId="2EDEE022" w:rsidR="005C6273" w:rsidRPr="00FF71CC" w:rsidRDefault="005C6273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FF71CC">
              <w:rPr>
                <w:rFonts w:asciiTheme="minorHAnsi" w:hAnsiTheme="minorHAnsi" w:cstheme="minorHAnsi"/>
                <w:szCs w:val="24"/>
              </w:rPr>
              <w:t>GROCH ŁUSKANY</w:t>
            </w:r>
          </w:p>
        </w:tc>
        <w:tc>
          <w:tcPr>
            <w:tcW w:w="6520" w:type="dxa"/>
          </w:tcPr>
          <w:p w14:paraId="15F2C5C7" w14:textId="30987DB4" w:rsidR="005C6273" w:rsidRPr="00FF71CC" w:rsidRDefault="005C6273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FF71CC">
              <w:rPr>
                <w:rFonts w:asciiTheme="minorHAnsi" w:hAnsiTheme="minorHAnsi" w:cstheme="minorHAnsi"/>
                <w:szCs w:val="24"/>
              </w:rPr>
              <w:t xml:space="preserve">Groch łuskany – CPV 03221220-4, suszony, bez śladów uszkodzeń mechanicznych. Minimalny termin przydatności do spożycia od dnia dostawy 90 dni. </w:t>
            </w:r>
          </w:p>
        </w:tc>
        <w:tc>
          <w:tcPr>
            <w:tcW w:w="1134" w:type="dxa"/>
          </w:tcPr>
          <w:p w14:paraId="1D9A2A41" w14:textId="7F4CEB98" w:rsidR="005C6273" w:rsidRPr="00FF71CC" w:rsidRDefault="005C6273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FF71CC">
              <w:rPr>
                <w:rFonts w:asciiTheme="minorHAnsi" w:hAnsiTheme="minorHAnsi" w:cstheme="minorHAnsi"/>
                <w:szCs w:val="24"/>
              </w:rPr>
              <w:t>900 kg</w:t>
            </w:r>
          </w:p>
        </w:tc>
      </w:tr>
      <w:tr w:rsidR="005C6273" w:rsidRPr="00FF71CC" w14:paraId="13CB79A5" w14:textId="77777777" w:rsidTr="00FF71CC">
        <w:trPr>
          <w:trHeight w:val="987"/>
        </w:trPr>
        <w:tc>
          <w:tcPr>
            <w:tcW w:w="426" w:type="dxa"/>
          </w:tcPr>
          <w:p w14:paraId="2C1E6A20" w14:textId="342A3A26" w:rsidR="005C6273" w:rsidRPr="00FF71CC" w:rsidRDefault="005C6273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FF71CC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1554" w:type="dxa"/>
          </w:tcPr>
          <w:p w14:paraId="25DA0A2B" w14:textId="04195994" w:rsidR="005C6273" w:rsidRPr="00FF71CC" w:rsidRDefault="005C6273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FF71CC">
              <w:rPr>
                <w:rFonts w:asciiTheme="minorHAnsi" w:hAnsiTheme="minorHAnsi" w:cstheme="minorHAnsi"/>
                <w:szCs w:val="24"/>
              </w:rPr>
              <w:t>KOSTKA SOJOWA</w:t>
            </w:r>
          </w:p>
        </w:tc>
        <w:tc>
          <w:tcPr>
            <w:tcW w:w="6520" w:type="dxa"/>
          </w:tcPr>
          <w:p w14:paraId="38C4E478" w14:textId="790D3DE7" w:rsidR="005C6273" w:rsidRPr="00FF71CC" w:rsidRDefault="005C6273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FF71CC">
              <w:rPr>
                <w:rFonts w:asciiTheme="minorHAnsi" w:hAnsiTheme="minorHAnsi" w:cstheme="minorHAnsi"/>
                <w:szCs w:val="24"/>
              </w:rPr>
              <w:t xml:space="preserve">Kostka sojowa – CPV 15331150-3, opak. do 10kg. Minimalny </w:t>
            </w:r>
            <w:r w:rsidR="004B6B55" w:rsidRPr="00FF71CC">
              <w:rPr>
                <w:rFonts w:asciiTheme="minorHAnsi" w:hAnsiTheme="minorHAnsi" w:cstheme="minorHAnsi"/>
                <w:szCs w:val="24"/>
              </w:rPr>
              <w:t>termin przydatności do spożycia od dnia dostawy 90 dni.</w:t>
            </w:r>
          </w:p>
        </w:tc>
        <w:tc>
          <w:tcPr>
            <w:tcW w:w="1134" w:type="dxa"/>
          </w:tcPr>
          <w:p w14:paraId="747DA90E" w14:textId="71340272" w:rsidR="005C6273" w:rsidRPr="00FF71CC" w:rsidRDefault="004B6B55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FF71CC">
              <w:rPr>
                <w:rFonts w:asciiTheme="minorHAnsi" w:hAnsiTheme="minorHAnsi" w:cstheme="minorHAnsi"/>
                <w:szCs w:val="24"/>
              </w:rPr>
              <w:t>220 kg</w:t>
            </w:r>
          </w:p>
        </w:tc>
      </w:tr>
      <w:tr w:rsidR="005C6273" w:rsidRPr="00FF71CC" w14:paraId="41B2BB18" w14:textId="77777777" w:rsidTr="00FF71CC">
        <w:trPr>
          <w:trHeight w:val="973"/>
        </w:trPr>
        <w:tc>
          <w:tcPr>
            <w:tcW w:w="426" w:type="dxa"/>
          </w:tcPr>
          <w:p w14:paraId="000676A7" w14:textId="1BEA168A" w:rsidR="005C6273" w:rsidRPr="00FF71CC" w:rsidRDefault="005C6273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FF71CC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1554" w:type="dxa"/>
          </w:tcPr>
          <w:p w14:paraId="130291A1" w14:textId="000DE94C" w:rsidR="005C6273" w:rsidRPr="00FF71CC" w:rsidRDefault="005C6273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FF71CC">
              <w:rPr>
                <w:rFonts w:asciiTheme="minorHAnsi" w:hAnsiTheme="minorHAnsi" w:cstheme="minorHAnsi"/>
                <w:szCs w:val="24"/>
              </w:rPr>
              <w:t>KOTLET SOJOWY</w:t>
            </w:r>
          </w:p>
        </w:tc>
        <w:tc>
          <w:tcPr>
            <w:tcW w:w="6520" w:type="dxa"/>
          </w:tcPr>
          <w:p w14:paraId="6499805D" w14:textId="5F26FE75" w:rsidR="005C6273" w:rsidRPr="00FF71CC" w:rsidRDefault="004B6B55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FF71CC">
              <w:rPr>
                <w:rFonts w:asciiTheme="minorHAnsi" w:hAnsiTheme="minorHAnsi" w:cstheme="minorHAnsi"/>
                <w:szCs w:val="24"/>
              </w:rPr>
              <w:t>Kotlet sojowy – CPV 15331150-3, opak. do 10 kg. Minimalny termin przydatności do spożycia od dnia dostawy 90 dni.</w:t>
            </w:r>
          </w:p>
        </w:tc>
        <w:tc>
          <w:tcPr>
            <w:tcW w:w="1134" w:type="dxa"/>
          </w:tcPr>
          <w:p w14:paraId="6FDE6417" w14:textId="47DD046C" w:rsidR="005C6273" w:rsidRPr="00FF71CC" w:rsidRDefault="004B6B55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FF71CC">
              <w:rPr>
                <w:rFonts w:asciiTheme="minorHAnsi" w:hAnsiTheme="minorHAnsi" w:cstheme="minorHAnsi"/>
                <w:szCs w:val="24"/>
              </w:rPr>
              <w:t>300 kg</w:t>
            </w:r>
          </w:p>
        </w:tc>
      </w:tr>
      <w:tr w:rsidR="005C6273" w:rsidRPr="00FF71CC" w14:paraId="07C20967" w14:textId="77777777" w:rsidTr="00FF71CC">
        <w:trPr>
          <w:trHeight w:val="1012"/>
        </w:trPr>
        <w:tc>
          <w:tcPr>
            <w:tcW w:w="426" w:type="dxa"/>
          </w:tcPr>
          <w:p w14:paraId="00C06190" w14:textId="7E6F788E" w:rsidR="005C6273" w:rsidRPr="00FF71CC" w:rsidRDefault="005C6273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FF71CC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1554" w:type="dxa"/>
          </w:tcPr>
          <w:p w14:paraId="6F6B7C9E" w14:textId="6EEA17CA" w:rsidR="005C6273" w:rsidRPr="00FF71CC" w:rsidRDefault="005C6273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FF71CC">
              <w:rPr>
                <w:rFonts w:asciiTheme="minorHAnsi" w:hAnsiTheme="minorHAnsi" w:cstheme="minorHAnsi"/>
                <w:szCs w:val="24"/>
              </w:rPr>
              <w:t>GRANULAT SOJOWY</w:t>
            </w:r>
          </w:p>
        </w:tc>
        <w:tc>
          <w:tcPr>
            <w:tcW w:w="6520" w:type="dxa"/>
          </w:tcPr>
          <w:p w14:paraId="0998B928" w14:textId="6C279CC4" w:rsidR="005C6273" w:rsidRPr="00FF71CC" w:rsidRDefault="004B6B55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FF71CC">
              <w:rPr>
                <w:rFonts w:asciiTheme="minorHAnsi" w:hAnsiTheme="minorHAnsi" w:cstheme="minorHAnsi"/>
                <w:szCs w:val="24"/>
              </w:rPr>
              <w:t>Granulat sojowy – CPV 15331150-3, opak. do 10kg. Minimalny termin przydatności do spożycia od dnia dostawy 60 dni.</w:t>
            </w:r>
          </w:p>
        </w:tc>
        <w:tc>
          <w:tcPr>
            <w:tcW w:w="1134" w:type="dxa"/>
          </w:tcPr>
          <w:p w14:paraId="4303E702" w14:textId="384AAD97" w:rsidR="005C6273" w:rsidRPr="00FF71CC" w:rsidRDefault="004B6B55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FF71CC">
              <w:rPr>
                <w:rFonts w:asciiTheme="minorHAnsi" w:hAnsiTheme="minorHAnsi" w:cstheme="minorHAnsi"/>
                <w:szCs w:val="24"/>
              </w:rPr>
              <w:t>350 kg</w:t>
            </w:r>
          </w:p>
        </w:tc>
      </w:tr>
    </w:tbl>
    <w:p w14:paraId="4DF87C08" w14:textId="17D59608" w:rsidR="0042188B" w:rsidRPr="00FF71CC" w:rsidRDefault="0042188B" w:rsidP="0042188B">
      <w:pPr>
        <w:jc w:val="both"/>
        <w:rPr>
          <w:rFonts w:asciiTheme="minorHAnsi" w:hAnsiTheme="minorHAnsi" w:cstheme="minorHAnsi"/>
          <w:szCs w:val="24"/>
        </w:rPr>
      </w:pPr>
    </w:p>
    <w:p w14:paraId="1DD21F4E" w14:textId="77777777" w:rsidR="00D17DD9" w:rsidRPr="00FF71CC" w:rsidRDefault="00D17DD9" w:rsidP="0042188B">
      <w:pPr>
        <w:jc w:val="both"/>
        <w:rPr>
          <w:rFonts w:asciiTheme="minorHAnsi" w:hAnsiTheme="minorHAnsi" w:cstheme="minorHAnsi"/>
          <w:szCs w:val="24"/>
        </w:rPr>
      </w:pPr>
    </w:p>
    <w:p w14:paraId="18AB9166" w14:textId="2CE354F2" w:rsidR="0042188B" w:rsidRPr="00FF71CC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Cs w:val="24"/>
        </w:rPr>
      </w:pPr>
      <w:r w:rsidRPr="00FF71CC">
        <w:rPr>
          <w:rFonts w:asciiTheme="minorHAnsi" w:eastAsia="Calibri" w:hAnsiTheme="minorHAnsi" w:cstheme="minorHAnsi"/>
          <w:b/>
          <w:szCs w:val="24"/>
        </w:rPr>
        <w:t>Termin realizacji:</w:t>
      </w:r>
    </w:p>
    <w:p w14:paraId="013B6F8E" w14:textId="771E1659" w:rsidR="004C209D" w:rsidRPr="00FF71CC" w:rsidRDefault="004108B8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Cs/>
          <w:szCs w:val="24"/>
        </w:rPr>
      </w:pPr>
      <w:r w:rsidRPr="00FF71CC">
        <w:rPr>
          <w:rFonts w:asciiTheme="minorHAnsi" w:eastAsia="Calibri" w:hAnsiTheme="minorHAnsi" w:cstheme="minorHAnsi"/>
          <w:bCs/>
          <w:szCs w:val="24"/>
        </w:rPr>
        <w:t>6 miesięcy – od 01.0</w:t>
      </w:r>
      <w:r w:rsidR="00FF71CC">
        <w:rPr>
          <w:rFonts w:asciiTheme="minorHAnsi" w:eastAsia="Calibri" w:hAnsiTheme="minorHAnsi" w:cstheme="minorHAnsi"/>
          <w:bCs/>
          <w:szCs w:val="24"/>
        </w:rPr>
        <w:t>1</w:t>
      </w:r>
      <w:r w:rsidRPr="00FF71CC">
        <w:rPr>
          <w:rFonts w:asciiTheme="minorHAnsi" w:eastAsia="Calibri" w:hAnsiTheme="minorHAnsi" w:cstheme="minorHAnsi"/>
          <w:bCs/>
          <w:szCs w:val="24"/>
        </w:rPr>
        <w:t>.202</w:t>
      </w:r>
      <w:r w:rsidR="00FF71CC">
        <w:rPr>
          <w:rFonts w:asciiTheme="minorHAnsi" w:eastAsia="Calibri" w:hAnsiTheme="minorHAnsi" w:cstheme="minorHAnsi"/>
          <w:bCs/>
          <w:szCs w:val="24"/>
        </w:rPr>
        <w:t>5</w:t>
      </w:r>
      <w:r w:rsidRPr="00FF71CC">
        <w:rPr>
          <w:rFonts w:asciiTheme="minorHAnsi" w:eastAsia="Calibri" w:hAnsiTheme="minorHAnsi" w:cstheme="minorHAnsi"/>
          <w:bCs/>
          <w:szCs w:val="24"/>
        </w:rPr>
        <w:t>r.</w:t>
      </w:r>
    </w:p>
    <w:p w14:paraId="364E05D4" w14:textId="77777777" w:rsidR="004C209D" w:rsidRPr="00FF71CC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Cs/>
          <w:szCs w:val="24"/>
        </w:rPr>
      </w:pPr>
    </w:p>
    <w:p w14:paraId="1AD64DCC" w14:textId="77777777" w:rsidR="00DC156B" w:rsidRPr="00FF71CC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Cs w:val="24"/>
        </w:rPr>
      </w:pPr>
      <w:r w:rsidRPr="00FF71CC">
        <w:rPr>
          <w:rFonts w:asciiTheme="minorHAnsi" w:eastAsia="Calibri" w:hAnsiTheme="minorHAnsi" w:cstheme="minorHAnsi"/>
          <w:b/>
          <w:szCs w:val="24"/>
        </w:rPr>
        <w:t>Warunki płatności:</w:t>
      </w:r>
    </w:p>
    <w:p w14:paraId="59F24328" w14:textId="2F2CA9D4" w:rsidR="004C209D" w:rsidRPr="00FF71CC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Cs w:val="24"/>
        </w:rPr>
      </w:pPr>
      <w:r w:rsidRPr="00FF71CC">
        <w:rPr>
          <w:rFonts w:asciiTheme="minorHAnsi" w:eastAsia="Calibri" w:hAnsiTheme="minorHAnsi" w:cstheme="minorHAnsi"/>
          <w:bCs/>
          <w:szCs w:val="24"/>
        </w:rPr>
        <w:t>Przelew 30 dni od dostarczenia prawidłowo wystawionej faktury.</w:t>
      </w:r>
    </w:p>
    <w:p w14:paraId="346D5191" w14:textId="77777777" w:rsidR="00DC156B" w:rsidRPr="00FF71CC" w:rsidRDefault="00DC156B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Cs w:val="24"/>
        </w:rPr>
      </w:pPr>
    </w:p>
    <w:p w14:paraId="08F5B1A0" w14:textId="77777777" w:rsidR="0042188B" w:rsidRPr="00FF71CC" w:rsidRDefault="0042188B" w:rsidP="0042188B">
      <w:pPr>
        <w:jc w:val="both"/>
        <w:rPr>
          <w:rFonts w:asciiTheme="minorHAnsi" w:eastAsia="Calibri" w:hAnsiTheme="minorHAnsi" w:cstheme="minorHAnsi"/>
          <w:b/>
          <w:szCs w:val="24"/>
        </w:rPr>
      </w:pPr>
      <w:r w:rsidRPr="00FF71CC">
        <w:rPr>
          <w:rFonts w:asciiTheme="minorHAnsi" w:eastAsia="Calibri" w:hAnsiTheme="minorHAnsi" w:cstheme="minorHAnsi"/>
          <w:b/>
          <w:szCs w:val="24"/>
        </w:rPr>
        <w:t xml:space="preserve">Miejsce realizacji dostaw: </w:t>
      </w:r>
    </w:p>
    <w:p w14:paraId="520B0286" w14:textId="77777777" w:rsidR="00490DE3" w:rsidRPr="00050026" w:rsidRDefault="0042188B" w:rsidP="0042188B">
      <w:pPr>
        <w:jc w:val="both"/>
        <w:rPr>
          <w:rFonts w:asciiTheme="minorHAnsi" w:hAnsiTheme="minorHAnsi" w:cstheme="minorHAnsi"/>
          <w:szCs w:val="24"/>
        </w:rPr>
      </w:pPr>
      <w:r w:rsidRPr="00050026">
        <w:rPr>
          <w:rFonts w:asciiTheme="minorHAnsi" w:hAnsiTheme="minorHAnsi" w:cstheme="minorHAnsi"/>
          <w:szCs w:val="24"/>
        </w:rPr>
        <w:t xml:space="preserve">Areszt Śledczy w Warszawie-Grochowie, ul. Chłopickiego 71A, 04-275 Warszawa </w:t>
      </w:r>
    </w:p>
    <w:p w14:paraId="01E3EE13" w14:textId="3F2AAF7B" w:rsidR="00FF71CC" w:rsidRPr="00FF71CC" w:rsidRDefault="00FF71CC" w:rsidP="0042188B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</w:t>
      </w:r>
      <w:r w:rsidR="0042188B" w:rsidRPr="00FF71CC">
        <w:rPr>
          <w:rFonts w:asciiTheme="minorHAnsi" w:hAnsiTheme="minorHAnsi" w:cstheme="minorHAnsi"/>
          <w:szCs w:val="24"/>
        </w:rPr>
        <w:t>raz</w:t>
      </w:r>
    </w:p>
    <w:p w14:paraId="700BD585" w14:textId="6A081D83" w:rsidR="0042188B" w:rsidRPr="00050026" w:rsidRDefault="0042188B" w:rsidP="0042188B">
      <w:pPr>
        <w:jc w:val="both"/>
        <w:rPr>
          <w:rFonts w:asciiTheme="minorHAnsi" w:hAnsiTheme="minorHAnsi" w:cstheme="minorHAnsi"/>
          <w:szCs w:val="24"/>
        </w:rPr>
      </w:pPr>
      <w:r w:rsidRPr="00050026">
        <w:rPr>
          <w:rFonts w:asciiTheme="minorHAnsi" w:hAnsiTheme="minorHAnsi" w:cstheme="minorHAnsi"/>
          <w:szCs w:val="24"/>
        </w:rPr>
        <w:t xml:space="preserve">Odział Zewnętrzny Aresztu Śledczego w Warszawie-Grochowie, ul. Nadbużańska 39, </w:t>
      </w:r>
    </w:p>
    <w:p w14:paraId="65166476" w14:textId="2718EF37" w:rsidR="00DC156B" w:rsidRPr="00050026" w:rsidRDefault="0042188B" w:rsidP="0042188B">
      <w:pPr>
        <w:jc w:val="both"/>
        <w:rPr>
          <w:rFonts w:asciiTheme="minorHAnsi" w:hAnsiTheme="minorHAnsi" w:cstheme="minorHAnsi"/>
          <w:szCs w:val="24"/>
        </w:rPr>
      </w:pPr>
      <w:r w:rsidRPr="00050026">
        <w:rPr>
          <w:rFonts w:asciiTheme="minorHAnsi" w:hAnsiTheme="minorHAnsi" w:cstheme="minorHAnsi"/>
          <w:szCs w:val="24"/>
        </w:rPr>
        <w:t>07-203 Popowo Parcele</w:t>
      </w:r>
    </w:p>
    <w:p w14:paraId="4427385E" w14:textId="77777777" w:rsidR="006B3841" w:rsidRPr="00FF71CC" w:rsidRDefault="006B3841" w:rsidP="0042188B">
      <w:pPr>
        <w:jc w:val="both"/>
        <w:rPr>
          <w:rFonts w:asciiTheme="minorHAnsi" w:hAnsiTheme="minorHAnsi" w:cstheme="minorHAnsi"/>
          <w:b/>
          <w:bCs/>
          <w:szCs w:val="24"/>
        </w:rPr>
      </w:pPr>
    </w:p>
    <w:p w14:paraId="1C1E3F66" w14:textId="5B436930" w:rsidR="004C209D" w:rsidRPr="00FF71CC" w:rsidRDefault="004C209D" w:rsidP="0042188B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FF71CC">
        <w:rPr>
          <w:rFonts w:asciiTheme="minorHAnsi" w:hAnsiTheme="minorHAnsi" w:cstheme="minorHAnsi"/>
          <w:b/>
          <w:bCs/>
          <w:szCs w:val="24"/>
        </w:rPr>
        <w:t>Kryteria oceny:</w:t>
      </w:r>
    </w:p>
    <w:p w14:paraId="096B0116" w14:textId="6E695DE1" w:rsidR="004752C9" w:rsidRPr="00FF71CC" w:rsidRDefault="004C209D" w:rsidP="006B3841">
      <w:pPr>
        <w:jc w:val="both"/>
        <w:rPr>
          <w:rFonts w:asciiTheme="minorHAnsi" w:hAnsiTheme="minorHAnsi" w:cstheme="minorHAnsi"/>
          <w:szCs w:val="24"/>
        </w:rPr>
      </w:pPr>
      <w:r w:rsidRPr="00FF71CC">
        <w:rPr>
          <w:rFonts w:asciiTheme="minorHAnsi" w:hAnsiTheme="minorHAnsi" w:cstheme="minorHAnsi"/>
          <w:szCs w:val="24"/>
        </w:rPr>
        <w:t>100 % cena</w:t>
      </w:r>
    </w:p>
    <w:sectPr w:rsidR="004752C9" w:rsidRPr="00FF71CC" w:rsidSect="00F20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33"/>
    <w:rsid w:val="00005ED6"/>
    <w:rsid w:val="0004603C"/>
    <w:rsid w:val="00050026"/>
    <w:rsid w:val="000D0C73"/>
    <w:rsid w:val="000F59F5"/>
    <w:rsid w:val="0017460C"/>
    <w:rsid w:val="002007EF"/>
    <w:rsid w:val="00212E05"/>
    <w:rsid w:val="002F1AF2"/>
    <w:rsid w:val="003954B0"/>
    <w:rsid w:val="003C6973"/>
    <w:rsid w:val="004108B8"/>
    <w:rsid w:val="0042188B"/>
    <w:rsid w:val="004530CD"/>
    <w:rsid w:val="00467A0B"/>
    <w:rsid w:val="004752C9"/>
    <w:rsid w:val="00490DE3"/>
    <w:rsid w:val="004B1A1D"/>
    <w:rsid w:val="004B6B55"/>
    <w:rsid w:val="004C209D"/>
    <w:rsid w:val="005C2033"/>
    <w:rsid w:val="005C6273"/>
    <w:rsid w:val="00615366"/>
    <w:rsid w:val="0062223E"/>
    <w:rsid w:val="006B3841"/>
    <w:rsid w:val="00806D75"/>
    <w:rsid w:val="008245B9"/>
    <w:rsid w:val="008308B1"/>
    <w:rsid w:val="00843ACB"/>
    <w:rsid w:val="00845DCF"/>
    <w:rsid w:val="00851214"/>
    <w:rsid w:val="008C7DFF"/>
    <w:rsid w:val="00966B4A"/>
    <w:rsid w:val="00A15239"/>
    <w:rsid w:val="00A5338E"/>
    <w:rsid w:val="00AB1BDD"/>
    <w:rsid w:val="00B232AD"/>
    <w:rsid w:val="00B63443"/>
    <w:rsid w:val="00BB59CE"/>
    <w:rsid w:val="00BF18FA"/>
    <w:rsid w:val="00BF2951"/>
    <w:rsid w:val="00CC2ECB"/>
    <w:rsid w:val="00D17DD9"/>
    <w:rsid w:val="00DC156B"/>
    <w:rsid w:val="00DC1D9E"/>
    <w:rsid w:val="00E448B6"/>
    <w:rsid w:val="00E80105"/>
    <w:rsid w:val="00F20875"/>
    <w:rsid w:val="00F57C68"/>
    <w:rsid w:val="00F63A71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2389"/>
  <w15:chartTrackingRefBased/>
  <w15:docId w15:val="{492090D9-0860-4BCB-AA92-00D9B11B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03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20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203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42188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42188B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39"/>
    <w:rsid w:val="005C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Godlewski</dc:creator>
  <cp:keywords/>
  <dc:description/>
  <cp:lastModifiedBy>Paulina Zając</cp:lastModifiedBy>
  <cp:revision>22</cp:revision>
  <cp:lastPrinted>2024-10-03T13:23:00Z</cp:lastPrinted>
  <dcterms:created xsi:type="dcterms:W3CDTF">2024-02-01T10:37:00Z</dcterms:created>
  <dcterms:modified xsi:type="dcterms:W3CDTF">2024-10-14T09:55:00Z</dcterms:modified>
</cp:coreProperties>
</file>