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05477175" w:rsidR="00EC22C6" w:rsidRDefault="00EC22C6" w:rsidP="004935C3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4935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87392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4F439DCC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73924">
        <w:rPr>
          <w:rFonts w:eastAsia="Times New Roman"/>
          <w:b/>
          <w:bCs/>
        </w:rPr>
        <w:t>Wykonanie oznakowania poziomego dróg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76187A98" w14:textId="77777777" w:rsidR="004935C3" w:rsidRDefault="004935C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935C3"/>
    <w:rsid w:val="004D6C1D"/>
    <w:rsid w:val="004F3246"/>
    <w:rsid w:val="004F5B37"/>
    <w:rsid w:val="00701010"/>
    <w:rsid w:val="00873924"/>
    <w:rsid w:val="00887FBB"/>
    <w:rsid w:val="009329FE"/>
    <w:rsid w:val="009D638E"/>
    <w:rsid w:val="00AD57DB"/>
    <w:rsid w:val="00AE457B"/>
    <w:rsid w:val="00B23699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Malwina Piasecka-Laska</cp:lastModifiedBy>
  <cp:revision>20</cp:revision>
  <dcterms:created xsi:type="dcterms:W3CDTF">2020-10-12T10:51:00Z</dcterms:created>
  <dcterms:modified xsi:type="dcterms:W3CDTF">2021-04-26T07:30:00Z</dcterms:modified>
</cp:coreProperties>
</file>