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2493E" w14:textId="2A9B5D6E" w:rsidR="00D04344" w:rsidRPr="00420BC8" w:rsidRDefault="00D04344" w:rsidP="00420BC8">
      <w:pPr>
        <w:spacing w:after="120"/>
        <w:jc w:val="right"/>
        <w:rPr>
          <w:rFonts w:ascii="Calibri" w:hAnsi="Calibri" w:cs="Calibri"/>
          <w:b/>
        </w:rPr>
      </w:pPr>
      <w:r w:rsidRPr="00420BC8">
        <w:rPr>
          <w:rFonts w:ascii="Calibri" w:hAnsi="Calibri" w:cs="Calibri"/>
        </w:rPr>
        <w:t xml:space="preserve">Warszawa, dnia </w:t>
      </w:r>
      <w:r w:rsidR="00ED30B5">
        <w:rPr>
          <w:rFonts w:ascii="Calibri" w:hAnsi="Calibri" w:cs="Calibri"/>
        </w:rPr>
        <w:t>05.01.</w:t>
      </w:r>
      <w:r w:rsidRPr="00420BC8">
        <w:rPr>
          <w:rFonts w:ascii="Calibri" w:hAnsi="Calibri" w:cs="Calibri"/>
        </w:rPr>
        <w:t>202</w:t>
      </w:r>
      <w:r w:rsidR="0066277E">
        <w:rPr>
          <w:rFonts w:ascii="Calibri" w:hAnsi="Calibri" w:cs="Calibri"/>
        </w:rPr>
        <w:t>4</w:t>
      </w:r>
      <w:r w:rsidRPr="00420BC8">
        <w:rPr>
          <w:rFonts w:ascii="Calibri" w:hAnsi="Calibri" w:cs="Calibri"/>
        </w:rPr>
        <w:t>r.</w:t>
      </w:r>
    </w:p>
    <w:p w14:paraId="20399F86" w14:textId="77777777" w:rsidR="00D04344" w:rsidRPr="00420BC8" w:rsidRDefault="00D04344" w:rsidP="00420BC8">
      <w:pPr>
        <w:spacing w:after="120"/>
        <w:jc w:val="center"/>
        <w:rPr>
          <w:rFonts w:ascii="Calibri" w:hAnsi="Calibri" w:cs="Calibri"/>
          <w:b/>
        </w:rPr>
      </w:pPr>
    </w:p>
    <w:p w14:paraId="4E183A83" w14:textId="77777777" w:rsidR="00D04344" w:rsidRPr="00420BC8" w:rsidRDefault="00D04344" w:rsidP="00420BC8">
      <w:pPr>
        <w:spacing w:after="120"/>
        <w:jc w:val="center"/>
        <w:rPr>
          <w:rFonts w:ascii="Calibri" w:hAnsi="Calibri" w:cs="Calibri"/>
          <w:b/>
        </w:rPr>
      </w:pPr>
    </w:p>
    <w:p w14:paraId="40DE53D3" w14:textId="77777777" w:rsidR="00D04344" w:rsidRPr="00420BC8" w:rsidRDefault="00D04344" w:rsidP="00420BC8">
      <w:pPr>
        <w:spacing w:after="120"/>
        <w:jc w:val="center"/>
        <w:rPr>
          <w:rFonts w:ascii="Calibri" w:hAnsi="Calibri" w:cs="Calibri"/>
          <w:b/>
        </w:rPr>
      </w:pPr>
    </w:p>
    <w:p w14:paraId="129CFA12" w14:textId="77777777" w:rsidR="00D04344" w:rsidRPr="00420BC8" w:rsidRDefault="00D04344" w:rsidP="00420BC8">
      <w:pPr>
        <w:spacing w:after="120"/>
        <w:jc w:val="center"/>
        <w:rPr>
          <w:rFonts w:ascii="Calibri" w:hAnsi="Calibri" w:cs="Calibri"/>
          <w:b/>
        </w:rPr>
      </w:pPr>
    </w:p>
    <w:p w14:paraId="00000001" w14:textId="2C429D65" w:rsidR="000C0724" w:rsidRPr="00420BC8" w:rsidRDefault="00A6163B" w:rsidP="00420BC8">
      <w:pPr>
        <w:spacing w:after="120"/>
        <w:jc w:val="center"/>
        <w:rPr>
          <w:rFonts w:ascii="Calibri" w:hAnsi="Calibri" w:cs="Calibri"/>
          <w:b/>
        </w:rPr>
      </w:pPr>
      <w:r w:rsidRPr="00420BC8">
        <w:rPr>
          <w:rFonts w:ascii="Calibri" w:hAnsi="Calibri" w:cs="Calibri"/>
          <w:b/>
        </w:rPr>
        <w:t>SPECYFIKACJA WARUNKÓW ZAMÓWIENIA</w:t>
      </w:r>
    </w:p>
    <w:p w14:paraId="00000002" w14:textId="74F6A88E" w:rsidR="000C0724" w:rsidRPr="00420BC8" w:rsidRDefault="00B90FEE" w:rsidP="00420BC8">
      <w:pPr>
        <w:spacing w:after="120"/>
        <w:jc w:val="center"/>
        <w:rPr>
          <w:rFonts w:ascii="Calibri" w:hAnsi="Calibri" w:cs="Calibri"/>
        </w:rPr>
      </w:pPr>
      <w:r w:rsidRPr="00420BC8">
        <w:rPr>
          <w:rFonts w:ascii="Calibri" w:hAnsi="Calibri" w:cs="Calibri"/>
        </w:rPr>
        <w:t>(zwana dalej „SWZ”)</w:t>
      </w:r>
    </w:p>
    <w:p w14:paraId="0BC7B988" w14:textId="77777777" w:rsidR="005D3862" w:rsidRPr="00420BC8" w:rsidRDefault="005D3862" w:rsidP="00420BC8">
      <w:pPr>
        <w:spacing w:after="120"/>
        <w:jc w:val="center"/>
        <w:rPr>
          <w:rFonts w:ascii="Calibri" w:hAnsi="Calibri" w:cs="Calibri"/>
        </w:rPr>
      </w:pPr>
    </w:p>
    <w:p w14:paraId="7874872E" w14:textId="06C5744E" w:rsidR="005D3862" w:rsidRPr="00420BC8" w:rsidRDefault="005D3862" w:rsidP="00420BC8">
      <w:pPr>
        <w:pStyle w:val="Tekstpodstawowy"/>
        <w:spacing w:after="120" w:line="276" w:lineRule="auto"/>
        <w:ind w:right="-427"/>
        <w:jc w:val="center"/>
        <w:rPr>
          <w:rFonts w:ascii="Calibri" w:eastAsia="Times New Roman" w:hAnsi="Calibri" w:cs="Calibri"/>
          <w:b/>
          <w:sz w:val="22"/>
          <w:szCs w:val="22"/>
          <w:lang w:eastAsia="en-US"/>
        </w:rPr>
      </w:pPr>
      <w:r w:rsidRPr="00420BC8">
        <w:rPr>
          <w:rFonts w:ascii="Calibri" w:hAnsi="Calibri" w:cs="Calibri"/>
          <w:sz w:val="22"/>
          <w:szCs w:val="22"/>
        </w:rPr>
        <w:t xml:space="preserve">w postępowaniu o udzielenie zamówienia prowadzonym w </w:t>
      </w:r>
      <w:bookmarkStart w:id="0" w:name="_Hlk66100134"/>
      <w:r w:rsidRPr="00420BC8">
        <w:rPr>
          <w:rFonts w:ascii="Calibri" w:hAnsi="Calibri" w:cs="Calibri"/>
          <w:sz w:val="22"/>
          <w:szCs w:val="22"/>
        </w:rPr>
        <w:t xml:space="preserve">trybie </w:t>
      </w:r>
      <w:bookmarkEnd w:id="0"/>
      <w:r w:rsidR="00ED51C8">
        <w:rPr>
          <w:rFonts w:ascii="Calibri" w:hAnsi="Calibri" w:cs="Calibri"/>
          <w:sz w:val="22"/>
          <w:szCs w:val="22"/>
        </w:rPr>
        <w:t>przetargu nieograniczonego</w:t>
      </w:r>
      <w:r w:rsidRPr="00420BC8">
        <w:rPr>
          <w:rFonts w:ascii="Calibri" w:hAnsi="Calibri" w:cs="Calibri"/>
          <w:sz w:val="22"/>
          <w:szCs w:val="22"/>
        </w:rPr>
        <w:t xml:space="preserve"> </w:t>
      </w:r>
      <w:r w:rsidR="00153A11">
        <w:rPr>
          <w:rFonts w:ascii="Calibri" w:hAnsi="Calibri" w:cs="Calibri"/>
          <w:sz w:val="22"/>
          <w:szCs w:val="22"/>
        </w:rPr>
        <w:t>o wartości równej lub przekraczającej progi unijne</w:t>
      </w:r>
    </w:p>
    <w:p w14:paraId="3976353D" w14:textId="77777777" w:rsidR="005D3862" w:rsidRPr="00420BC8" w:rsidRDefault="005D3862" w:rsidP="00420BC8">
      <w:pPr>
        <w:pStyle w:val="Tekstpodstawowy"/>
        <w:spacing w:after="120" w:line="276" w:lineRule="auto"/>
        <w:ind w:right="-427"/>
        <w:jc w:val="center"/>
        <w:rPr>
          <w:rFonts w:ascii="Calibri" w:eastAsia="Times New Roman" w:hAnsi="Calibri" w:cs="Calibri"/>
          <w:b/>
          <w:sz w:val="22"/>
          <w:szCs w:val="22"/>
          <w:lang w:eastAsia="en-US"/>
        </w:rPr>
      </w:pPr>
    </w:p>
    <w:p w14:paraId="2DF13ED0" w14:textId="2972F037" w:rsidR="00D04344" w:rsidRPr="00420BC8" w:rsidRDefault="00D04344" w:rsidP="00420BC8">
      <w:pPr>
        <w:pStyle w:val="Tekstpodstawowy"/>
        <w:spacing w:after="120" w:line="276" w:lineRule="auto"/>
        <w:ind w:right="-427"/>
        <w:jc w:val="center"/>
        <w:rPr>
          <w:rFonts w:ascii="Calibri" w:eastAsia="Times New Roman" w:hAnsi="Calibri" w:cs="Calibri"/>
          <w:b/>
          <w:sz w:val="22"/>
          <w:szCs w:val="22"/>
          <w:lang w:eastAsia="en-US"/>
        </w:rPr>
      </w:pPr>
      <w:r w:rsidRPr="00420BC8">
        <w:rPr>
          <w:rFonts w:ascii="Calibri" w:eastAsia="Times New Roman" w:hAnsi="Calibri" w:cs="Calibri"/>
          <w:b/>
          <w:sz w:val="22"/>
          <w:szCs w:val="22"/>
          <w:lang w:eastAsia="en-US"/>
        </w:rPr>
        <w:t>na</w:t>
      </w:r>
    </w:p>
    <w:p w14:paraId="1B03809D" w14:textId="77777777" w:rsidR="00D04344" w:rsidRPr="00420BC8" w:rsidRDefault="00D04344" w:rsidP="00420BC8">
      <w:pPr>
        <w:pStyle w:val="Tekstpodstawowy"/>
        <w:spacing w:after="120" w:line="276" w:lineRule="auto"/>
        <w:ind w:right="-427"/>
        <w:jc w:val="center"/>
        <w:rPr>
          <w:rFonts w:ascii="Calibri" w:eastAsia="Times New Roman" w:hAnsi="Calibri" w:cs="Calibri"/>
          <w:b/>
          <w:sz w:val="22"/>
          <w:szCs w:val="22"/>
          <w:lang w:eastAsia="en-US"/>
        </w:rPr>
      </w:pPr>
    </w:p>
    <w:p w14:paraId="7069D2B6" w14:textId="6012CD6D" w:rsidR="00D04344" w:rsidRPr="00420BC8" w:rsidRDefault="00D04344" w:rsidP="00420BC8">
      <w:pPr>
        <w:pStyle w:val="Tekstpodstawowy"/>
        <w:spacing w:after="120" w:line="276" w:lineRule="auto"/>
        <w:jc w:val="center"/>
        <w:rPr>
          <w:rFonts w:ascii="Calibri" w:hAnsi="Calibri" w:cs="Calibri"/>
          <w:b/>
          <w:sz w:val="22"/>
          <w:szCs w:val="22"/>
        </w:rPr>
      </w:pPr>
      <w:r w:rsidRPr="00420BC8">
        <w:rPr>
          <w:rFonts w:ascii="Calibri" w:hAnsi="Calibri" w:cs="Calibri"/>
          <w:b/>
          <w:sz w:val="22"/>
          <w:szCs w:val="22"/>
        </w:rPr>
        <w:t xml:space="preserve">USŁUGĘ </w:t>
      </w:r>
      <w:r w:rsidR="00153A11">
        <w:rPr>
          <w:rFonts w:ascii="Calibri" w:hAnsi="Calibri" w:cs="Calibri"/>
          <w:b/>
          <w:sz w:val="22"/>
          <w:szCs w:val="22"/>
        </w:rPr>
        <w:t>GRUPOWEGO UBEZPIECZENIA NA ŻYCIE</w:t>
      </w:r>
      <w:r w:rsidRPr="00420BC8">
        <w:rPr>
          <w:rFonts w:ascii="Calibri" w:hAnsi="Calibri" w:cs="Calibri"/>
          <w:b/>
          <w:sz w:val="22"/>
          <w:szCs w:val="22"/>
        </w:rPr>
        <w:t xml:space="preserve"> DLA</w:t>
      </w:r>
    </w:p>
    <w:p w14:paraId="26C57B7E" w14:textId="77777777" w:rsidR="00D04344" w:rsidRPr="00420BC8" w:rsidRDefault="00D04344" w:rsidP="00420BC8">
      <w:pPr>
        <w:pStyle w:val="Tekstpodstawowy"/>
        <w:spacing w:after="120" w:line="276" w:lineRule="auto"/>
        <w:jc w:val="center"/>
        <w:rPr>
          <w:rFonts w:ascii="Calibri" w:hAnsi="Calibri" w:cs="Calibri"/>
          <w:b/>
          <w:sz w:val="22"/>
          <w:szCs w:val="22"/>
        </w:rPr>
      </w:pPr>
      <w:r w:rsidRPr="00420BC8">
        <w:rPr>
          <w:rFonts w:ascii="Calibri" w:hAnsi="Calibri" w:cs="Calibri"/>
          <w:b/>
          <w:sz w:val="22"/>
          <w:szCs w:val="22"/>
        </w:rPr>
        <w:t>PRACOWNIKÓW MINISTERSTWA SPRAWIEDLIWOŚCI I CZŁONKÓW ICH RODZIN</w:t>
      </w:r>
    </w:p>
    <w:p w14:paraId="0000000C" w14:textId="77777777" w:rsidR="000C0724" w:rsidRPr="00420BC8" w:rsidRDefault="000C0724" w:rsidP="00420BC8">
      <w:pPr>
        <w:spacing w:after="120"/>
        <w:rPr>
          <w:rFonts w:ascii="Calibri" w:hAnsi="Calibri" w:cs="Calibri"/>
        </w:rPr>
      </w:pPr>
    </w:p>
    <w:p w14:paraId="00000010" w14:textId="77777777" w:rsidR="000C0724" w:rsidRPr="00420BC8" w:rsidRDefault="000C0724" w:rsidP="00420BC8">
      <w:pPr>
        <w:spacing w:after="120"/>
        <w:jc w:val="center"/>
        <w:rPr>
          <w:rFonts w:ascii="Calibri" w:hAnsi="Calibri" w:cs="Calibri"/>
        </w:rPr>
      </w:pPr>
    </w:p>
    <w:p w14:paraId="00000012" w14:textId="4D5C89E1" w:rsidR="000C0724" w:rsidRPr="00420BC8" w:rsidRDefault="00A6163B" w:rsidP="00420BC8">
      <w:pPr>
        <w:spacing w:after="120"/>
        <w:jc w:val="center"/>
        <w:rPr>
          <w:rFonts w:ascii="Calibri" w:hAnsi="Calibri" w:cs="Calibri"/>
        </w:rPr>
      </w:pPr>
      <w:r w:rsidRPr="00420BC8">
        <w:rPr>
          <w:rFonts w:ascii="Calibri" w:hAnsi="Calibri" w:cs="Calibri"/>
        </w:rPr>
        <w:t xml:space="preserve">Nr postępowania: </w:t>
      </w:r>
      <w:r w:rsidR="00B2307F" w:rsidRPr="00420BC8">
        <w:rPr>
          <w:rFonts w:ascii="Calibri" w:hAnsi="Calibri" w:cs="Calibri"/>
        </w:rPr>
        <w:t>P</w:t>
      </w:r>
      <w:r w:rsidR="00ED51C8">
        <w:rPr>
          <w:rFonts w:ascii="Calibri" w:hAnsi="Calibri" w:cs="Calibri"/>
        </w:rPr>
        <w:t>U</w:t>
      </w:r>
      <w:r w:rsidR="00B2307F" w:rsidRPr="00420BC8">
        <w:rPr>
          <w:rFonts w:ascii="Calibri" w:hAnsi="Calibri" w:cs="Calibri"/>
        </w:rPr>
        <w:t>/202</w:t>
      </w:r>
      <w:r w:rsidR="00656FEA">
        <w:rPr>
          <w:rFonts w:ascii="Calibri" w:hAnsi="Calibri" w:cs="Calibri"/>
        </w:rPr>
        <w:t>4</w:t>
      </w:r>
      <w:r w:rsidR="00B2307F" w:rsidRPr="00420BC8">
        <w:rPr>
          <w:rFonts w:ascii="Calibri" w:hAnsi="Calibri" w:cs="Calibri"/>
        </w:rPr>
        <w:t>-0</w:t>
      </w:r>
      <w:r w:rsidR="00ED30B5">
        <w:rPr>
          <w:rFonts w:ascii="Calibri" w:hAnsi="Calibri" w:cs="Calibri"/>
        </w:rPr>
        <w:t>1</w:t>
      </w:r>
      <w:r w:rsidR="009C3584" w:rsidRPr="00420BC8">
        <w:rPr>
          <w:rFonts w:ascii="Calibri" w:hAnsi="Calibri" w:cs="Calibri"/>
        </w:rPr>
        <w:t>-MS</w:t>
      </w:r>
      <w:r w:rsidR="00B2307F" w:rsidRPr="00420BC8">
        <w:rPr>
          <w:rFonts w:ascii="Calibri" w:hAnsi="Calibri" w:cs="Calibri"/>
        </w:rPr>
        <w:t>/MW</w:t>
      </w:r>
    </w:p>
    <w:p w14:paraId="00000013" w14:textId="77777777" w:rsidR="000C0724" w:rsidRPr="00420BC8" w:rsidRDefault="000C0724" w:rsidP="00420BC8">
      <w:pPr>
        <w:spacing w:after="120"/>
        <w:jc w:val="center"/>
        <w:rPr>
          <w:rFonts w:ascii="Calibri" w:hAnsi="Calibri" w:cs="Calibri"/>
        </w:rPr>
      </w:pPr>
    </w:p>
    <w:p w14:paraId="00000015" w14:textId="77777777" w:rsidR="000C0724" w:rsidRPr="00420BC8" w:rsidRDefault="000C0724" w:rsidP="00420BC8">
      <w:pPr>
        <w:spacing w:after="120"/>
        <w:jc w:val="center"/>
        <w:rPr>
          <w:rFonts w:ascii="Calibri" w:hAnsi="Calibri" w:cs="Calibri"/>
        </w:rPr>
      </w:pPr>
    </w:p>
    <w:p w14:paraId="0000001D" w14:textId="77777777" w:rsidR="000C0724" w:rsidRPr="00420BC8" w:rsidRDefault="000C0724" w:rsidP="00420BC8">
      <w:pPr>
        <w:spacing w:after="120"/>
        <w:jc w:val="center"/>
        <w:rPr>
          <w:rFonts w:ascii="Calibri" w:hAnsi="Calibri" w:cs="Calibri"/>
        </w:rPr>
      </w:pPr>
    </w:p>
    <w:p w14:paraId="0000001E" w14:textId="77777777" w:rsidR="000C0724" w:rsidRPr="00420BC8" w:rsidRDefault="000C0724" w:rsidP="00420BC8">
      <w:pPr>
        <w:spacing w:after="120"/>
        <w:jc w:val="center"/>
        <w:rPr>
          <w:rFonts w:ascii="Calibri" w:hAnsi="Calibri" w:cs="Calibri"/>
        </w:rPr>
      </w:pPr>
    </w:p>
    <w:p w14:paraId="0000001F" w14:textId="77777777" w:rsidR="000C0724" w:rsidRPr="00420BC8" w:rsidRDefault="000C0724" w:rsidP="00420BC8">
      <w:pPr>
        <w:spacing w:after="120"/>
        <w:jc w:val="center"/>
        <w:rPr>
          <w:rFonts w:ascii="Calibri" w:hAnsi="Calibri" w:cs="Calibri"/>
        </w:rPr>
      </w:pPr>
    </w:p>
    <w:p w14:paraId="00000020" w14:textId="09958CD8" w:rsidR="000C0724" w:rsidRPr="00420BC8" w:rsidRDefault="000C0724" w:rsidP="00420BC8">
      <w:pPr>
        <w:spacing w:after="120"/>
        <w:rPr>
          <w:rFonts w:ascii="Calibri" w:hAnsi="Calibri" w:cs="Calibri"/>
        </w:rPr>
      </w:pPr>
    </w:p>
    <w:p w14:paraId="5D6AB83D" w14:textId="77777777" w:rsidR="005D3862" w:rsidRPr="00420BC8" w:rsidRDefault="005D3862" w:rsidP="00420BC8">
      <w:pPr>
        <w:spacing w:after="120"/>
        <w:jc w:val="center"/>
        <w:rPr>
          <w:rFonts w:ascii="Calibri" w:hAnsi="Calibri" w:cs="Calibri"/>
        </w:rPr>
      </w:pPr>
    </w:p>
    <w:p w14:paraId="00000021" w14:textId="77777777" w:rsidR="000C0724" w:rsidRPr="00420BC8" w:rsidRDefault="000C0724" w:rsidP="00420BC8">
      <w:pPr>
        <w:spacing w:after="120"/>
        <w:jc w:val="center"/>
        <w:rPr>
          <w:rFonts w:ascii="Calibri" w:hAnsi="Calibri" w:cs="Calibri"/>
        </w:rPr>
      </w:pPr>
    </w:p>
    <w:p w14:paraId="00000022" w14:textId="77777777" w:rsidR="000C0724" w:rsidRPr="00420BC8" w:rsidRDefault="000C0724" w:rsidP="00420BC8">
      <w:pPr>
        <w:spacing w:after="120"/>
        <w:jc w:val="center"/>
        <w:rPr>
          <w:rFonts w:ascii="Calibri" w:hAnsi="Calibri" w:cs="Calibri"/>
        </w:rPr>
      </w:pPr>
    </w:p>
    <w:p w14:paraId="00000023" w14:textId="77777777" w:rsidR="000C0724" w:rsidRPr="00420BC8" w:rsidRDefault="000C0724" w:rsidP="00420BC8">
      <w:pPr>
        <w:spacing w:after="120"/>
        <w:jc w:val="center"/>
        <w:rPr>
          <w:rFonts w:ascii="Calibri" w:hAnsi="Calibri" w:cs="Calibri"/>
        </w:rPr>
      </w:pPr>
    </w:p>
    <w:p w14:paraId="00000029" w14:textId="77777777" w:rsidR="000C0724" w:rsidRPr="00420BC8" w:rsidRDefault="000C0724" w:rsidP="00420BC8">
      <w:pPr>
        <w:spacing w:after="120"/>
        <w:rPr>
          <w:rFonts w:ascii="Calibri" w:hAnsi="Calibri" w:cs="Calibri"/>
        </w:rPr>
      </w:pPr>
    </w:p>
    <w:p w14:paraId="0000002A" w14:textId="77777777" w:rsidR="000C0724" w:rsidRPr="00420BC8" w:rsidRDefault="00A6163B" w:rsidP="00420BC8">
      <w:pPr>
        <w:spacing w:after="120"/>
        <w:rPr>
          <w:rFonts w:ascii="Calibri" w:hAnsi="Calibri" w:cs="Calibri"/>
          <w:b/>
        </w:rPr>
      </w:pPr>
      <w:r w:rsidRPr="00420BC8">
        <w:rPr>
          <w:rFonts w:ascii="Calibri" w:hAnsi="Calibri" w:cs="Calibri"/>
        </w:rPr>
        <w:br w:type="page"/>
      </w:r>
    </w:p>
    <w:p w14:paraId="3F80ABC2" w14:textId="77777777" w:rsidR="00445B42" w:rsidRPr="00420BC8" w:rsidRDefault="00445B42" w:rsidP="00B77719">
      <w:pPr>
        <w:pStyle w:val="rozdzia"/>
      </w:pPr>
      <w:r w:rsidRPr="00420BC8">
        <w:lastRenderedPageBreak/>
        <w:t>INSTRUKCJA DLA WYKONAWCÓW</w:t>
      </w:r>
    </w:p>
    <w:p w14:paraId="597E9534" w14:textId="77777777" w:rsidR="00445B42" w:rsidRPr="00420BC8" w:rsidRDefault="00445B42" w:rsidP="00420BC8">
      <w:pPr>
        <w:pStyle w:val="Nagwek2"/>
        <w:spacing w:before="0"/>
        <w:rPr>
          <w:rFonts w:ascii="Calibri" w:hAnsi="Calibri" w:cs="Calibri"/>
          <w:b/>
          <w:bCs/>
          <w:sz w:val="22"/>
          <w:szCs w:val="22"/>
        </w:rPr>
      </w:pPr>
    </w:p>
    <w:p w14:paraId="00000046" w14:textId="3C6067E5" w:rsidR="000C0724" w:rsidRPr="00420BC8" w:rsidRDefault="00A6163B" w:rsidP="00420BC8">
      <w:pPr>
        <w:pStyle w:val="Nagwek2"/>
        <w:spacing w:before="0"/>
        <w:rPr>
          <w:rFonts w:ascii="Calibri" w:hAnsi="Calibri" w:cs="Calibri"/>
          <w:b/>
          <w:bCs/>
          <w:sz w:val="22"/>
          <w:szCs w:val="22"/>
        </w:rPr>
      </w:pPr>
      <w:r w:rsidRPr="00420BC8">
        <w:rPr>
          <w:rFonts w:ascii="Calibri" w:hAnsi="Calibri" w:cs="Calibri"/>
          <w:b/>
          <w:bCs/>
          <w:sz w:val="22"/>
          <w:szCs w:val="22"/>
        </w:rPr>
        <w:t xml:space="preserve">I. Nazwa </w:t>
      </w:r>
      <w:r w:rsidR="005D3862" w:rsidRPr="00420BC8">
        <w:rPr>
          <w:rFonts w:ascii="Calibri" w:hAnsi="Calibri" w:cs="Calibri"/>
          <w:b/>
          <w:bCs/>
          <w:sz w:val="22"/>
          <w:szCs w:val="22"/>
        </w:rPr>
        <w:t xml:space="preserve">i </w:t>
      </w:r>
      <w:r w:rsidRPr="00420BC8">
        <w:rPr>
          <w:rFonts w:ascii="Calibri" w:hAnsi="Calibri" w:cs="Calibri"/>
          <w:b/>
          <w:bCs/>
          <w:sz w:val="22"/>
          <w:szCs w:val="22"/>
        </w:rPr>
        <w:t>adres Zamawiającego</w:t>
      </w:r>
      <w:r w:rsidR="005D3862" w:rsidRPr="00420BC8">
        <w:rPr>
          <w:rFonts w:ascii="Calibri" w:hAnsi="Calibri" w:cs="Calibri"/>
          <w:b/>
          <w:bCs/>
          <w:sz w:val="22"/>
          <w:szCs w:val="22"/>
        </w:rPr>
        <w:t xml:space="preserve"> oraz oznaczenie postępowania</w:t>
      </w:r>
    </w:p>
    <w:p w14:paraId="4C815441" w14:textId="265E58D5" w:rsidR="009C3584" w:rsidRPr="00420BC8" w:rsidRDefault="005D3862">
      <w:pPr>
        <w:numPr>
          <w:ilvl w:val="0"/>
          <w:numId w:val="20"/>
        </w:numPr>
        <w:spacing w:after="120"/>
        <w:ind w:left="426"/>
        <w:jc w:val="both"/>
        <w:rPr>
          <w:rFonts w:ascii="Calibri" w:hAnsi="Calibri" w:cs="Calibri"/>
        </w:rPr>
      </w:pPr>
      <w:r w:rsidRPr="00420BC8">
        <w:rPr>
          <w:rFonts w:ascii="Calibri" w:hAnsi="Calibri" w:cs="Calibri"/>
        </w:rPr>
        <w:t xml:space="preserve">Zamawiający: </w:t>
      </w:r>
      <w:r w:rsidR="009C3584" w:rsidRPr="00420BC8">
        <w:rPr>
          <w:rFonts w:ascii="Calibri" w:hAnsi="Calibri" w:cs="Calibri"/>
        </w:rPr>
        <w:t>Ministerstwo Sprawiedliwości</w:t>
      </w:r>
    </w:p>
    <w:p w14:paraId="188A22B9" w14:textId="77777777" w:rsidR="009C3584" w:rsidRPr="00420BC8" w:rsidRDefault="009C3584" w:rsidP="00420BC8">
      <w:pPr>
        <w:spacing w:after="120"/>
        <w:ind w:left="284"/>
        <w:jc w:val="both"/>
        <w:rPr>
          <w:rFonts w:ascii="Calibri" w:hAnsi="Calibri" w:cs="Calibri"/>
        </w:rPr>
      </w:pPr>
      <w:r w:rsidRPr="00420BC8">
        <w:rPr>
          <w:rFonts w:ascii="Calibri" w:hAnsi="Calibri" w:cs="Calibri"/>
        </w:rPr>
        <w:t>adres: 00-567 Warszawa, Al. Ujazdowskie 11</w:t>
      </w:r>
    </w:p>
    <w:p w14:paraId="0662D646" w14:textId="77777777" w:rsidR="009C3584" w:rsidRPr="00420BC8" w:rsidRDefault="009C3584" w:rsidP="00420BC8">
      <w:pPr>
        <w:spacing w:after="120"/>
        <w:ind w:left="284"/>
        <w:jc w:val="both"/>
        <w:rPr>
          <w:rFonts w:ascii="Calibri" w:hAnsi="Calibri" w:cs="Calibri"/>
        </w:rPr>
      </w:pPr>
      <w:r w:rsidRPr="00420BC8">
        <w:rPr>
          <w:rFonts w:ascii="Calibri" w:hAnsi="Calibri" w:cs="Calibri"/>
        </w:rPr>
        <w:t>tel. (+ 48 22) 52 12 888</w:t>
      </w:r>
    </w:p>
    <w:p w14:paraId="18C2DE59" w14:textId="77777777" w:rsidR="009C3584" w:rsidRPr="00420BC8" w:rsidRDefault="009C3584" w:rsidP="00420BC8">
      <w:pPr>
        <w:spacing w:after="120"/>
        <w:ind w:left="284"/>
        <w:jc w:val="both"/>
        <w:rPr>
          <w:rFonts w:ascii="Calibri" w:hAnsi="Calibri" w:cs="Calibri"/>
        </w:rPr>
      </w:pPr>
      <w:r w:rsidRPr="00420BC8">
        <w:rPr>
          <w:rFonts w:ascii="Calibri" w:hAnsi="Calibri" w:cs="Calibri"/>
        </w:rPr>
        <w:t>REGON 000319150, NIP 526-16-73-166.</w:t>
      </w:r>
    </w:p>
    <w:p w14:paraId="06D8C88A" w14:textId="77777777" w:rsidR="009C3584" w:rsidRPr="00420BC8" w:rsidRDefault="009C3584" w:rsidP="00420BC8">
      <w:pPr>
        <w:spacing w:after="120"/>
        <w:ind w:left="284"/>
        <w:jc w:val="both"/>
        <w:rPr>
          <w:rFonts w:ascii="Calibri" w:hAnsi="Calibri" w:cs="Calibri"/>
        </w:rPr>
      </w:pPr>
      <w:r w:rsidRPr="00420BC8">
        <w:rPr>
          <w:rFonts w:ascii="Calibri" w:hAnsi="Calibri" w:cs="Calibri"/>
        </w:rPr>
        <w:t>adres strony internetowej: http://www.ms.gov.pl</w:t>
      </w:r>
    </w:p>
    <w:p w14:paraId="4591FF32" w14:textId="77777777" w:rsidR="009C3584" w:rsidRPr="00420BC8" w:rsidRDefault="009C3584" w:rsidP="00420BC8">
      <w:pPr>
        <w:pStyle w:val="Tekstpodstawowy"/>
        <w:spacing w:after="120" w:line="276" w:lineRule="auto"/>
        <w:ind w:left="284" w:right="-427"/>
        <w:rPr>
          <w:rFonts w:ascii="Calibri" w:hAnsi="Calibri" w:cs="Calibri"/>
          <w:sz w:val="22"/>
          <w:szCs w:val="22"/>
        </w:rPr>
      </w:pPr>
      <w:r w:rsidRPr="00420BC8">
        <w:rPr>
          <w:rFonts w:ascii="Calibri" w:hAnsi="Calibri" w:cs="Calibri"/>
          <w:sz w:val="22"/>
          <w:szCs w:val="22"/>
        </w:rPr>
        <w:t xml:space="preserve">w imieniu i na rzecz którego działa </w:t>
      </w:r>
    </w:p>
    <w:p w14:paraId="0CF7E953" w14:textId="77777777" w:rsidR="009C3584" w:rsidRPr="00420BC8" w:rsidRDefault="009C3584" w:rsidP="00420BC8">
      <w:pPr>
        <w:pStyle w:val="Tekstpodstawowy"/>
        <w:spacing w:after="120" w:line="276" w:lineRule="auto"/>
        <w:ind w:left="284" w:right="-427"/>
        <w:rPr>
          <w:rFonts w:ascii="Calibri" w:hAnsi="Calibri" w:cs="Calibri"/>
          <w:sz w:val="22"/>
          <w:szCs w:val="22"/>
        </w:rPr>
      </w:pPr>
      <w:r w:rsidRPr="00420BC8">
        <w:rPr>
          <w:rFonts w:ascii="Calibri" w:hAnsi="Calibri" w:cs="Calibri"/>
          <w:b/>
          <w:sz w:val="22"/>
          <w:szCs w:val="22"/>
        </w:rPr>
        <w:t>Pełnomocnika Zamawiającego</w:t>
      </w:r>
      <w:r w:rsidRPr="00420BC8">
        <w:rPr>
          <w:rFonts w:ascii="Calibri" w:hAnsi="Calibri" w:cs="Calibri"/>
          <w:sz w:val="22"/>
          <w:szCs w:val="22"/>
        </w:rPr>
        <w:t>:</w:t>
      </w:r>
    </w:p>
    <w:p w14:paraId="1DBEC58F" w14:textId="77777777" w:rsidR="009C3584" w:rsidRPr="00420BC8" w:rsidRDefault="009C3584" w:rsidP="00420BC8">
      <w:pPr>
        <w:pStyle w:val="Tekstpodstawowy"/>
        <w:spacing w:after="120" w:line="276" w:lineRule="auto"/>
        <w:ind w:left="284" w:right="-427"/>
        <w:rPr>
          <w:rFonts w:ascii="Calibri" w:hAnsi="Calibri" w:cs="Calibri"/>
          <w:sz w:val="22"/>
          <w:szCs w:val="22"/>
        </w:rPr>
      </w:pPr>
      <w:r w:rsidRPr="00420BC8">
        <w:rPr>
          <w:rFonts w:ascii="Calibri" w:hAnsi="Calibri" w:cs="Calibri"/>
          <w:b/>
          <w:sz w:val="22"/>
          <w:szCs w:val="22"/>
        </w:rPr>
        <w:t>Prospector Grupa Konsultingowa Sp. z o.o.</w:t>
      </w:r>
    </w:p>
    <w:p w14:paraId="3AADBF77" w14:textId="77777777" w:rsidR="009C3584" w:rsidRPr="00420BC8" w:rsidRDefault="009C3584" w:rsidP="00420BC8">
      <w:pPr>
        <w:spacing w:after="120"/>
        <w:ind w:left="284"/>
        <w:jc w:val="both"/>
        <w:rPr>
          <w:rFonts w:ascii="Calibri" w:hAnsi="Calibri" w:cs="Calibri"/>
        </w:rPr>
      </w:pPr>
      <w:r w:rsidRPr="00420BC8">
        <w:rPr>
          <w:rFonts w:ascii="Calibri" w:hAnsi="Calibri" w:cs="Calibri"/>
        </w:rPr>
        <w:t>adres: 02-261 Warszawa, ul. Trojańska 7</w:t>
      </w:r>
    </w:p>
    <w:p w14:paraId="3696FAC5" w14:textId="2075BE7F" w:rsidR="009C3584" w:rsidRPr="00420BC8" w:rsidRDefault="009C3584" w:rsidP="00420BC8">
      <w:pPr>
        <w:spacing w:after="120"/>
        <w:ind w:left="284"/>
        <w:jc w:val="both"/>
        <w:rPr>
          <w:rFonts w:ascii="Calibri" w:hAnsi="Calibri" w:cs="Calibri"/>
        </w:rPr>
      </w:pPr>
      <w:r w:rsidRPr="00420BC8">
        <w:rPr>
          <w:rFonts w:ascii="Calibri" w:hAnsi="Calibri" w:cs="Calibri"/>
        </w:rPr>
        <w:t xml:space="preserve">tel. (+48 22) 822 18 06, </w:t>
      </w:r>
    </w:p>
    <w:p w14:paraId="591F166E" w14:textId="77777777" w:rsidR="009C3584" w:rsidRPr="00420BC8" w:rsidRDefault="009C3584" w:rsidP="00420BC8">
      <w:pPr>
        <w:spacing w:after="120"/>
        <w:ind w:left="284"/>
        <w:jc w:val="both"/>
        <w:rPr>
          <w:rFonts w:ascii="Calibri" w:hAnsi="Calibri" w:cs="Calibri"/>
        </w:rPr>
      </w:pPr>
      <w:r w:rsidRPr="00420BC8">
        <w:rPr>
          <w:rFonts w:ascii="Calibri" w:hAnsi="Calibri" w:cs="Calibri"/>
        </w:rPr>
        <w:t>REGON 12139310, NIP 521-12-39-462, KRS 0000093994</w:t>
      </w:r>
    </w:p>
    <w:p w14:paraId="18AC6303" w14:textId="77777777" w:rsidR="009C3584" w:rsidRPr="00420BC8" w:rsidRDefault="009C3584" w:rsidP="00420BC8">
      <w:pPr>
        <w:spacing w:after="120"/>
        <w:ind w:left="284"/>
        <w:jc w:val="both"/>
        <w:rPr>
          <w:rFonts w:ascii="Calibri" w:hAnsi="Calibri" w:cs="Calibri"/>
        </w:rPr>
      </w:pPr>
      <w:r w:rsidRPr="00420BC8">
        <w:rPr>
          <w:rFonts w:ascii="Calibri" w:hAnsi="Calibri" w:cs="Calibri"/>
        </w:rPr>
        <w:t xml:space="preserve">adres strony internetowej: http://www.prospector.com.pl </w:t>
      </w:r>
    </w:p>
    <w:p w14:paraId="6880693F" w14:textId="77777777" w:rsidR="005D3862" w:rsidRPr="00420BC8" w:rsidRDefault="009C3584">
      <w:pPr>
        <w:numPr>
          <w:ilvl w:val="0"/>
          <w:numId w:val="20"/>
        </w:numPr>
        <w:spacing w:after="120"/>
        <w:ind w:left="426"/>
        <w:jc w:val="both"/>
        <w:rPr>
          <w:rFonts w:ascii="Calibri" w:hAnsi="Calibri" w:cs="Calibri"/>
        </w:rPr>
      </w:pPr>
      <w:r w:rsidRPr="00420BC8">
        <w:rPr>
          <w:rFonts w:ascii="Calibri" w:hAnsi="Calibri" w:cs="Calibri"/>
        </w:rPr>
        <w:t>Adres strony internetowej prowadzonego postępowania:</w:t>
      </w:r>
    </w:p>
    <w:p w14:paraId="285F36E5" w14:textId="215282D6" w:rsidR="009C3584" w:rsidRPr="00420BC8" w:rsidRDefault="009C3584" w:rsidP="00420BC8">
      <w:pPr>
        <w:spacing w:after="120"/>
        <w:ind w:firstLine="284"/>
        <w:jc w:val="both"/>
        <w:rPr>
          <w:rFonts w:ascii="Calibri" w:hAnsi="Calibri" w:cs="Calibri"/>
        </w:rPr>
      </w:pPr>
      <w:r w:rsidRPr="00420BC8">
        <w:rPr>
          <w:rFonts w:ascii="Calibri" w:hAnsi="Calibri" w:cs="Calibri"/>
        </w:rPr>
        <w:t>https://platformazakupowa.pl/pn/prospector</w:t>
      </w:r>
    </w:p>
    <w:p w14:paraId="67C9A9A2" w14:textId="214629FB" w:rsidR="009C3584" w:rsidRPr="00420BC8" w:rsidRDefault="005D3862" w:rsidP="00420BC8">
      <w:pPr>
        <w:spacing w:after="120"/>
        <w:ind w:left="284"/>
        <w:jc w:val="both"/>
        <w:rPr>
          <w:rFonts w:ascii="Calibri" w:hAnsi="Calibri" w:cs="Calibri"/>
        </w:rPr>
      </w:pPr>
      <w:r w:rsidRPr="00420BC8">
        <w:rPr>
          <w:rFonts w:ascii="Calibri" w:hAnsi="Calibri" w:cs="Calibri"/>
        </w:rPr>
        <w:t>Zmiany i wyjaśnienia treści SWZ oraz inne dokumenty zamówienia bezpośrednio związane z postępowaniem o udzielenie zamówienia będą udostępniane na stronie internetowej prowadzonego postępowania.</w:t>
      </w:r>
    </w:p>
    <w:p w14:paraId="06D457B7" w14:textId="4C4C7655" w:rsidR="00DC2E6C" w:rsidRPr="00420BC8" w:rsidRDefault="00DC2E6C">
      <w:pPr>
        <w:numPr>
          <w:ilvl w:val="0"/>
          <w:numId w:val="20"/>
        </w:numPr>
        <w:spacing w:after="120"/>
        <w:ind w:left="426"/>
        <w:jc w:val="both"/>
        <w:rPr>
          <w:rFonts w:ascii="Calibri" w:hAnsi="Calibri" w:cs="Calibri"/>
        </w:rPr>
      </w:pPr>
      <w:r w:rsidRPr="00420BC8">
        <w:rPr>
          <w:rFonts w:ascii="Calibri" w:hAnsi="Calibri" w:cs="Calibri"/>
        </w:rPr>
        <w:t>Postępowanie oznaczone jest znakiem P</w:t>
      </w:r>
      <w:r w:rsidR="00153A11">
        <w:rPr>
          <w:rFonts w:ascii="Calibri" w:hAnsi="Calibri" w:cs="Calibri"/>
        </w:rPr>
        <w:t>U</w:t>
      </w:r>
      <w:r w:rsidRPr="00420BC8">
        <w:rPr>
          <w:rFonts w:ascii="Calibri" w:hAnsi="Calibri" w:cs="Calibri"/>
        </w:rPr>
        <w:t>/202</w:t>
      </w:r>
      <w:r w:rsidR="00ED30B5">
        <w:rPr>
          <w:rFonts w:ascii="Calibri" w:hAnsi="Calibri" w:cs="Calibri"/>
        </w:rPr>
        <w:t>4</w:t>
      </w:r>
      <w:r w:rsidRPr="00420BC8">
        <w:rPr>
          <w:rFonts w:ascii="Calibri" w:hAnsi="Calibri" w:cs="Calibri"/>
        </w:rPr>
        <w:t>-0</w:t>
      </w:r>
      <w:r w:rsidR="00ED30B5">
        <w:rPr>
          <w:rFonts w:ascii="Calibri" w:hAnsi="Calibri" w:cs="Calibri"/>
        </w:rPr>
        <w:t>1</w:t>
      </w:r>
      <w:r w:rsidR="00153A11">
        <w:rPr>
          <w:rFonts w:ascii="Calibri" w:hAnsi="Calibri" w:cs="Calibri"/>
        </w:rPr>
        <w:t>-</w:t>
      </w:r>
      <w:r w:rsidR="002B4964" w:rsidRPr="00420BC8">
        <w:rPr>
          <w:rFonts w:ascii="Calibri" w:hAnsi="Calibri" w:cs="Calibri"/>
        </w:rPr>
        <w:t>MS</w:t>
      </w:r>
      <w:r w:rsidRPr="00420BC8">
        <w:rPr>
          <w:rFonts w:ascii="Calibri" w:hAnsi="Calibri" w:cs="Calibri"/>
        </w:rPr>
        <w:t>/MW. Wykonawcy powinni we wszelkich kontaktach z Pełnomocnikiem Zamawiającego powoływać się na wyżej podane oznaczenie.</w:t>
      </w:r>
    </w:p>
    <w:p w14:paraId="00000060" w14:textId="4DC22370" w:rsidR="000C0724" w:rsidRPr="00420BC8" w:rsidRDefault="00A6163B" w:rsidP="00420BC8">
      <w:pPr>
        <w:pStyle w:val="Nagwek2"/>
        <w:spacing w:before="0"/>
        <w:rPr>
          <w:rFonts w:ascii="Calibri" w:hAnsi="Calibri" w:cs="Calibri"/>
          <w:b/>
          <w:bCs/>
          <w:sz w:val="22"/>
          <w:szCs w:val="22"/>
        </w:rPr>
      </w:pPr>
      <w:r w:rsidRPr="00420BC8">
        <w:rPr>
          <w:rFonts w:ascii="Calibri" w:hAnsi="Calibri" w:cs="Calibri"/>
          <w:b/>
          <w:bCs/>
          <w:sz w:val="22"/>
          <w:szCs w:val="22"/>
        </w:rPr>
        <w:t>II. Tryb udzielania zamówienia</w:t>
      </w:r>
    </w:p>
    <w:p w14:paraId="4A29A156" w14:textId="27442D85" w:rsidR="00B90FEE" w:rsidRDefault="00B90FEE" w:rsidP="007538FC">
      <w:pPr>
        <w:numPr>
          <w:ilvl w:val="0"/>
          <w:numId w:val="24"/>
        </w:numPr>
        <w:spacing w:after="120"/>
        <w:jc w:val="both"/>
        <w:rPr>
          <w:rFonts w:ascii="Calibri" w:hAnsi="Calibri" w:cs="Calibri"/>
        </w:rPr>
      </w:pPr>
      <w:r w:rsidRPr="00420BC8">
        <w:rPr>
          <w:rFonts w:ascii="Calibri" w:hAnsi="Calibri" w:cs="Calibri"/>
        </w:rPr>
        <w:t xml:space="preserve">Postępowanie o udzielenie zamówienia publicznego, zwane dalej „postępowaniem”, prowadzone jest </w:t>
      </w:r>
      <w:r w:rsidR="00DF7367" w:rsidRPr="00420BC8">
        <w:rPr>
          <w:rFonts w:ascii="Calibri" w:hAnsi="Calibri" w:cs="Calibri"/>
        </w:rPr>
        <w:t xml:space="preserve">w trybie </w:t>
      </w:r>
      <w:r w:rsidR="00DF7367">
        <w:rPr>
          <w:rFonts w:ascii="Calibri" w:hAnsi="Calibri" w:cs="Calibri"/>
        </w:rPr>
        <w:t>przetargu nieograniczonego,</w:t>
      </w:r>
      <w:r w:rsidR="00DF7367" w:rsidRPr="00420BC8">
        <w:rPr>
          <w:rFonts w:ascii="Calibri" w:hAnsi="Calibri" w:cs="Calibri"/>
        </w:rPr>
        <w:t xml:space="preserve"> </w:t>
      </w:r>
      <w:r w:rsidRPr="00420BC8">
        <w:rPr>
          <w:rFonts w:ascii="Calibri" w:hAnsi="Calibri" w:cs="Calibri"/>
        </w:rPr>
        <w:t>zgodnie z przepisami ustawy z dnia 11 września 2019 r. Prawo zamówień publicznych (</w:t>
      </w:r>
      <w:r w:rsidR="00713088" w:rsidRPr="00713088">
        <w:rPr>
          <w:rFonts w:ascii="Calibri" w:hAnsi="Calibri" w:cs="Calibri"/>
        </w:rPr>
        <w:t>tj. Dz. U. z 2023 r. poz. 1605 ze zm</w:t>
      </w:r>
      <w:r w:rsidRPr="00420BC8">
        <w:rPr>
          <w:rFonts w:ascii="Calibri" w:hAnsi="Calibri" w:cs="Calibri"/>
        </w:rPr>
        <w:t>.), zwanej dalej „ustawą PZP”.</w:t>
      </w:r>
    </w:p>
    <w:p w14:paraId="04DD90DB" w14:textId="41C0B208" w:rsidR="00870B69" w:rsidRPr="00420BC8" w:rsidRDefault="00DF7367" w:rsidP="007538FC">
      <w:pPr>
        <w:numPr>
          <w:ilvl w:val="0"/>
          <w:numId w:val="24"/>
        </w:numPr>
        <w:spacing w:after="120"/>
        <w:jc w:val="both"/>
        <w:rPr>
          <w:rFonts w:ascii="Calibri" w:hAnsi="Calibri" w:cs="Calibri"/>
        </w:rPr>
      </w:pPr>
      <w:r w:rsidRPr="00DF7367">
        <w:rPr>
          <w:rFonts w:ascii="Calibri" w:hAnsi="Calibri" w:cs="Calibri"/>
        </w:rPr>
        <w:t>Wartość zamówienia przekracza progi unijne, o których mowa w ustawie PZP.</w:t>
      </w:r>
    </w:p>
    <w:p w14:paraId="00000065" w14:textId="77777777" w:rsidR="000C0724" w:rsidRPr="00420BC8" w:rsidRDefault="00A6163B" w:rsidP="007538FC">
      <w:pPr>
        <w:numPr>
          <w:ilvl w:val="0"/>
          <w:numId w:val="24"/>
        </w:numPr>
        <w:spacing w:after="120"/>
        <w:jc w:val="both"/>
        <w:rPr>
          <w:rFonts w:ascii="Calibri" w:hAnsi="Calibri" w:cs="Calibri"/>
        </w:rPr>
      </w:pPr>
      <w:r w:rsidRPr="00420BC8">
        <w:rPr>
          <w:rFonts w:ascii="Calibri" w:hAnsi="Calibri" w:cs="Calibri"/>
        </w:rPr>
        <w:t>Zamawiający nie przewiduje aukcji elektronicznej.</w:t>
      </w:r>
    </w:p>
    <w:p w14:paraId="00000069" w14:textId="0F1D3C0C" w:rsidR="000C0724" w:rsidRPr="00420BC8" w:rsidRDefault="00B0170B" w:rsidP="007538FC">
      <w:pPr>
        <w:keepLines/>
        <w:numPr>
          <w:ilvl w:val="0"/>
          <w:numId w:val="24"/>
        </w:numPr>
        <w:spacing w:after="120"/>
        <w:ind w:left="357" w:hanging="357"/>
        <w:jc w:val="both"/>
        <w:rPr>
          <w:rFonts w:ascii="Calibri" w:hAnsi="Calibri" w:cs="Calibri"/>
        </w:rPr>
      </w:pPr>
      <w:r w:rsidRPr="00420BC8">
        <w:rPr>
          <w:rFonts w:ascii="Calibri" w:hAnsi="Calibri" w:cs="Calibri"/>
        </w:rPr>
        <w:t xml:space="preserve">Zamawiający </w:t>
      </w:r>
      <w:r w:rsidR="00737A2D" w:rsidRPr="00737A2D">
        <w:rPr>
          <w:rFonts w:ascii="Calibri" w:hAnsi="Calibri" w:cs="Calibri"/>
        </w:rPr>
        <w:t>stosownie do art. 95 ust. 1 ustawy P</w:t>
      </w:r>
      <w:r w:rsidR="00737A2D">
        <w:rPr>
          <w:rFonts w:ascii="Calibri" w:hAnsi="Calibri" w:cs="Calibri"/>
        </w:rPr>
        <w:t>ZP</w:t>
      </w:r>
      <w:r w:rsidR="00737A2D" w:rsidRPr="00420BC8">
        <w:rPr>
          <w:rFonts w:ascii="Calibri" w:hAnsi="Calibri" w:cs="Calibri"/>
        </w:rPr>
        <w:t xml:space="preserve"> </w:t>
      </w:r>
      <w:r w:rsidRPr="00420BC8">
        <w:rPr>
          <w:rFonts w:ascii="Calibri" w:hAnsi="Calibri" w:cs="Calibri"/>
        </w:rPr>
        <w:t>wymaga zatrudnienia przez Wykonawcę lub podwykonawcę na podstawie umowy o pracę minimum 2 osób wykonujących czynności w zakresie realizacji zamówienia polegające na nadzorowaniu prawidłowego przebiegu Umowy i koordynowani</w:t>
      </w:r>
      <w:r w:rsidR="00DE78F1" w:rsidRPr="00420BC8">
        <w:rPr>
          <w:rFonts w:ascii="Calibri" w:hAnsi="Calibri" w:cs="Calibri"/>
        </w:rPr>
        <w:t>u</w:t>
      </w:r>
      <w:r w:rsidRPr="00420BC8">
        <w:rPr>
          <w:rFonts w:ascii="Calibri" w:hAnsi="Calibri" w:cs="Calibri"/>
        </w:rPr>
        <w:t xml:space="preserve"> współpracy z Zamawiającym</w:t>
      </w:r>
      <w:r w:rsidR="00DE78F1" w:rsidRPr="00420BC8">
        <w:rPr>
          <w:rFonts w:ascii="Calibri" w:hAnsi="Calibri" w:cs="Calibri"/>
        </w:rPr>
        <w:t>.</w:t>
      </w:r>
    </w:p>
    <w:p w14:paraId="0000006C" w14:textId="4846C07F" w:rsidR="000C0724" w:rsidRPr="00420BC8" w:rsidRDefault="00A6163B" w:rsidP="007538FC">
      <w:pPr>
        <w:numPr>
          <w:ilvl w:val="0"/>
          <w:numId w:val="24"/>
        </w:numPr>
        <w:spacing w:after="120"/>
        <w:jc w:val="both"/>
        <w:rPr>
          <w:rFonts w:ascii="Calibri" w:hAnsi="Calibri" w:cs="Calibri"/>
        </w:rPr>
      </w:pPr>
      <w:r w:rsidRPr="00420BC8">
        <w:rPr>
          <w:rFonts w:ascii="Calibri" w:hAnsi="Calibri" w:cs="Calibri"/>
        </w:rPr>
        <w:t xml:space="preserve">Szczegółowe wymagania dotyczące realizacji oraz egzekwowania wymogu zatrudnienia na podstawie stosunku pracy zostały określone </w:t>
      </w:r>
      <w:r w:rsidR="000C7449" w:rsidRPr="00420BC8">
        <w:rPr>
          <w:rFonts w:ascii="Calibri" w:hAnsi="Calibri" w:cs="Calibri"/>
        </w:rPr>
        <w:t>w</w:t>
      </w:r>
      <w:r w:rsidR="008C14A9" w:rsidRPr="00420BC8">
        <w:rPr>
          <w:rFonts w:ascii="Calibri" w:hAnsi="Calibri" w:cs="Calibri"/>
        </w:rPr>
        <w:t>e</w:t>
      </w:r>
      <w:r w:rsidRPr="00420BC8">
        <w:rPr>
          <w:rFonts w:ascii="Calibri" w:hAnsi="Calibri" w:cs="Calibri"/>
        </w:rPr>
        <w:t xml:space="preserve"> wzorze umowy stanowiącym Załącznik nr </w:t>
      </w:r>
      <w:r w:rsidR="00DE78F1" w:rsidRPr="00420BC8">
        <w:rPr>
          <w:rFonts w:ascii="Calibri" w:hAnsi="Calibri" w:cs="Calibri"/>
        </w:rPr>
        <w:t>2</w:t>
      </w:r>
      <w:r w:rsidRPr="00420BC8">
        <w:rPr>
          <w:rFonts w:ascii="Calibri" w:hAnsi="Calibri" w:cs="Calibri"/>
        </w:rPr>
        <w:t xml:space="preserve"> do SWZ. </w:t>
      </w:r>
    </w:p>
    <w:p w14:paraId="0000006D" w14:textId="0B13E397" w:rsidR="000C0724" w:rsidRPr="00420BC8" w:rsidRDefault="001002E6" w:rsidP="007538FC">
      <w:pPr>
        <w:numPr>
          <w:ilvl w:val="0"/>
          <w:numId w:val="24"/>
        </w:numPr>
        <w:spacing w:after="120"/>
        <w:jc w:val="both"/>
        <w:rPr>
          <w:rFonts w:ascii="Calibri" w:hAnsi="Calibri" w:cs="Calibri"/>
        </w:rPr>
      </w:pPr>
      <w:r w:rsidRPr="00420BC8">
        <w:rPr>
          <w:rFonts w:ascii="Calibri" w:hAnsi="Calibri" w:cs="Calibri"/>
        </w:rPr>
        <w:lastRenderedPageBreak/>
        <w:t>Zamawiający nie zastrzega wymagań związanych z realizacją zamówienia, o których mowa w art. 96 ustawy PZP</w:t>
      </w:r>
      <w:r w:rsidR="00DE78F1" w:rsidRPr="00420BC8">
        <w:rPr>
          <w:rFonts w:ascii="Calibri" w:hAnsi="Calibri" w:cs="Calibri"/>
        </w:rPr>
        <w:t>.</w:t>
      </w:r>
      <w:r w:rsidRPr="00420BC8">
        <w:rPr>
          <w:rFonts w:ascii="Calibri" w:hAnsi="Calibri" w:cs="Calibri"/>
        </w:rPr>
        <w:t xml:space="preserve"> </w:t>
      </w:r>
    </w:p>
    <w:p w14:paraId="7C9648E0" w14:textId="5B6F9853" w:rsidR="0015407D" w:rsidRPr="00420BC8" w:rsidRDefault="0015407D" w:rsidP="007538FC">
      <w:pPr>
        <w:numPr>
          <w:ilvl w:val="0"/>
          <w:numId w:val="24"/>
        </w:numPr>
        <w:spacing w:after="120"/>
        <w:jc w:val="both"/>
        <w:rPr>
          <w:rFonts w:ascii="Calibri" w:hAnsi="Calibri" w:cs="Calibri"/>
        </w:rPr>
      </w:pPr>
      <w:r w:rsidRPr="00420BC8">
        <w:rPr>
          <w:rFonts w:ascii="Calibri" w:hAnsi="Calibri" w:cs="Calibri"/>
        </w:rPr>
        <w:t>Zamawiający nie wymaga przeprowadzenia wizji lokalnej</w:t>
      </w:r>
      <w:r w:rsidR="00737A2D">
        <w:rPr>
          <w:rFonts w:ascii="Calibri" w:hAnsi="Calibri" w:cs="Calibri"/>
        </w:rPr>
        <w:t xml:space="preserve"> ani nie przewiduje zwołania zebrania Wykonawców</w:t>
      </w:r>
      <w:r w:rsidRPr="00420BC8">
        <w:rPr>
          <w:rFonts w:ascii="Calibri" w:hAnsi="Calibri" w:cs="Calibri"/>
        </w:rPr>
        <w:t>.</w:t>
      </w:r>
    </w:p>
    <w:p w14:paraId="0000006E" w14:textId="12C82BAD" w:rsidR="000C0724" w:rsidRPr="00420BC8" w:rsidRDefault="00A6163B" w:rsidP="00420BC8">
      <w:pPr>
        <w:pStyle w:val="Nagwek2"/>
        <w:spacing w:before="0"/>
        <w:rPr>
          <w:rFonts w:ascii="Calibri" w:hAnsi="Calibri" w:cs="Calibri"/>
          <w:b/>
          <w:bCs/>
          <w:sz w:val="22"/>
          <w:szCs w:val="22"/>
        </w:rPr>
      </w:pPr>
      <w:r w:rsidRPr="00420BC8">
        <w:rPr>
          <w:rFonts w:ascii="Calibri" w:hAnsi="Calibri" w:cs="Calibri"/>
          <w:b/>
          <w:bCs/>
          <w:sz w:val="22"/>
          <w:szCs w:val="22"/>
        </w:rPr>
        <w:t>I</w:t>
      </w:r>
      <w:r w:rsidR="001C29DD" w:rsidRPr="00420BC8">
        <w:rPr>
          <w:rFonts w:ascii="Calibri" w:hAnsi="Calibri" w:cs="Calibri"/>
          <w:b/>
          <w:bCs/>
          <w:sz w:val="22"/>
          <w:szCs w:val="22"/>
        </w:rPr>
        <w:t>II</w:t>
      </w:r>
      <w:r w:rsidRPr="00420BC8">
        <w:rPr>
          <w:rFonts w:ascii="Calibri" w:hAnsi="Calibri" w:cs="Calibri"/>
          <w:b/>
          <w:bCs/>
          <w:sz w:val="22"/>
          <w:szCs w:val="22"/>
        </w:rPr>
        <w:t>. Opis przedmiotu zamówienia</w:t>
      </w:r>
    </w:p>
    <w:p w14:paraId="364559C0" w14:textId="0E675DBC" w:rsidR="000C7449" w:rsidRPr="00420BC8" w:rsidRDefault="000C7449" w:rsidP="00420BC8">
      <w:pPr>
        <w:numPr>
          <w:ilvl w:val="0"/>
          <w:numId w:val="1"/>
        </w:numPr>
        <w:spacing w:after="120"/>
        <w:ind w:left="434"/>
        <w:jc w:val="both"/>
        <w:rPr>
          <w:rFonts w:ascii="Calibri" w:hAnsi="Calibri" w:cs="Calibri"/>
        </w:rPr>
      </w:pPr>
      <w:r w:rsidRPr="00420BC8">
        <w:rPr>
          <w:rFonts w:ascii="Calibri" w:hAnsi="Calibri" w:cs="Calibri"/>
        </w:rPr>
        <w:t>Przedmiotem zamówienia jest usługa grupowe</w:t>
      </w:r>
      <w:r w:rsidR="00301DC7">
        <w:rPr>
          <w:rFonts w:ascii="Calibri" w:hAnsi="Calibri" w:cs="Calibri"/>
        </w:rPr>
        <w:t>go</w:t>
      </w:r>
      <w:r w:rsidRPr="00420BC8">
        <w:rPr>
          <w:rFonts w:ascii="Calibri" w:hAnsi="Calibri" w:cs="Calibri"/>
        </w:rPr>
        <w:t xml:space="preserve"> </w:t>
      </w:r>
      <w:r w:rsidR="00301DC7">
        <w:rPr>
          <w:rFonts w:ascii="Calibri" w:hAnsi="Calibri" w:cs="Calibri"/>
        </w:rPr>
        <w:t xml:space="preserve">ubezpieczenia na życie </w:t>
      </w:r>
      <w:r w:rsidRPr="00420BC8">
        <w:rPr>
          <w:rFonts w:ascii="Calibri" w:hAnsi="Calibri" w:cs="Calibri"/>
        </w:rPr>
        <w:t xml:space="preserve">dla pracowników Zamawiającego i członków ich rodzin. Szczegółowy opis </w:t>
      </w:r>
      <w:r w:rsidR="00EF3075" w:rsidRPr="00420BC8">
        <w:rPr>
          <w:rFonts w:ascii="Calibri" w:hAnsi="Calibri" w:cs="Calibri"/>
        </w:rPr>
        <w:t xml:space="preserve">oraz sposób realizacji </w:t>
      </w:r>
      <w:r w:rsidRPr="00420BC8">
        <w:rPr>
          <w:rFonts w:ascii="Calibri" w:hAnsi="Calibri" w:cs="Calibri"/>
        </w:rPr>
        <w:t xml:space="preserve">zamówienia zawiera </w:t>
      </w:r>
      <w:r w:rsidR="006E7D95" w:rsidRPr="006E7D95">
        <w:rPr>
          <w:rFonts w:ascii="Calibri" w:hAnsi="Calibri" w:cs="Calibri"/>
        </w:rPr>
        <w:t>Opis przedmiotu zamówienia</w:t>
      </w:r>
      <w:r w:rsidR="006E7D95" w:rsidRPr="00420BC8">
        <w:rPr>
          <w:rFonts w:ascii="Calibri" w:hAnsi="Calibri" w:cs="Calibri"/>
        </w:rPr>
        <w:t xml:space="preserve"> </w:t>
      </w:r>
      <w:r w:rsidR="006E7D95">
        <w:rPr>
          <w:rFonts w:ascii="Calibri" w:hAnsi="Calibri" w:cs="Calibri"/>
        </w:rPr>
        <w:t>(</w:t>
      </w:r>
      <w:r w:rsidR="00DE78F1" w:rsidRPr="00420BC8">
        <w:rPr>
          <w:rFonts w:ascii="Calibri" w:hAnsi="Calibri" w:cs="Calibri"/>
        </w:rPr>
        <w:t>OPZ</w:t>
      </w:r>
      <w:r w:rsidR="006E7D95">
        <w:rPr>
          <w:rFonts w:ascii="Calibri" w:hAnsi="Calibri" w:cs="Calibri"/>
        </w:rPr>
        <w:t>)</w:t>
      </w:r>
      <w:r w:rsidR="00EF3075" w:rsidRPr="00420BC8">
        <w:rPr>
          <w:rFonts w:ascii="Calibri" w:hAnsi="Calibri" w:cs="Calibri"/>
        </w:rPr>
        <w:t xml:space="preserve"> stanowiący </w:t>
      </w:r>
      <w:r w:rsidRPr="00420BC8">
        <w:rPr>
          <w:rFonts w:ascii="Calibri" w:hAnsi="Calibri" w:cs="Calibri"/>
        </w:rPr>
        <w:t xml:space="preserve">Załącznik nr 1 do SWZ. </w:t>
      </w:r>
    </w:p>
    <w:p w14:paraId="1D90F4D1" w14:textId="3D4D35ED" w:rsidR="000C7449" w:rsidRPr="00420BC8" w:rsidRDefault="000C7449" w:rsidP="00420BC8">
      <w:pPr>
        <w:numPr>
          <w:ilvl w:val="0"/>
          <w:numId w:val="1"/>
        </w:numPr>
        <w:spacing w:after="120"/>
        <w:ind w:left="434"/>
        <w:jc w:val="both"/>
        <w:rPr>
          <w:rFonts w:ascii="Calibri" w:hAnsi="Calibri" w:cs="Calibri"/>
        </w:rPr>
      </w:pPr>
      <w:r w:rsidRPr="00420BC8">
        <w:rPr>
          <w:rFonts w:ascii="Calibri" w:hAnsi="Calibri" w:cs="Calibri"/>
        </w:rPr>
        <w:t>Zamówienie jest przewidziane do finansowana z funduszy własnych pracowników Zamawiającego</w:t>
      </w:r>
      <w:r w:rsidR="00DE78F1" w:rsidRPr="00420BC8">
        <w:rPr>
          <w:rFonts w:ascii="Calibri" w:hAnsi="Calibri" w:cs="Calibri"/>
        </w:rPr>
        <w:t>. Zamawiający będzie dokonywał comiesięcznych potrąceń z wynagrodzeń lub innych wypłat pracowników, którzy zgłoszą się do programu i raz w miesiącu przekazywał należne środki Wykonawcy.</w:t>
      </w:r>
      <w:r w:rsidRPr="00420BC8">
        <w:rPr>
          <w:rFonts w:ascii="Calibri" w:hAnsi="Calibri" w:cs="Calibri"/>
        </w:rPr>
        <w:t xml:space="preserve"> W jednostkowych przypadkach braku możliwości dokonania potrącenia danemu pracownikowi przez Zamawiającego, pracownik będzie mógł wpłacić należność bezpośrednio na konto Wykonawcy. </w:t>
      </w:r>
    </w:p>
    <w:p w14:paraId="5D0CB623" w14:textId="18AD418C" w:rsidR="000C7449" w:rsidRPr="00420BC8" w:rsidRDefault="000C7449" w:rsidP="00420BC8">
      <w:pPr>
        <w:numPr>
          <w:ilvl w:val="0"/>
          <w:numId w:val="1"/>
        </w:numPr>
        <w:spacing w:after="120"/>
        <w:ind w:left="434"/>
        <w:jc w:val="both"/>
        <w:rPr>
          <w:rFonts w:ascii="Calibri" w:hAnsi="Calibri" w:cs="Calibri"/>
        </w:rPr>
      </w:pPr>
      <w:r w:rsidRPr="00420BC8">
        <w:rPr>
          <w:rFonts w:ascii="Calibri" w:hAnsi="Calibri" w:cs="Calibri"/>
        </w:rPr>
        <w:t xml:space="preserve">Zamawiający nie gwarantuje, że wszyscy pracownicy przystąpią do programu </w:t>
      </w:r>
      <w:r w:rsidR="00301DC7">
        <w:rPr>
          <w:rFonts w:ascii="Calibri" w:hAnsi="Calibri" w:cs="Calibri"/>
        </w:rPr>
        <w:t>ubezpieczenia na życie</w:t>
      </w:r>
      <w:r w:rsidRPr="00420BC8">
        <w:rPr>
          <w:rFonts w:ascii="Calibri" w:hAnsi="Calibri" w:cs="Calibri"/>
        </w:rPr>
        <w:t xml:space="preserve">. W ciągu trwania umowy mogą wystąpić zmiany w liczbie osób objętych programem. Jeżeli pracownik lub członek rodziny pracownika zrezygnuje z </w:t>
      </w:r>
      <w:r w:rsidR="00301DC7">
        <w:rPr>
          <w:rFonts w:ascii="Calibri" w:hAnsi="Calibri" w:cs="Calibri"/>
        </w:rPr>
        <w:t>ubezpieczenia</w:t>
      </w:r>
      <w:r w:rsidRPr="00420BC8">
        <w:rPr>
          <w:rFonts w:ascii="Calibri" w:hAnsi="Calibri" w:cs="Calibri"/>
        </w:rPr>
        <w:t>, Zamawiający nie jest zobowiązany do wnoszenia za nich opłat.</w:t>
      </w:r>
    </w:p>
    <w:p w14:paraId="4BB4501B" w14:textId="77777777" w:rsidR="000C7449" w:rsidRPr="00420BC8" w:rsidRDefault="000C7449" w:rsidP="00420BC8">
      <w:pPr>
        <w:numPr>
          <w:ilvl w:val="0"/>
          <w:numId w:val="1"/>
        </w:numPr>
        <w:spacing w:after="120"/>
        <w:ind w:left="434"/>
        <w:jc w:val="both"/>
        <w:rPr>
          <w:rFonts w:ascii="Calibri" w:hAnsi="Calibri" w:cs="Calibri"/>
        </w:rPr>
      </w:pPr>
      <w:r w:rsidRPr="00420BC8">
        <w:rPr>
          <w:rFonts w:ascii="Calibri" w:hAnsi="Calibri" w:cs="Calibri"/>
        </w:rPr>
        <w:t>CPV (Kod Wspólnego Słownika Zamówień):</w:t>
      </w:r>
    </w:p>
    <w:p w14:paraId="059EB4C7" w14:textId="77777777" w:rsidR="00DA3384" w:rsidRPr="00DA3384" w:rsidRDefault="00DA3384" w:rsidP="00DA3384">
      <w:pPr>
        <w:spacing w:after="120"/>
        <w:ind w:left="434"/>
        <w:jc w:val="both"/>
        <w:rPr>
          <w:rFonts w:ascii="Calibri" w:hAnsi="Calibri" w:cs="Calibri"/>
        </w:rPr>
      </w:pPr>
      <w:r w:rsidRPr="00DA3384">
        <w:rPr>
          <w:rFonts w:ascii="Calibri" w:hAnsi="Calibri" w:cs="Calibri"/>
        </w:rPr>
        <w:t>66511000-5</w:t>
      </w:r>
      <w:r w:rsidRPr="00DA3384">
        <w:rPr>
          <w:rFonts w:ascii="Calibri" w:hAnsi="Calibri" w:cs="Calibri"/>
        </w:rPr>
        <w:tab/>
        <w:t>Usługi ubezpieczeń na życie,</w:t>
      </w:r>
    </w:p>
    <w:p w14:paraId="3489F5FC" w14:textId="013232E8" w:rsidR="00DA3384" w:rsidRPr="00DA3384" w:rsidRDefault="00DA3384" w:rsidP="00DA3384">
      <w:pPr>
        <w:spacing w:after="120"/>
        <w:ind w:left="434"/>
        <w:jc w:val="both"/>
        <w:rPr>
          <w:rFonts w:ascii="Calibri" w:hAnsi="Calibri" w:cs="Calibri"/>
        </w:rPr>
      </w:pPr>
      <w:r w:rsidRPr="00DA3384">
        <w:rPr>
          <w:rFonts w:ascii="Calibri" w:hAnsi="Calibri" w:cs="Calibri"/>
        </w:rPr>
        <w:t>66512000-2</w:t>
      </w:r>
      <w:r w:rsidRPr="00DA3384">
        <w:rPr>
          <w:rFonts w:ascii="Calibri" w:hAnsi="Calibri" w:cs="Calibri"/>
        </w:rPr>
        <w:tab/>
        <w:t>Usługi ubezpieczeń od następstw nieszczęśliwych wypadków i ubezpieczeń zdrowotnych.</w:t>
      </w:r>
    </w:p>
    <w:p w14:paraId="1F021185" w14:textId="77777777" w:rsidR="000C7449" w:rsidRPr="00420BC8" w:rsidRDefault="000C7449" w:rsidP="00420BC8">
      <w:pPr>
        <w:numPr>
          <w:ilvl w:val="0"/>
          <w:numId w:val="1"/>
        </w:numPr>
        <w:spacing w:after="120"/>
        <w:ind w:left="434"/>
        <w:jc w:val="both"/>
        <w:rPr>
          <w:rFonts w:ascii="Calibri" w:hAnsi="Calibri" w:cs="Calibri"/>
        </w:rPr>
      </w:pPr>
      <w:r w:rsidRPr="00420BC8">
        <w:rPr>
          <w:rFonts w:ascii="Calibri" w:hAnsi="Calibri" w:cs="Calibri"/>
        </w:rPr>
        <w:t>Zamawiający nie przewiduje zawarcia umowy ramowej.</w:t>
      </w:r>
    </w:p>
    <w:p w14:paraId="2D66DB75" w14:textId="518C5247" w:rsidR="000C7449" w:rsidRPr="00420BC8" w:rsidRDefault="000C7449" w:rsidP="00420BC8">
      <w:pPr>
        <w:numPr>
          <w:ilvl w:val="0"/>
          <w:numId w:val="1"/>
        </w:numPr>
        <w:spacing w:after="120"/>
        <w:ind w:left="434"/>
        <w:jc w:val="both"/>
        <w:rPr>
          <w:rFonts w:ascii="Calibri" w:hAnsi="Calibri" w:cs="Calibri"/>
        </w:rPr>
      </w:pPr>
      <w:r w:rsidRPr="00420BC8">
        <w:rPr>
          <w:rFonts w:ascii="Calibri" w:hAnsi="Calibri" w:cs="Calibri"/>
        </w:rPr>
        <w:t>Zamawiający nie dopuszcza składania ofert wariantowych</w:t>
      </w:r>
      <w:r w:rsidR="00EF3075" w:rsidRPr="00420BC8">
        <w:rPr>
          <w:rFonts w:ascii="Calibri" w:hAnsi="Calibri" w:cs="Calibri"/>
        </w:rPr>
        <w:t xml:space="preserve"> oraz w postaci katalogów elektronicznych</w:t>
      </w:r>
      <w:r w:rsidRPr="00420BC8">
        <w:rPr>
          <w:rFonts w:ascii="Calibri" w:hAnsi="Calibri" w:cs="Calibri"/>
        </w:rPr>
        <w:t>.</w:t>
      </w:r>
    </w:p>
    <w:p w14:paraId="1F4012F8" w14:textId="77777777" w:rsidR="00766906" w:rsidRPr="00420BC8" w:rsidRDefault="000C7449" w:rsidP="00420BC8">
      <w:pPr>
        <w:numPr>
          <w:ilvl w:val="0"/>
          <w:numId w:val="1"/>
        </w:numPr>
        <w:spacing w:after="120"/>
        <w:ind w:left="434"/>
        <w:jc w:val="both"/>
        <w:rPr>
          <w:rFonts w:ascii="Calibri" w:hAnsi="Calibri" w:cs="Calibri"/>
        </w:rPr>
      </w:pPr>
      <w:r w:rsidRPr="00420BC8">
        <w:rPr>
          <w:rFonts w:ascii="Calibri" w:hAnsi="Calibri" w:cs="Calibri"/>
        </w:rPr>
        <w:t xml:space="preserve">Zamawiający nie dopuszcza możliwości składania ofert częściowych. </w:t>
      </w:r>
    </w:p>
    <w:p w14:paraId="5DFDDD8F" w14:textId="676899E7" w:rsidR="000C7449" w:rsidRDefault="000C7449" w:rsidP="00420BC8">
      <w:pPr>
        <w:spacing w:after="120"/>
        <w:ind w:left="434"/>
        <w:jc w:val="both"/>
        <w:rPr>
          <w:rFonts w:ascii="Calibri" w:hAnsi="Calibri" w:cs="Calibri"/>
        </w:rPr>
      </w:pPr>
      <w:r w:rsidRPr="00420BC8">
        <w:rPr>
          <w:rFonts w:ascii="Calibri" w:hAnsi="Calibri" w:cs="Calibri"/>
        </w:rPr>
        <w:t xml:space="preserve">Zamawiający wskazuje na podstawie art. 91 ust 2 </w:t>
      </w:r>
      <w:r w:rsidR="00590164" w:rsidRPr="00420BC8">
        <w:rPr>
          <w:rFonts w:ascii="Calibri" w:hAnsi="Calibri" w:cs="Calibri"/>
        </w:rPr>
        <w:t>u</w:t>
      </w:r>
      <w:r w:rsidRPr="00420BC8">
        <w:rPr>
          <w:rFonts w:ascii="Calibri" w:hAnsi="Calibri" w:cs="Calibri"/>
        </w:rPr>
        <w:t>stawy P</w:t>
      </w:r>
      <w:r w:rsidR="00590164" w:rsidRPr="00420BC8">
        <w:rPr>
          <w:rFonts w:ascii="Calibri" w:hAnsi="Calibri" w:cs="Calibri"/>
        </w:rPr>
        <w:t>ZP</w:t>
      </w:r>
      <w:r w:rsidRPr="00420BC8">
        <w:rPr>
          <w:rFonts w:ascii="Calibri" w:hAnsi="Calibri" w:cs="Calibri"/>
        </w:rPr>
        <w:t xml:space="preserve">, że </w:t>
      </w:r>
      <w:r w:rsidR="00766906" w:rsidRPr="00420BC8">
        <w:rPr>
          <w:rFonts w:ascii="Calibri" w:hAnsi="Calibri" w:cs="Calibri"/>
        </w:rPr>
        <w:t xml:space="preserve">nie dokonał podziału zamówienia na części, gdyż przedmiot zamówienia ma charakter jednorodny i niepodzielny. </w:t>
      </w:r>
      <w:bookmarkStart w:id="1" w:name="_Hlk149907359"/>
      <w:r w:rsidR="00766906" w:rsidRPr="00420BC8">
        <w:rPr>
          <w:rFonts w:ascii="Calibri" w:hAnsi="Calibri" w:cs="Calibri"/>
        </w:rPr>
        <w:t xml:space="preserve">Przedmiot zamówienia ze względów technicznych, organizacyjnych i ekonomicznych tworzy nierozerwalną całość. Jest to usługa </w:t>
      </w:r>
      <w:r w:rsidR="00990BF5">
        <w:rPr>
          <w:rFonts w:ascii="Calibri" w:hAnsi="Calibri" w:cs="Calibri"/>
        </w:rPr>
        <w:t>ubezpieczenia na życie</w:t>
      </w:r>
      <w:r w:rsidR="00766906" w:rsidRPr="00420BC8">
        <w:rPr>
          <w:rFonts w:ascii="Calibri" w:hAnsi="Calibri" w:cs="Calibri"/>
        </w:rPr>
        <w:t xml:space="preserve"> i wszystkie osoby nią objęte powinny mieć takie same, wystandaryzowane świadczenia </w:t>
      </w:r>
      <w:r w:rsidR="00420BC8" w:rsidRPr="00420BC8">
        <w:rPr>
          <w:rFonts w:ascii="Calibri" w:hAnsi="Calibri" w:cs="Calibri"/>
        </w:rPr>
        <w:t>i</w:t>
      </w:r>
      <w:r w:rsidR="00387E05" w:rsidRPr="00420BC8">
        <w:rPr>
          <w:rFonts w:ascii="Calibri" w:hAnsi="Calibri" w:cs="Calibri"/>
        </w:rPr>
        <w:t xml:space="preserve"> taki sam sposób obsługi.</w:t>
      </w:r>
      <w:r w:rsidR="00766906" w:rsidRPr="00420BC8">
        <w:rPr>
          <w:rFonts w:ascii="Calibri" w:hAnsi="Calibri" w:cs="Calibri"/>
        </w:rPr>
        <w:t xml:space="preserve"> </w:t>
      </w:r>
      <w:r w:rsidR="00990BF5">
        <w:rPr>
          <w:rFonts w:ascii="Calibri" w:hAnsi="Calibri" w:cs="Calibri"/>
        </w:rPr>
        <w:t>Na b</w:t>
      </w:r>
      <w:r w:rsidR="00A0015E" w:rsidRPr="00420BC8">
        <w:rPr>
          <w:rFonts w:ascii="Calibri" w:hAnsi="Calibri" w:cs="Calibri"/>
        </w:rPr>
        <w:t xml:space="preserve">rak możliwości podziału zamówienia </w:t>
      </w:r>
      <w:r w:rsidR="00990BF5">
        <w:rPr>
          <w:rFonts w:ascii="Calibri" w:hAnsi="Calibri" w:cs="Calibri"/>
        </w:rPr>
        <w:t>wpływa</w:t>
      </w:r>
      <w:r w:rsidR="00A0015E" w:rsidRPr="00420BC8">
        <w:rPr>
          <w:rFonts w:ascii="Calibri" w:hAnsi="Calibri" w:cs="Calibri"/>
        </w:rPr>
        <w:t xml:space="preserve"> także </w:t>
      </w:r>
      <w:r w:rsidR="00135BB8">
        <w:rPr>
          <w:rFonts w:ascii="Calibri" w:hAnsi="Calibri" w:cs="Calibri"/>
        </w:rPr>
        <w:t xml:space="preserve">sposób </w:t>
      </w:r>
      <w:r w:rsidR="00A0015E" w:rsidRPr="00420BC8">
        <w:rPr>
          <w:rFonts w:ascii="Calibri" w:hAnsi="Calibri" w:cs="Calibri"/>
        </w:rPr>
        <w:t>ocen</w:t>
      </w:r>
      <w:r w:rsidR="00135BB8">
        <w:rPr>
          <w:rFonts w:ascii="Calibri" w:hAnsi="Calibri" w:cs="Calibri"/>
        </w:rPr>
        <w:t>y</w:t>
      </w:r>
      <w:r w:rsidR="00A0015E" w:rsidRPr="00420BC8">
        <w:rPr>
          <w:rFonts w:ascii="Calibri" w:hAnsi="Calibri" w:cs="Calibri"/>
        </w:rPr>
        <w:t xml:space="preserve"> ryzyka i wymogi partycypacyjne </w:t>
      </w:r>
      <w:r w:rsidR="00420BC8" w:rsidRPr="00420BC8">
        <w:rPr>
          <w:rFonts w:ascii="Calibri" w:hAnsi="Calibri" w:cs="Calibri"/>
        </w:rPr>
        <w:t>W</w:t>
      </w:r>
      <w:r w:rsidR="00A0015E" w:rsidRPr="00420BC8">
        <w:rPr>
          <w:rFonts w:ascii="Calibri" w:hAnsi="Calibri" w:cs="Calibri"/>
        </w:rPr>
        <w:t xml:space="preserve">ykonawców. </w:t>
      </w:r>
      <w:r w:rsidR="00766906" w:rsidRPr="00420BC8">
        <w:rPr>
          <w:rFonts w:ascii="Calibri" w:hAnsi="Calibri" w:cs="Calibri"/>
        </w:rPr>
        <w:t>Ewentualny podział zamówienia na części rodziłby istotne trudności techniczne w ujednoliceniu usługi</w:t>
      </w:r>
      <w:r w:rsidR="00387E05" w:rsidRPr="00420BC8">
        <w:rPr>
          <w:rFonts w:ascii="Calibri" w:hAnsi="Calibri" w:cs="Calibri"/>
        </w:rPr>
        <w:t>,</w:t>
      </w:r>
      <w:r w:rsidR="00766906" w:rsidRPr="00420BC8">
        <w:rPr>
          <w:rFonts w:ascii="Calibri" w:hAnsi="Calibri" w:cs="Calibri"/>
        </w:rPr>
        <w:t xml:space="preserve"> mógłby istotnie zwiększyć koszty wykonania zamówienia </w:t>
      </w:r>
      <w:r w:rsidR="00387E05" w:rsidRPr="00420BC8">
        <w:rPr>
          <w:rFonts w:ascii="Calibri" w:hAnsi="Calibri" w:cs="Calibri"/>
        </w:rPr>
        <w:t>oraz</w:t>
      </w:r>
      <w:r w:rsidR="00766906" w:rsidRPr="00420BC8">
        <w:rPr>
          <w:rFonts w:ascii="Calibri" w:hAnsi="Calibri" w:cs="Calibri"/>
        </w:rPr>
        <w:t xml:space="preserve"> spowodować brak zainteresowania zamówieniem potencjalnych Wykonawców</w:t>
      </w:r>
      <w:r w:rsidR="00387E05" w:rsidRPr="00420BC8">
        <w:rPr>
          <w:rFonts w:ascii="Calibri" w:hAnsi="Calibri" w:cs="Calibri"/>
        </w:rPr>
        <w:t xml:space="preserve"> i tym samym brak ofert</w:t>
      </w:r>
      <w:r w:rsidR="00766906" w:rsidRPr="00420BC8">
        <w:rPr>
          <w:rFonts w:ascii="Calibri" w:hAnsi="Calibri" w:cs="Calibri"/>
        </w:rPr>
        <w:t>. Ponadto potrzeba skoordynowania działań różnych Wykonawców realizujących poszczególne części zamówienia stanowiłaby duże utrudnienie dla Zamawiającego i mogłaby poważnie zagrozić właściwemu wykonaniu zamówienia.</w:t>
      </w:r>
      <w:bookmarkEnd w:id="1"/>
    </w:p>
    <w:p w14:paraId="00000074" w14:textId="3A3008AB" w:rsidR="000C0724" w:rsidRPr="00856BDE" w:rsidRDefault="00A6163B" w:rsidP="00420BC8">
      <w:pPr>
        <w:numPr>
          <w:ilvl w:val="0"/>
          <w:numId w:val="1"/>
        </w:numPr>
        <w:spacing w:after="120"/>
        <w:ind w:left="462"/>
        <w:jc w:val="both"/>
        <w:rPr>
          <w:rFonts w:ascii="Calibri" w:hAnsi="Calibri" w:cs="Calibri"/>
        </w:rPr>
      </w:pPr>
      <w:r w:rsidRPr="00420BC8">
        <w:rPr>
          <w:rFonts w:ascii="Calibri" w:hAnsi="Calibri" w:cs="Calibri"/>
        </w:rPr>
        <w:t xml:space="preserve">Zamawiający przewiduje </w:t>
      </w:r>
      <w:r w:rsidR="0085133B">
        <w:rPr>
          <w:rFonts w:ascii="Calibri" w:hAnsi="Calibri" w:cs="Calibri"/>
        </w:rPr>
        <w:t xml:space="preserve">możliwość </w:t>
      </w:r>
      <w:r w:rsidRPr="00420BC8">
        <w:rPr>
          <w:rFonts w:ascii="Calibri" w:hAnsi="Calibri" w:cs="Calibri"/>
        </w:rPr>
        <w:t>udziel</w:t>
      </w:r>
      <w:r w:rsidR="00EF3075" w:rsidRPr="00420BC8">
        <w:rPr>
          <w:rFonts w:ascii="Calibri" w:hAnsi="Calibri" w:cs="Calibri"/>
        </w:rPr>
        <w:t>e</w:t>
      </w:r>
      <w:r w:rsidRPr="00420BC8">
        <w:rPr>
          <w:rFonts w:ascii="Calibri" w:hAnsi="Calibri" w:cs="Calibri"/>
        </w:rPr>
        <w:t>nia zamówień, o których mowa w art. 214 ust. 1 pkt 7</w:t>
      </w:r>
      <w:r w:rsidR="0085133B">
        <w:rPr>
          <w:rFonts w:ascii="Calibri" w:hAnsi="Calibri" w:cs="Calibri"/>
        </w:rPr>
        <w:t xml:space="preserve"> ustawy PZP</w:t>
      </w:r>
      <w:r w:rsidR="00ED23D3">
        <w:rPr>
          <w:rFonts w:ascii="Calibri" w:hAnsi="Calibri" w:cs="Calibri"/>
        </w:rPr>
        <w:t xml:space="preserve"> o w</w:t>
      </w:r>
      <w:r w:rsidR="0085133B" w:rsidRPr="00506A09">
        <w:rPr>
          <w:rFonts w:ascii="Calibri" w:hAnsi="Calibri" w:cs="Calibri"/>
          <w:bCs/>
          <w:kern w:val="32"/>
          <w:szCs w:val="24"/>
        </w:rPr>
        <w:t>artoś</w:t>
      </w:r>
      <w:r w:rsidR="00ED23D3">
        <w:rPr>
          <w:rFonts w:ascii="Calibri" w:hAnsi="Calibri" w:cs="Calibri"/>
          <w:bCs/>
          <w:kern w:val="32"/>
          <w:szCs w:val="24"/>
        </w:rPr>
        <w:t>ci</w:t>
      </w:r>
      <w:r w:rsidR="0085133B" w:rsidRPr="00506A09">
        <w:rPr>
          <w:rFonts w:ascii="Calibri" w:hAnsi="Calibri" w:cs="Calibri"/>
          <w:bCs/>
          <w:kern w:val="32"/>
          <w:szCs w:val="24"/>
        </w:rPr>
        <w:t xml:space="preserve"> </w:t>
      </w:r>
      <w:r w:rsidR="0085133B" w:rsidRPr="00ED23D3">
        <w:rPr>
          <w:rFonts w:ascii="Calibri" w:hAnsi="Calibri" w:cs="Calibri"/>
          <w:kern w:val="32"/>
          <w:szCs w:val="24"/>
        </w:rPr>
        <w:t xml:space="preserve">nie </w:t>
      </w:r>
      <w:r w:rsidR="00ED23D3" w:rsidRPr="00E2299B">
        <w:rPr>
          <w:rFonts w:ascii="Calibri" w:hAnsi="Calibri" w:cs="Calibri"/>
          <w:kern w:val="32"/>
          <w:szCs w:val="24"/>
        </w:rPr>
        <w:t>przekraczającej</w:t>
      </w:r>
      <w:r w:rsidR="0085133B" w:rsidRPr="00E2299B">
        <w:rPr>
          <w:rFonts w:ascii="Calibri" w:hAnsi="Calibri" w:cs="Calibri"/>
          <w:kern w:val="32"/>
          <w:szCs w:val="24"/>
        </w:rPr>
        <w:t xml:space="preserve"> </w:t>
      </w:r>
      <w:r w:rsidR="0066277E">
        <w:rPr>
          <w:rFonts w:ascii="Calibri" w:hAnsi="Calibri" w:cs="Calibri"/>
          <w:kern w:val="32"/>
          <w:szCs w:val="24"/>
        </w:rPr>
        <w:t>5</w:t>
      </w:r>
      <w:r w:rsidR="0085133B" w:rsidRPr="00E2299B">
        <w:rPr>
          <w:rFonts w:ascii="Calibri" w:hAnsi="Calibri" w:cs="Calibri"/>
          <w:kern w:val="32"/>
          <w:szCs w:val="24"/>
        </w:rPr>
        <w:t>0%</w:t>
      </w:r>
      <w:r w:rsidR="0085133B" w:rsidRPr="00E2299B">
        <w:rPr>
          <w:rFonts w:ascii="Calibri" w:hAnsi="Calibri" w:cs="Calibri"/>
          <w:bCs/>
          <w:kern w:val="32"/>
          <w:szCs w:val="24"/>
        </w:rPr>
        <w:t xml:space="preserve"> wartości zamówienia podstawowego</w:t>
      </w:r>
      <w:r w:rsidR="0085133B" w:rsidRPr="00506A09">
        <w:rPr>
          <w:rFonts w:ascii="Calibri" w:hAnsi="Calibri" w:cs="Calibri"/>
          <w:bCs/>
          <w:kern w:val="32"/>
          <w:szCs w:val="24"/>
        </w:rPr>
        <w:t xml:space="preserve">. Zamówienie </w:t>
      </w:r>
      <w:r w:rsidR="0085133B" w:rsidRPr="00506A09">
        <w:rPr>
          <w:rFonts w:ascii="Calibri" w:hAnsi="Calibri" w:cs="Calibri"/>
          <w:bCs/>
          <w:kern w:val="32"/>
          <w:szCs w:val="24"/>
        </w:rPr>
        <w:lastRenderedPageBreak/>
        <w:t xml:space="preserve">polegać będzie na usłudze </w:t>
      </w:r>
      <w:r w:rsidR="0085133B" w:rsidRPr="0064691A">
        <w:rPr>
          <w:rFonts w:ascii="Calibri" w:hAnsi="Calibri" w:cs="Calibri"/>
          <w:szCs w:val="24"/>
        </w:rPr>
        <w:t xml:space="preserve">grupowego ubezpieczenia na życie pracowników </w:t>
      </w:r>
      <w:r w:rsidR="00ED23D3">
        <w:rPr>
          <w:rFonts w:ascii="Calibri" w:hAnsi="Calibri" w:cs="Calibri"/>
          <w:szCs w:val="24"/>
        </w:rPr>
        <w:t xml:space="preserve">Zamawiającego </w:t>
      </w:r>
      <w:r w:rsidR="0085133B" w:rsidRPr="0064691A">
        <w:rPr>
          <w:rFonts w:ascii="Calibri" w:hAnsi="Calibri" w:cs="Calibri"/>
          <w:szCs w:val="24"/>
        </w:rPr>
        <w:t xml:space="preserve">oraz członków ich rodzin </w:t>
      </w:r>
      <w:r w:rsidR="0085133B" w:rsidRPr="00506A09">
        <w:rPr>
          <w:rFonts w:ascii="Calibri" w:hAnsi="Calibri" w:cs="Calibri"/>
          <w:bCs/>
          <w:kern w:val="32"/>
          <w:szCs w:val="24"/>
        </w:rPr>
        <w:t>w zakresie wynikającym z zamówienia podstawowego. Warunki umowy zamówienia podobnego będą analogiczne do warunków zamówienia podstawowego.</w:t>
      </w:r>
    </w:p>
    <w:p w14:paraId="1A177770" w14:textId="7EE1FD09" w:rsidR="004D5710" w:rsidRPr="004D5710" w:rsidRDefault="00856BDE" w:rsidP="00420BC8">
      <w:pPr>
        <w:numPr>
          <w:ilvl w:val="0"/>
          <w:numId w:val="1"/>
        </w:numPr>
        <w:spacing w:after="120"/>
        <w:ind w:left="462"/>
        <w:jc w:val="both"/>
        <w:rPr>
          <w:rFonts w:ascii="Calibri" w:hAnsi="Calibri" w:cs="Calibri"/>
        </w:rPr>
      </w:pPr>
      <w:r w:rsidRPr="004D5710">
        <w:rPr>
          <w:rFonts w:ascii="Calibri" w:hAnsi="Calibri" w:cs="Calibri"/>
          <w:bCs/>
          <w:kern w:val="32"/>
          <w:szCs w:val="24"/>
        </w:rPr>
        <w:t>Opcja</w:t>
      </w:r>
      <w:r w:rsidR="004D5710">
        <w:rPr>
          <w:rFonts w:ascii="Calibri" w:hAnsi="Calibri" w:cs="Calibri"/>
          <w:bCs/>
          <w:kern w:val="32"/>
          <w:szCs w:val="24"/>
        </w:rPr>
        <w:t>.</w:t>
      </w:r>
      <w:r w:rsidR="004D5710" w:rsidRPr="004D5710">
        <w:rPr>
          <w:rFonts w:ascii="Calibri" w:hAnsi="Calibri" w:cs="Calibri"/>
          <w:bCs/>
          <w:kern w:val="32"/>
          <w:szCs w:val="24"/>
        </w:rPr>
        <w:t xml:space="preserve"> </w:t>
      </w:r>
    </w:p>
    <w:p w14:paraId="03C91B53" w14:textId="3E41DF0C" w:rsidR="00856BDE" w:rsidRDefault="004D5710" w:rsidP="004D5710">
      <w:pPr>
        <w:spacing w:after="120"/>
        <w:ind w:left="462"/>
        <w:jc w:val="both"/>
        <w:rPr>
          <w:rFonts w:ascii="Calibri" w:hAnsi="Calibri" w:cs="Calibri"/>
        </w:rPr>
      </w:pPr>
      <w:r>
        <w:rPr>
          <w:rFonts w:ascii="Calibri" w:hAnsi="Calibri" w:cs="Calibri"/>
        </w:rPr>
        <w:t xml:space="preserve">Zamawiający </w:t>
      </w:r>
      <w:r w:rsidRPr="004D5710">
        <w:rPr>
          <w:rFonts w:ascii="Calibri" w:hAnsi="Calibri" w:cs="Calibri"/>
        </w:rPr>
        <w:t xml:space="preserve">zastrzega sobie opcję polegającą na wydłużeniu podstawowego </w:t>
      </w:r>
      <w:r w:rsidR="00C77A9C">
        <w:rPr>
          <w:rFonts w:ascii="Calibri" w:hAnsi="Calibri" w:cs="Calibri"/>
        </w:rPr>
        <w:t xml:space="preserve">(36 miesięcznego) </w:t>
      </w:r>
      <w:r w:rsidRPr="004D5710">
        <w:rPr>
          <w:rFonts w:ascii="Calibri" w:hAnsi="Calibri" w:cs="Calibri"/>
        </w:rPr>
        <w:t xml:space="preserve">czasu trwania </w:t>
      </w:r>
      <w:r w:rsidR="00C77A9C">
        <w:rPr>
          <w:rFonts w:ascii="Calibri" w:hAnsi="Calibri" w:cs="Calibri"/>
        </w:rPr>
        <w:t>u</w:t>
      </w:r>
      <w:r w:rsidRPr="004D5710">
        <w:rPr>
          <w:rFonts w:ascii="Calibri" w:hAnsi="Calibri" w:cs="Calibri"/>
        </w:rPr>
        <w:t>mowy o dodatkow</w:t>
      </w:r>
      <w:r w:rsidR="00C77A9C">
        <w:rPr>
          <w:rFonts w:ascii="Calibri" w:hAnsi="Calibri" w:cs="Calibri"/>
        </w:rPr>
        <w:t xml:space="preserve">y okres </w:t>
      </w:r>
      <w:r w:rsidRPr="004D5710">
        <w:rPr>
          <w:rFonts w:ascii="Calibri" w:hAnsi="Calibri" w:cs="Calibri"/>
        </w:rPr>
        <w:t>3</w:t>
      </w:r>
      <w:r w:rsidR="00C77A9C">
        <w:rPr>
          <w:rFonts w:ascii="Calibri" w:hAnsi="Calibri" w:cs="Calibri"/>
        </w:rPr>
        <w:t xml:space="preserve"> miesięcy. Opcja może mieć zastosowanie w</w:t>
      </w:r>
      <w:r w:rsidRPr="004D5710">
        <w:rPr>
          <w:rFonts w:ascii="Calibri" w:hAnsi="Calibri" w:cs="Calibri"/>
        </w:rPr>
        <w:t xml:space="preserve"> przypadku nieprzedłużenia </w:t>
      </w:r>
      <w:r w:rsidR="00C77A9C">
        <w:rPr>
          <w:rFonts w:ascii="Calibri" w:hAnsi="Calibri" w:cs="Calibri"/>
        </w:rPr>
        <w:t>u</w:t>
      </w:r>
      <w:r w:rsidRPr="004D5710">
        <w:rPr>
          <w:rFonts w:ascii="Calibri" w:hAnsi="Calibri" w:cs="Calibri"/>
        </w:rPr>
        <w:t>mowy o dodatkowy okres 12 miesięcy</w:t>
      </w:r>
      <w:r w:rsidR="00C77A9C">
        <w:rPr>
          <w:rFonts w:ascii="Calibri" w:hAnsi="Calibri" w:cs="Calibri"/>
        </w:rPr>
        <w:t>.</w:t>
      </w:r>
      <w:r w:rsidRPr="004D5710">
        <w:rPr>
          <w:rFonts w:ascii="Calibri" w:hAnsi="Calibri" w:cs="Calibri"/>
        </w:rPr>
        <w:t xml:space="preserve"> Wykonawca nie może odmówić, o ile Zamawiający złoży oświadczenie o skorzystaniu z opcji nie później niż 1 miesiąc przed końcem trwania </w:t>
      </w:r>
      <w:r w:rsidR="00C77A9C">
        <w:rPr>
          <w:rFonts w:ascii="Calibri" w:hAnsi="Calibri" w:cs="Calibri"/>
        </w:rPr>
        <w:t>u</w:t>
      </w:r>
      <w:r w:rsidRPr="004D5710">
        <w:rPr>
          <w:rFonts w:ascii="Calibri" w:hAnsi="Calibri" w:cs="Calibri"/>
        </w:rPr>
        <w:t>mowy</w:t>
      </w:r>
      <w:r w:rsidR="00C77A9C">
        <w:rPr>
          <w:rFonts w:ascii="Calibri" w:hAnsi="Calibri" w:cs="Calibri"/>
        </w:rPr>
        <w:t>.</w:t>
      </w:r>
    </w:p>
    <w:p w14:paraId="6EA36D10" w14:textId="3F165026" w:rsidR="005C6DC6" w:rsidRPr="004D5710" w:rsidRDefault="005C6DC6" w:rsidP="005C6DC6">
      <w:pPr>
        <w:numPr>
          <w:ilvl w:val="0"/>
          <w:numId w:val="1"/>
        </w:numPr>
        <w:spacing w:after="120"/>
        <w:ind w:left="462"/>
        <w:jc w:val="both"/>
        <w:rPr>
          <w:rFonts w:ascii="Calibri" w:hAnsi="Calibri" w:cs="Calibri"/>
        </w:rPr>
      </w:pPr>
      <w:r>
        <w:rPr>
          <w:rFonts w:ascii="Calibri" w:hAnsi="Calibri" w:cs="Calibri"/>
          <w:bCs/>
          <w:kern w:val="32"/>
          <w:szCs w:val="24"/>
        </w:rPr>
        <w:t>Przedmiotowe środki dowodowe.</w:t>
      </w:r>
      <w:r w:rsidRPr="004D5710">
        <w:rPr>
          <w:rFonts w:ascii="Calibri" w:hAnsi="Calibri" w:cs="Calibri"/>
          <w:bCs/>
          <w:kern w:val="32"/>
          <w:szCs w:val="24"/>
        </w:rPr>
        <w:t xml:space="preserve"> </w:t>
      </w:r>
    </w:p>
    <w:p w14:paraId="1FF6B1D2" w14:textId="10DDA78E" w:rsidR="005C6DC6" w:rsidRDefault="005C6DC6" w:rsidP="004D5710">
      <w:pPr>
        <w:spacing w:after="120"/>
        <w:ind w:left="462"/>
        <w:jc w:val="both"/>
        <w:rPr>
          <w:rFonts w:ascii="Calibri" w:hAnsi="Calibri" w:cs="Calibri"/>
        </w:rPr>
      </w:pPr>
      <w:r w:rsidRPr="005C6DC6">
        <w:rPr>
          <w:rFonts w:ascii="Calibri" w:hAnsi="Calibri" w:cs="Calibri"/>
        </w:rPr>
        <w:t>Zamawiający nie wymaga złożenia przedmiotowych środków dowodowych.</w:t>
      </w:r>
    </w:p>
    <w:p w14:paraId="00000079" w14:textId="4E5D153F" w:rsidR="000C0724" w:rsidRPr="00420BC8" w:rsidRDefault="001C29DD" w:rsidP="00420BC8">
      <w:pPr>
        <w:pStyle w:val="Nagwek2"/>
        <w:spacing w:before="0"/>
        <w:rPr>
          <w:rFonts w:ascii="Calibri" w:hAnsi="Calibri" w:cs="Calibri"/>
          <w:b/>
          <w:bCs/>
          <w:sz w:val="22"/>
          <w:szCs w:val="22"/>
        </w:rPr>
      </w:pPr>
      <w:r w:rsidRPr="00420BC8">
        <w:rPr>
          <w:rFonts w:ascii="Calibri" w:hAnsi="Calibri" w:cs="Calibri"/>
          <w:b/>
          <w:bCs/>
          <w:sz w:val="22"/>
          <w:szCs w:val="22"/>
        </w:rPr>
        <w:t>IV. Podwykonawstwo</w:t>
      </w:r>
    </w:p>
    <w:p w14:paraId="0000007A" w14:textId="0033BA39" w:rsidR="000C0724" w:rsidRDefault="00A6163B" w:rsidP="00420BC8">
      <w:pPr>
        <w:numPr>
          <w:ilvl w:val="0"/>
          <w:numId w:val="7"/>
        </w:numPr>
        <w:spacing w:after="120"/>
        <w:jc w:val="both"/>
        <w:rPr>
          <w:rFonts w:ascii="Calibri" w:hAnsi="Calibri" w:cs="Calibri"/>
        </w:rPr>
      </w:pPr>
      <w:r w:rsidRPr="00420BC8">
        <w:rPr>
          <w:rFonts w:ascii="Calibri" w:hAnsi="Calibri" w:cs="Calibri"/>
        </w:rPr>
        <w:t>Wykonawca może powierzyć wykonanie części zamówienia podwykonawcy (podwykonawcom)</w:t>
      </w:r>
      <w:r w:rsidR="00E75C8A" w:rsidRPr="00420BC8">
        <w:rPr>
          <w:rFonts w:ascii="Calibri" w:hAnsi="Calibri" w:cs="Calibri"/>
        </w:rPr>
        <w:t>.</w:t>
      </w:r>
      <w:r w:rsidRPr="00420BC8">
        <w:rPr>
          <w:rFonts w:ascii="Calibri" w:hAnsi="Calibri" w:cs="Calibri"/>
        </w:rPr>
        <w:t xml:space="preserve"> </w:t>
      </w:r>
    </w:p>
    <w:p w14:paraId="2F735C26" w14:textId="12F983BA" w:rsidR="00E93840" w:rsidRPr="005D19C2" w:rsidRDefault="00E93840" w:rsidP="00420BC8">
      <w:pPr>
        <w:numPr>
          <w:ilvl w:val="0"/>
          <w:numId w:val="7"/>
        </w:numPr>
        <w:spacing w:after="120"/>
        <w:jc w:val="both"/>
        <w:rPr>
          <w:rFonts w:ascii="Calibri" w:hAnsi="Calibri" w:cs="Calibri"/>
        </w:rPr>
      </w:pPr>
      <w:r w:rsidRPr="005D19C2">
        <w:rPr>
          <w:rFonts w:ascii="Calibri" w:hAnsi="Calibri" w:cs="Calibri"/>
        </w:rPr>
        <w:t>Zamawiający żąda wskazania przez Wykonawcę w ofercie, części zamówienia, których wykonanie zamierza powierzyć podwykonawcom, oraz podania nazw ewentualnych podwykonawców, jeżeli są już znani.</w:t>
      </w:r>
    </w:p>
    <w:p w14:paraId="0000007C" w14:textId="104FBD90" w:rsidR="000C0724" w:rsidRPr="00420BC8" w:rsidRDefault="00A6163B" w:rsidP="00420BC8">
      <w:pPr>
        <w:numPr>
          <w:ilvl w:val="0"/>
          <w:numId w:val="7"/>
        </w:numPr>
        <w:spacing w:after="120"/>
        <w:jc w:val="both"/>
        <w:rPr>
          <w:rFonts w:ascii="Calibri" w:hAnsi="Calibri" w:cs="Calibri"/>
        </w:rPr>
      </w:pPr>
      <w:r w:rsidRPr="00420BC8">
        <w:rPr>
          <w:rFonts w:ascii="Calibri" w:hAnsi="Calibri" w:cs="Calibri"/>
        </w:rPr>
        <w:t xml:space="preserve">Zamawiający wymaga, aby w przypadku powierzenia części zamówienia podwykonawcom, Wykonawca wskazał w </w:t>
      </w:r>
      <w:r w:rsidR="00737A2D">
        <w:rPr>
          <w:rFonts w:ascii="Calibri" w:hAnsi="Calibri" w:cs="Calibri"/>
        </w:rPr>
        <w:t>JEDZ</w:t>
      </w:r>
      <w:r w:rsidRPr="00420BC8">
        <w:rPr>
          <w:rFonts w:ascii="Calibri" w:hAnsi="Calibri" w:cs="Calibri"/>
        </w:rPr>
        <w:t xml:space="preserve"> części zamówienia, których wykonanie zamierza powierzyć podwykonawcom oraz podał (o ile są mu wiadome na tym etapie) nazwy (firmy) tych pod</w:t>
      </w:r>
      <w:r w:rsidR="00B44DE6" w:rsidRPr="00420BC8">
        <w:rPr>
          <w:rFonts w:ascii="Calibri" w:hAnsi="Calibri" w:cs="Calibri"/>
        </w:rPr>
        <w:t>w</w:t>
      </w:r>
      <w:r w:rsidRPr="00420BC8">
        <w:rPr>
          <w:rFonts w:ascii="Calibri" w:hAnsi="Calibri" w:cs="Calibri"/>
        </w:rPr>
        <w:t>ykonawców.</w:t>
      </w:r>
    </w:p>
    <w:p w14:paraId="0000007D" w14:textId="2F748679" w:rsidR="000C0724" w:rsidRPr="00420BC8" w:rsidRDefault="00A6163B" w:rsidP="00420BC8">
      <w:pPr>
        <w:pStyle w:val="Nagwek2"/>
        <w:spacing w:before="0"/>
        <w:rPr>
          <w:rFonts w:ascii="Calibri" w:hAnsi="Calibri" w:cs="Calibri"/>
          <w:b/>
          <w:bCs/>
          <w:sz w:val="22"/>
          <w:szCs w:val="22"/>
        </w:rPr>
      </w:pPr>
      <w:r w:rsidRPr="00420BC8">
        <w:rPr>
          <w:rFonts w:ascii="Calibri" w:hAnsi="Calibri" w:cs="Calibri"/>
          <w:b/>
          <w:bCs/>
          <w:sz w:val="22"/>
          <w:szCs w:val="22"/>
        </w:rPr>
        <w:t>V. Termin wykonania zamówienia</w:t>
      </w:r>
    </w:p>
    <w:p w14:paraId="0000007E" w14:textId="702AD681" w:rsidR="000C0724" w:rsidRPr="00420BC8" w:rsidRDefault="00E75C8A">
      <w:pPr>
        <w:numPr>
          <w:ilvl w:val="0"/>
          <w:numId w:val="10"/>
        </w:numPr>
        <w:spacing w:after="120"/>
        <w:ind w:left="426"/>
        <w:jc w:val="both"/>
        <w:rPr>
          <w:rFonts w:ascii="Calibri" w:hAnsi="Calibri" w:cs="Calibri"/>
        </w:rPr>
      </w:pPr>
      <w:r w:rsidRPr="00420BC8">
        <w:rPr>
          <w:rFonts w:ascii="Calibri" w:hAnsi="Calibri" w:cs="Calibri"/>
        </w:rPr>
        <w:t xml:space="preserve">Umowa zostanie zawarta na okres </w:t>
      </w:r>
      <w:r w:rsidR="00990BF5">
        <w:rPr>
          <w:rFonts w:ascii="Calibri" w:hAnsi="Calibri" w:cs="Calibri"/>
        </w:rPr>
        <w:t>36</w:t>
      </w:r>
      <w:r w:rsidRPr="00420BC8">
        <w:rPr>
          <w:rFonts w:ascii="Calibri" w:hAnsi="Calibri" w:cs="Calibri"/>
        </w:rPr>
        <w:t xml:space="preserve"> miesięcy</w:t>
      </w:r>
      <w:r w:rsidR="00737A2D">
        <w:rPr>
          <w:rFonts w:ascii="Calibri" w:hAnsi="Calibri" w:cs="Calibri"/>
        </w:rPr>
        <w:t xml:space="preserve"> </w:t>
      </w:r>
      <w:r w:rsidR="00737A2D" w:rsidRPr="00DA03DB">
        <w:rPr>
          <w:rFonts w:ascii="Calibri" w:hAnsi="Calibri" w:cs="Calibri"/>
        </w:rPr>
        <w:t>z możliwością jej przedłużenia do</w:t>
      </w:r>
      <w:r w:rsidR="0066277E">
        <w:rPr>
          <w:rFonts w:ascii="Calibri" w:hAnsi="Calibri" w:cs="Calibri"/>
        </w:rPr>
        <w:t xml:space="preserve"> 39 albo</w:t>
      </w:r>
      <w:r w:rsidR="00737A2D" w:rsidRPr="00DA03DB">
        <w:rPr>
          <w:rFonts w:ascii="Calibri" w:hAnsi="Calibri" w:cs="Calibri"/>
        </w:rPr>
        <w:t xml:space="preserve"> 48 miesięcy</w:t>
      </w:r>
      <w:r w:rsidRPr="00420BC8">
        <w:rPr>
          <w:rFonts w:ascii="Calibri" w:hAnsi="Calibri" w:cs="Calibri"/>
        </w:rPr>
        <w:t xml:space="preserve">. Realizacja zamówienia rozpocznie się nie wcześniej niż 1 </w:t>
      </w:r>
      <w:r w:rsidR="00381802">
        <w:rPr>
          <w:rFonts w:ascii="Calibri" w:hAnsi="Calibri" w:cs="Calibri"/>
        </w:rPr>
        <w:t>marca</w:t>
      </w:r>
      <w:r w:rsidRPr="00420BC8">
        <w:rPr>
          <w:rFonts w:ascii="Calibri" w:hAnsi="Calibri" w:cs="Calibri"/>
        </w:rPr>
        <w:t xml:space="preserve"> 202</w:t>
      </w:r>
      <w:r w:rsidR="00381802">
        <w:rPr>
          <w:rFonts w:ascii="Calibri" w:hAnsi="Calibri" w:cs="Calibri"/>
        </w:rPr>
        <w:t>4</w:t>
      </w:r>
      <w:r w:rsidRPr="00420BC8">
        <w:rPr>
          <w:rFonts w:ascii="Calibri" w:hAnsi="Calibri" w:cs="Calibri"/>
        </w:rPr>
        <w:t xml:space="preserve"> r.</w:t>
      </w:r>
    </w:p>
    <w:p w14:paraId="0000007F" w14:textId="162FDC5D" w:rsidR="000C0724" w:rsidRPr="00420BC8" w:rsidRDefault="00A6163B">
      <w:pPr>
        <w:numPr>
          <w:ilvl w:val="0"/>
          <w:numId w:val="10"/>
        </w:numPr>
        <w:spacing w:after="120"/>
        <w:ind w:left="426"/>
        <w:jc w:val="both"/>
        <w:rPr>
          <w:rFonts w:ascii="Calibri" w:hAnsi="Calibri" w:cs="Calibri"/>
        </w:rPr>
      </w:pPr>
      <w:r w:rsidRPr="00420BC8">
        <w:rPr>
          <w:rFonts w:ascii="Calibri" w:hAnsi="Calibri" w:cs="Calibri"/>
        </w:rPr>
        <w:t>Szczegółowe zagadnienia dotyczące terminu realizacji umowy uregulowane są we wzorze umowy stanowiąc</w:t>
      </w:r>
      <w:r w:rsidR="00E75C8A" w:rsidRPr="00420BC8">
        <w:rPr>
          <w:rFonts w:ascii="Calibri" w:hAnsi="Calibri" w:cs="Calibri"/>
        </w:rPr>
        <w:t>ym</w:t>
      </w:r>
      <w:r w:rsidRPr="00420BC8">
        <w:rPr>
          <w:rFonts w:ascii="Calibri" w:hAnsi="Calibri" w:cs="Calibri"/>
        </w:rPr>
        <w:t xml:space="preserve"> </w:t>
      </w:r>
      <w:r w:rsidR="00E75C8A" w:rsidRPr="00420BC8">
        <w:rPr>
          <w:rFonts w:ascii="Calibri" w:hAnsi="Calibri" w:cs="Calibri"/>
        </w:rPr>
        <w:t>Z</w:t>
      </w:r>
      <w:r w:rsidRPr="00420BC8">
        <w:rPr>
          <w:rFonts w:ascii="Calibri" w:hAnsi="Calibri" w:cs="Calibri"/>
        </w:rPr>
        <w:t xml:space="preserve">ałącznik nr </w:t>
      </w:r>
      <w:r w:rsidR="001C29DD" w:rsidRPr="00420BC8">
        <w:rPr>
          <w:rFonts w:ascii="Calibri" w:hAnsi="Calibri" w:cs="Calibri"/>
        </w:rPr>
        <w:t>2</w:t>
      </w:r>
      <w:r w:rsidRPr="00420BC8">
        <w:rPr>
          <w:rFonts w:ascii="Calibri" w:hAnsi="Calibri" w:cs="Calibri"/>
        </w:rPr>
        <w:t xml:space="preserve"> do SWZ.</w:t>
      </w:r>
    </w:p>
    <w:p w14:paraId="00000080" w14:textId="4E0657BA" w:rsidR="000C0724" w:rsidRPr="00420BC8" w:rsidRDefault="00A6163B" w:rsidP="00420BC8">
      <w:pPr>
        <w:pStyle w:val="Nagwek2"/>
        <w:tabs>
          <w:tab w:val="left" w:pos="0"/>
        </w:tabs>
        <w:spacing w:before="0"/>
        <w:rPr>
          <w:rFonts w:ascii="Calibri" w:hAnsi="Calibri" w:cs="Calibri"/>
          <w:b/>
          <w:bCs/>
          <w:sz w:val="22"/>
          <w:szCs w:val="22"/>
        </w:rPr>
      </w:pPr>
      <w:r w:rsidRPr="00420BC8">
        <w:rPr>
          <w:rFonts w:ascii="Calibri" w:hAnsi="Calibri" w:cs="Calibri"/>
          <w:b/>
          <w:bCs/>
          <w:sz w:val="22"/>
          <w:szCs w:val="22"/>
        </w:rPr>
        <w:t>VI. Warunki udziału w postępowaniu</w:t>
      </w:r>
    </w:p>
    <w:p w14:paraId="00000081" w14:textId="10ADFEC3" w:rsidR="000C0724" w:rsidRPr="00420BC8" w:rsidRDefault="00A6163B">
      <w:pPr>
        <w:numPr>
          <w:ilvl w:val="0"/>
          <w:numId w:val="15"/>
        </w:numPr>
        <w:spacing w:after="120"/>
        <w:ind w:left="426" w:right="20"/>
        <w:jc w:val="both"/>
        <w:rPr>
          <w:rFonts w:ascii="Calibri" w:hAnsi="Calibri" w:cs="Calibri"/>
        </w:rPr>
      </w:pPr>
      <w:r w:rsidRPr="00420BC8">
        <w:rPr>
          <w:rFonts w:ascii="Calibri" w:hAnsi="Calibri" w:cs="Calibri"/>
        </w:rPr>
        <w:t>O udzielenie zamówienia mogą ubiegać się Wykonawcy, którzy nie podlegają wykluczeniu oraz spełniają warunki</w:t>
      </w:r>
      <w:r w:rsidRPr="00420BC8">
        <w:rPr>
          <w:rFonts w:ascii="Calibri" w:hAnsi="Calibri" w:cs="Calibri"/>
          <w:b/>
          <w:highlight w:val="white"/>
        </w:rPr>
        <w:t xml:space="preserve"> </w:t>
      </w:r>
      <w:r w:rsidRPr="00420BC8">
        <w:rPr>
          <w:rFonts w:ascii="Calibri" w:hAnsi="Calibri" w:cs="Calibri"/>
          <w:highlight w:val="white"/>
        </w:rPr>
        <w:t>udziału w postępowaniu.</w:t>
      </w:r>
    </w:p>
    <w:p w14:paraId="00000082" w14:textId="555770A6" w:rsidR="000C0724" w:rsidRPr="00420BC8" w:rsidRDefault="000D732F">
      <w:pPr>
        <w:numPr>
          <w:ilvl w:val="0"/>
          <w:numId w:val="15"/>
        </w:numPr>
        <w:spacing w:after="120"/>
        <w:ind w:left="426" w:right="20"/>
        <w:jc w:val="both"/>
        <w:rPr>
          <w:rFonts w:ascii="Calibri" w:hAnsi="Calibri" w:cs="Calibri"/>
        </w:rPr>
      </w:pPr>
      <w:r w:rsidRPr="00420BC8">
        <w:rPr>
          <w:rFonts w:ascii="Calibri" w:hAnsi="Calibri" w:cs="Calibri"/>
        </w:rPr>
        <w:t xml:space="preserve">O udzielenie zamówienia mogą ubiegać się Wykonawcy spełniający warunki określone w art. 112 ust. 2 pkt 2 </w:t>
      </w:r>
      <w:r w:rsidR="00E7054C" w:rsidRPr="00420BC8">
        <w:rPr>
          <w:rFonts w:ascii="Calibri" w:hAnsi="Calibri" w:cs="Calibri"/>
        </w:rPr>
        <w:t xml:space="preserve">ustawy PZP </w:t>
      </w:r>
      <w:r w:rsidRPr="00420BC8">
        <w:rPr>
          <w:rFonts w:ascii="Calibri" w:hAnsi="Calibri" w:cs="Calibri"/>
        </w:rPr>
        <w:t>w zakresie posiadania uprawnień do prowadzenia określonej działalności gospodarczej lub zawodowej tj. posiadający zezwolenie na prowadzenie działalności ubezpieczeniowej na terenie RP</w:t>
      </w:r>
      <w:r w:rsidR="00741322" w:rsidRPr="00741322">
        <w:rPr>
          <w:rFonts w:ascii="Calibri" w:hAnsi="Calibri" w:cs="Calibri"/>
        </w:rPr>
        <w:t xml:space="preserve"> </w:t>
      </w:r>
      <w:r w:rsidR="00741322" w:rsidRPr="00420BC8">
        <w:rPr>
          <w:rFonts w:ascii="Calibri" w:hAnsi="Calibri" w:cs="Calibri"/>
        </w:rPr>
        <w:t xml:space="preserve">w zakresie wszystkich grup </w:t>
      </w:r>
      <w:proofErr w:type="spellStart"/>
      <w:r w:rsidR="00741322" w:rsidRPr="00420BC8">
        <w:rPr>
          <w:rFonts w:ascii="Calibri" w:hAnsi="Calibri" w:cs="Calibri"/>
        </w:rPr>
        <w:t>ryzyk</w:t>
      </w:r>
      <w:proofErr w:type="spellEnd"/>
      <w:r w:rsidR="00741322" w:rsidRPr="00420BC8">
        <w:rPr>
          <w:rFonts w:ascii="Calibri" w:hAnsi="Calibri" w:cs="Calibri"/>
        </w:rPr>
        <w:t xml:space="preserve"> objętych przedmiotem zamówienia</w:t>
      </w:r>
      <w:r w:rsidR="00741322">
        <w:rPr>
          <w:rFonts w:ascii="Calibri" w:hAnsi="Calibri" w:cs="Calibri"/>
        </w:rPr>
        <w:t xml:space="preserve"> (Dział I grupa 1 i 5)</w:t>
      </w:r>
      <w:r w:rsidRPr="00420BC8">
        <w:rPr>
          <w:rFonts w:ascii="Calibri" w:hAnsi="Calibri" w:cs="Calibri"/>
        </w:rPr>
        <w:t>,</w:t>
      </w:r>
      <w:r w:rsidR="00741322">
        <w:rPr>
          <w:rFonts w:ascii="Calibri" w:hAnsi="Calibri" w:cs="Calibri"/>
        </w:rPr>
        <w:t xml:space="preserve"> </w:t>
      </w:r>
      <w:r w:rsidRPr="00420BC8">
        <w:rPr>
          <w:rFonts w:ascii="Calibri" w:hAnsi="Calibri" w:cs="Calibri"/>
        </w:rPr>
        <w:t>zgodnie z ustawą z dnia 11 września 2015r. o działalności ubezpieczeniowej i reasekuracyjnej (Dz.U. z 202</w:t>
      </w:r>
      <w:r w:rsidR="00B44DE6" w:rsidRPr="00420BC8">
        <w:rPr>
          <w:rFonts w:ascii="Calibri" w:hAnsi="Calibri" w:cs="Calibri"/>
        </w:rPr>
        <w:t>3</w:t>
      </w:r>
      <w:r w:rsidRPr="00420BC8">
        <w:rPr>
          <w:rFonts w:ascii="Calibri" w:hAnsi="Calibri" w:cs="Calibri"/>
        </w:rPr>
        <w:t xml:space="preserve"> r. </w:t>
      </w:r>
      <w:r w:rsidR="00B44DE6" w:rsidRPr="00420BC8">
        <w:rPr>
          <w:rFonts w:ascii="Calibri" w:hAnsi="Calibri" w:cs="Calibri"/>
        </w:rPr>
        <w:t>poz</w:t>
      </w:r>
      <w:r w:rsidRPr="00420BC8">
        <w:rPr>
          <w:rFonts w:ascii="Calibri" w:hAnsi="Calibri" w:cs="Calibri"/>
        </w:rPr>
        <w:t>.</w:t>
      </w:r>
      <w:r w:rsidR="00B44DE6" w:rsidRPr="00420BC8">
        <w:rPr>
          <w:rFonts w:ascii="Calibri" w:hAnsi="Calibri" w:cs="Calibri"/>
        </w:rPr>
        <w:t xml:space="preserve"> 656</w:t>
      </w:r>
      <w:r w:rsidRPr="00420BC8">
        <w:rPr>
          <w:rFonts w:ascii="Calibri" w:hAnsi="Calibri" w:cs="Calibri"/>
        </w:rPr>
        <w:t>),</w:t>
      </w:r>
      <w:r w:rsidR="0033641D">
        <w:rPr>
          <w:rFonts w:ascii="Calibri" w:hAnsi="Calibri" w:cs="Calibri"/>
        </w:rPr>
        <w:t>.</w:t>
      </w:r>
    </w:p>
    <w:p w14:paraId="7DC15500" w14:textId="7E146AFC" w:rsidR="000D732F" w:rsidRPr="00420BC8" w:rsidRDefault="000D732F">
      <w:pPr>
        <w:numPr>
          <w:ilvl w:val="0"/>
          <w:numId w:val="15"/>
        </w:numPr>
        <w:spacing w:after="120"/>
        <w:ind w:left="426" w:right="20"/>
        <w:jc w:val="both"/>
        <w:rPr>
          <w:rFonts w:ascii="Calibri" w:hAnsi="Calibri" w:cs="Calibri"/>
        </w:rPr>
      </w:pPr>
      <w:r w:rsidRPr="00420BC8">
        <w:rPr>
          <w:rFonts w:ascii="Calibri" w:hAnsi="Calibri" w:cs="Calibri"/>
        </w:rPr>
        <w:t xml:space="preserve">Zamawiający nie precyzuje wymagań w odniesieniu do warunków określonych w art. 112 ust. 2 pkt. 1, 3 i 4 </w:t>
      </w:r>
      <w:r w:rsidR="008E7A2A" w:rsidRPr="00420BC8">
        <w:rPr>
          <w:rFonts w:ascii="Calibri" w:hAnsi="Calibri" w:cs="Calibri"/>
        </w:rPr>
        <w:t>u</w:t>
      </w:r>
      <w:r w:rsidRPr="00420BC8">
        <w:rPr>
          <w:rFonts w:ascii="Calibri" w:hAnsi="Calibri" w:cs="Calibri"/>
        </w:rPr>
        <w:t>stawy</w:t>
      </w:r>
      <w:r w:rsidR="008E7A2A" w:rsidRPr="00420BC8">
        <w:rPr>
          <w:rFonts w:ascii="Calibri" w:hAnsi="Calibri" w:cs="Calibri"/>
        </w:rPr>
        <w:t xml:space="preserve"> PZP</w:t>
      </w:r>
      <w:r w:rsidRPr="00420BC8">
        <w:rPr>
          <w:rFonts w:ascii="Calibri" w:hAnsi="Calibri" w:cs="Calibri"/>
        </w:rPr>
        <w:t>.</w:t>
      </w:r>
    </w:p>
    <w:p w14:paraId="0000008C" w14:textId="20FF19BB" w:rsidR="000C0724" w:rsidRPr="00420BC8" w:rsidRDefault="000D732F">
      <w:pPr>
        <w:numPr>
          <w:ilvl w:val="0"/>
          <w:numId w:val="15"/>
        </w:numPr>
        <w:spacing w:after="120"/>
        <w:ind w:left="448"/>
        <w:jc w:val="both"/>
        <w:rPr>
          <w:rFonts w:ascii="Calibri" w:hAnsi="Calibri" w:cs="Calibri"/>
        </w:rPr>
      </w:pPr>
      <w:r w:rsidRPr="00420BC8">
        <w:rPr>
          <w:rFonts w:ascii="Calibri" w:hAnsi="Calibri" w:cs="Calibri"/>
        </w:rPr>
        <w:t xml:space="preserve">W przypadku Wykonawców wspólnie ubiegających się o udzielenie zamówienia warunek dotyczący uprawnień do prowadzenia określonej działalności gospodarczej lub zawodowej, jest spełniony, jeżeli co najmniej jeden z Wykonawców wspólnie ubiegających się o udzielenie </w:t>
      </w:r>
      <w:r w:rsidRPr="00420BC8">
        <w:rPr>
          <w:rFonts w:ascii="Calibri" w:hAnsi="Calibri" w:cs="Calibri"/>
        </w:rPr>
        <w:lastRenderedPageBreak/>
        <w:t xml:space="preserve">zamówienia posiada uprawnienia do prowadzenia określonej działalności gospodarczej lub zawodowej i zrealizuje usługi, do których realizacji te uprawnienia są wymagane. W tym przypadku Wykonawcy wspólnie ubiegający się o udzielenie zamówienia </w:t>
      </w:r>
      <w:r w:rsidRPr="00381802">
        <w:rPr>
          <w:rFonts w:ascii="Calibri" w:hAnsi="Calibri" w:cs="Calibri"/>
        </w:rPr>
        <w:t>dołączają do oferty oświadczenie,</w:t>
      </w:r>
      <w:r w:rsidRPr="00420BC8">
        <w:rPr>
          <w:rFonts w:ascii="Calibri" w:hAnsi="Calibri" w:cs="Calibri"/>
        </w:rPr>
        <w:t xml:space="preserve"> z którego wynika, które usługi wykonają poszczególni Wykonawcy</w:t>
      </w:r>
      <w:r w:rsidR="00CB247B">
        <w:rPr>
          <w:rFonts w:ascii="Calibri" w:hAnsi="Calibri" w:cs="Calibri"/>
        </w:rPr>
        <w:t xml:space="preserve"> według wzoru stanowiącego Załącznik nr 3 do SWZ</w:t>
      </w:r>
      <w:r w:rsidRPr="00420BC8">
        <w:rPr>
          <w:rFonts w:ascii="Calibri" w:hAnsi="Calibri" w:cs="Calibri"/>
        </w:rPr>
        <w:t>.</w:t>
      </w:r>
    </w:p>
    <w:p w14:paraId="0E0B1556" w14:textId="1CC79CA5" w:rsidR="000D732F" w:rsidRPr="00420BC8" w:rsidRDefault="000D732F">
      <w:pPr>
        <w:numPr>
          <w:ilvl w:val="0"/>
          <w:numId w:val="15"/>
        </w:numPr>
        <w:spacing w:after="120"/>
        <w:jc w:val="both"/>
        <w:rPr>
          <w:rFonts w:ascii="Calibri" w:hAnsi="Calibri" w:cs="Calibri"/>
        </w:rPr>
      </w:pPr>
      <w:r w:rsidRPr="00420BC8">
        <w:rPr>
          <w:rFonts w:ascii="Calibri" w:hAnsi="Calibri" w:cs="Calibri"/>
        </w:rPr>
        <w:t xml:space="preserve">Zamawiający nie zastrzega możliwości ubiegania się o udzielenie zamówienia wyłącznie przez Wykonawców, o których mowa w art. 94 </w:t>
      </w:r>
      <w:r w:rsidR="008E7A2A" w:rsidRPr="00420BC8">
        <w:rPr>
          <w:rFonts w:ascii="Calibri" w:hAnsi="Calibri" w:cs="Calibri"/>
        </w:rPr>
        <w:t xml:space="preserve">ustawy </w:t>
      </w:r>
      <w:r w:rsidRPr="00420BC8">
        <w:rPr>
          <w:rFonts w:ascii="Calibri" w:hAnsi="Calibri" w:cs="Calibri"/>
        </w:rPr>
        <w:t xml:space="preserve">PZP </w:t>
      </w:r>
    </w:p>
    <w:p w14:paraId="0000008D" w14:textId="7C6DF100" w:rsidR="000C0724" w:rsidRPr="00420BC8" w:rsidRDefault="00E7054C" w:rsidP="00420BC8">
      <w:pPr>
        <w:pStyle w:val="Nagwek2"/>
        <w:spacing w:before="0"/>
        <w:rPr>
          <w:rFonts w:ascii="Calibri" w:hAnsi="Calibri" w:cs="Calibri"/>
          <w:b/>
          <w:bCs/>
          <w:sz w:val="22"/>
          <w:szCs w:val="22"/>
        </w:rPr>
      </w:pPr>
      <w:r w:rsidRPr="00420BC8">
        <w:rPr>
          <w:rFonts w:ascii="Calibri" w:hAnsi="Calibri" w:cs="Calibri"/>
          <w:b/>
          <w:bCs/>
          <w:sz w:val="22"/>
          <w:szCs w:val="22"/>
        </w:rPr>
        <w:t>VII. Podstawy wykluczenia z postępowania</w:t>
      </w:r>
    </w:p>
    <w:p w14:paraId="0000008E" w14:textId="3678B023" w:rsidR="000C0724" w:rsidRPr="00420BC8" w:rsidRDefault="00A6163B" w:rsidP="00420BC8">
      <w:pPr>
        <w:numPr>
          <w:ilvl w:val="0"/>
          <w:numId w:val="2"/>
        </w:numPr>
        <w:spacing w:after="120"/>
        <w:ind w:left="426"/>
        <w:jc w:val="both"/>
        <w:rPr>
          <w:rFonts w:ascii="Calibri" w:hAnsi="Calibri" w:cs="Calibri"/>
        </w:rPr>
      </w:pPr>
      <w:r w:rsidRPr="00420BC8">
        <w:rPr>
          <w:rFonts w:ascii="Calibri" w:hAnsi="Calibri" w:cs="Calibri"/>
        </w:rPr>
        <w:t>Z postępowania o udzielenie zamówienia wyklucza się Wykonawców, w stosunku do których zachodzi którakolwiek z okoliczności wskazanych</w:t>
      </w:r>
      <w:r w:rsidR="004E1DCA" w:rsidRPr="00420BC8">
        <w:rPr>
          <w:rFonts w:ascii="Calibri" w:hAnsi="Calibri" w:cs="Calibri"/>
        </w:rPr>
        <w:t xml:space="preserve"> w art. 108 ust. 1 ustawy PZP.</w:t>
      </w:r>
    </w:p>
    <w:p w14:paraId="00000090" w14:textId="5E1B6BB0" w:rsidR="000C0724" w:rsidRPr="00420BC8" w:rsidRDefault="000A4485" w:rsidP="00420BC8">
      <w:pPr>
        <w:numPr>
          <w:ilvl w:val="0"/>
          <w:numId w:val="2"/>
        </w:numPr>
        <w:spacing w:after="120"/>
        <w:ind w:left="426"/>
        <w:jc w:val="both"/>
        <w:rPr>
          <w:rFonts w:ascii="Calibri" w:hAnsi="Calibri" w:cs="Calibri"/>
        </w:rPr>
      </w:pPr>
      <w:r w:rsidRPr="00420BC8">
        <w:rPr>
          <w:rFonts w:ascii="Calibri" w:hAnsi="Calibri" w:cs="Calibri"/>
        </w:rPr>
        <w:t>Zamawiający dodatkowo wykluczy Wykonawcę w okolicznościach wskazanych w art. 109 ust. 1 pkt 4 ustawy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0603F7F" w14:textId="77777777" w:rsidR="004E1DCA" w:rsidRPr="00420BC8" w:rsidRDefault="00A6163B" w:rsidP="00420BC8">
      <w:pPr>
        <w:numPr>
          <w:ilvl w:val="0"/>
          <w:numId w:val="2"/>
        </w:numPr>
        <w:spacing w:after="120"/>
        <w:ind w:left="426"/>
        <w:jc w:val="both"/>
        <w:rPr>
          <w:rFonts w:ascii="Calibri" w:hAnsi="Calibri" w:cs="Calibri"/>
        </w:rPr>
      </w:pPr>
      <w:r w:rsidRPr="00420BC8">
        <w:rPr>
          <w:rFonts w:ascii="Calibri" w:hAnsi="Calibri" w:cs="Calibri"/>
        </w:rPr>
        <w:t xml:space="preserve">Wykluczenie Wykonawcy następuje zgodnie z art. 111 </w:t>
      </w:r>
      <w:r w:rsidR="004E1DCA" w:rsidRPr="00420BC8">
        <w:rPr>
          <w:rFonts w:ascii="Calibri" w:hAnsi="Calibri" w:cs="Calibri"/>
        </w:rPr>
        <w:t xml:space="preserve">ustawy </w:t>
      </w:r>
      <w:r w:rsidRPr="00420BC8">
        <w:rPr>
          <w:rFonts w:ascii="Calibri" w:hAnsi="Calibri" w:cs="Calibri"/>
        </w:rPr>
        <w:t>PZP</w:t>
      </w:r>
      <w:r w:rsidR="004E1DCA" w:rsidRPr="00420BC8">
        <w:rPr>
          <w:rFonts w:ascii="Calibri" w:hAnsi="Calibri" w:cs="Calibri"/>
        </w:rPr>
        <w:t>.</w:t>
      </w:r>
    </w:p>
    <w:p w14:paraId="577094F2" w14:textId="504F8C46" w:rsidR="004E1DCA" w:rsidRPr="00420BC8" w:rsidRDefault="004E1DCA" w:rsidP="00420BC8">
      <w:pPr>
        <w:numPr>
          <w:ilvl w:val="0"/>
          <w:numId w:val="2"/>
        </w:numPr>
        <w:spacing w:after="120"/>
        <w:ind w:left="426"/>
        <w:jc w:val="both"/>
        <w:rPr>
          <w:rFonts w:ascii="Calibri" w:hAnsi="Calibri" w:cs="Calibri"/>
        </w:rPr>
      </w:pPr>
      <w:r w:rsidRPr="00420BC8">
        <w:rPr>
          <w:rFonts w:ascii="Calibri" w:hAnsi="Calibri" w:cs="Calibri"/>
        </w:rPr>
        <w:t xml:space="preserve">Wykonawca nie podlega wykluczeniu w okolicznościach określonych w art. 108 ust. 1 pkt 1, 2 i 5 </w:t>
      </w:r>
      <w:r w:rsidR="00EA4118">
        <w:rPr>
          <w:rFonts w:ascii="Calibri" w:hAnsi="Calibri" w:cs="Calibri"/>
        </w:rPr>
        <w:t>oraz art. 109 ust. 1 pkt 4</w:t>
      </w:r>
      <w:r w:rsidR="00EA4118" w:rsidRPr="00EA4118">
        <w:rPr>
          <w:rFonts w:ascii="Calibri" w:hAnsi="Calibri" w:cs="Calibri"/>
        </w:rPr>
        <w:t xml:space="preserve"> </w:t>
      </w:r>
      <w:r w:rsidR="00EA4118" w:rsidRPr="00420BC8">
        <w:rPr>
          <w:rFonts w:ascii="Calibri" w:hAnsi="Calibri" w:cs="Calibri"/>
        </w:rPr>
        <w:t>ustawy PZP</w:t>
      </w:r>
      <w:r w:rsidRPr="00420BC8">
        <w:rPr>
          <w:rFonts w:ascii="Calibri" w:hAnsi="Calibri" w:cs="Calibri"/>
        </w:rPr>
        <w:t xml:space="preserve">, jeżeli udowodni Zamawiającemu, że spełnił łącznie przesłanki wskazane w art. 110 ust. 2 ustawy </w:t>
      </w:r>
      <w:r w:rsidR="00E7054C" w:rsidRPr="00420BC8">
        <w:rPr>
          <w:rFonts w:ascii="Calibri" w:hAnsi="Calibri" w:cs="Calibri"/>
        </w:rPr>
        <w:t>PZP</w:t>
      </w:r>
      <w:r w:rsidRPr="00420BC8">
        <w:rPr>
          <w:rFonts w:ascii="Calibri" w:hAnsi="Calibri" w:cs="Calibri"/>
        </w:rPr>
        <w:t>.</w:t>
      </w:r>
    </w:p>
    <w:p w14:paraId="00000094" w14:textId="6FEB0249" w:rsidR="000C0724" w:rsidRPr="00420BC8" w:rsidRDefault="004E1DCA" w:rsidP="00420BC8">
      <w:pPr>
        <w:numPr>
          <w:ilvl w:val="0"/>
          <w:numId w:val="2"/>
        </w:numPr>
        <w:spacing w:after="120"/>
        <w:ind w:left="426"/>
        <w:jc w:val="both"/>
        <w:rPr>
          <w:rFonts w:ascii="Calibri" w:hAnsi="Calibri" w:cs="Calibri"/>
        </w:rPr>
      </w:pPr>
      <w:r w:rsidRPr="00420BC8">
        <w:rPr>
          <w:rFonts w:ascii="Calibri" w:hAnsi="Calibri" w:cs="Calibri"/>
        </w:rPr>
        <w:t>Zamawiający oceni, czy podjęte przez Wykonawcę czynności, o których mowa w art. 110 ust. 2 ustawy </w:t>
      </w:r>
      <w:r w:rsidR="00E7054C" w:rsidRPr="00420BC8">
        <w:rPr>
          <w:rFonts w:ascii="Calibri" w:hAnsi="Calibri" w:cs="Calibri"/>
        </w:rPr>
        <w:t>PZP</w:t>
      </w:r>
      <w:r w:rsidRPr="00420BC8">
        <w:rPr>
          <w:rFonts w:ascii="Calibri" w:hAnsi="Calibri" w:cs="Calibri"/>
        </w:rPr>
        <w:t xml:space="preserve">, są wystarczające do wykazania jego rzetelności, uwzględniając wagę i szczególne okoliczności czynu Wykonawcy. Jeżeli podjęte przez Wykonawcę czynności, nie są wystarczające do wykazania jego rzetelności, Zamawiający wyklucza Wykonawcę. </w:t>
      </w:r>
    </w:p>
    <w:p w14:paraId="39124683" w14:textId="77777777" w:rsidR="00DF27A8" w:rsidRDefault="004E1DCA" w:rsidP="00420BC8">
      <w:pPr>
        <w:numPr>
          <w:ilvl w:val="0"/>
          <w:numId w:val="2"/>
        </w:numPr>
        <w:spacing w:after="120"/>
        <w:ind w:left="426"/>
        <w:jc w:val="both"/>
        <w:rPr>
          <w:rFonts w:ascii="Calibri" w:hAnsi="Calibri" w:cs="Calibri"/>
        </w:rPr>
      </w:pPr>
      <w:r w:rsidRPr="00420BC8">
        <w:rPr>
          <w:rFonts w:ascii="Calibri" w:hAnsi="Calibri" w:cs="Calibri"/>
        </w:rPr>
        <w:t>O udzielenie zamówienia nie mogą ubiegać się Wykonawcy podlegający wykluczeniu z postępowania z powodu jednej z okoliczności wskazanych w art. 7 ust 1 pkt 1-3 ustawy z dnia 13</w:t>
      </w:r>
      <w:r w:rsidR="00EA4118">
        <w:rPr>
          <w:rFonts w:ascii="Calibri" w:hAnsi="Calibri" w:cs="Calibri"/>
        </w:rPr>
        <w:t> </w:t>
      </w:r>
      <w:r w:rsidRPr="00420BC8">
        <w:rPr>
          <w:rFonts w:ascii="Calibri" w:hAnsi="Calibri" w:cs="Calibri"/>
        </w:rPr>
        <w:t>kwietnia 2022 r. o szczególnych rozwiązaniach w zakresie przeciwdziałania wspieraniu agresji na Ukrainę oraz służących ochronie bezpieczeństwa narodowego (Dz.U. 2022 r. poz. 835)</w:t>
      </w:r>
      <w:r w:rsidR="00DF27A8">
        <w:rPr>
          <w:rFonts w:ascii="Calibri" w:hAnsi="Calibri" w:cs="Calibri"/>
        </w:rPr>
        <w:t xml:space="preserve"> </w:t>
      </w:r>
    </w:p>
    <w:p w14:paraId="3F1BE531" w14:textId="4544B429" w:rsidR="004E1DCA" w:rsidRPr="00420BC8" w:rsidRDefault="00DF27A8" w:rsidP="00420BC8">
      <w:pPr>
        <w:numPr>
          <w:ilvl w:val="0"/>
          <w:numId w:val="2"/>
        </w:numPr>
        <w:spacing w:after="120"/>
        <w:ind w:left="426"/>
        <w:jc w:val="both"/>
        <w:rPr>
          <w:rFonts w:ascii="Calibri" w:hAnsi="Calibri" w:cs="Calibri"/>
        </w:rPr>
      </w:pPr>
      <w:r w:rsidRPr="00420BC8">
        <w:rPr>
          <w:rFonts w:ascii="Calibri" w:hAnsi="Calibri" w:cs="Calibri"/>
        </w:rPr>
        <w:t>O udzielenie zamówienia nie mogą ubiegać się Wykonawcy</w:t>
      </w:r>
      <w:r>
        <w:rPr>
          <w:rFonts w:ascii="Calibri" w:hAnsi="Calibri" w:cs="Calibri"/>
        </w:rPr>
        <w:t>, którzy</w:t>
      </w:r>
      <w:r w:rsidRPr="00420BC8">
        <w:rPr>
          <w:rFonts w:ascii="Calibri" w:hAnsi="Calibri" w:cs="Calibri"/>
        </w:rPr>
        <w:t xml:space="preserve"> </w:t>
      </w:r>
      <w:r w:rsidRPr="00DF27A8">
        <w:rPr>
          <w:rFonts w:ascii="Calibri" w:hAnsi="Calibri" w:cs="Calibri"/>
        </w:rPr>
        <w:t>podlegają wykluczeniu z postępowania na podstawie art. 5k Rozporządzenia Rady (UE) nr 833/2014 z dnia 31 lipca 2014r. (Dz. Urz. UE nr L 229 z 31.7.2014, str. 1) w brzmieniu nadanym Rozporządzeniem Rady (UE) nr 2022/576 z dnia 8 kwietnia 2022 w sprawie w sprawie zmiany rozporządzenia (UE) nr 833/2014 dotyczącego środków ograniczających w związku z działaniami Rosji destabilizującymi sytuację na Ukrainie (Dz. Urz. UE nr L 111 z 8.4.2022, str. 1)</w:t>
      </w:r>
      <w:r w:rsidR="00271BD4" w:rsidRPr="00420BC8">
        <w:rPr>
          <w:rFonts w:ascii="Calibri" w:hAnsi="Calibri" w:cs="Calibri"/>
        </w:rPr>
        <w:t>.</w:t>
      </w:r>
    </w:p>
    <w:p w14:paraId="00000095" w14:textId="4DA8AD74" w:rsidR="000C0724" w:rsidRPr="00420BC8" w:rsidRDefault="00E7054C" w:rsidP="00420BC8">
      <w:pPr>
        <w:pStyle w:val="Nagwek2"/>
        <w:spacing w:before="0"/>
        <w:rPr>
          <w:rFonts w:ascii="Calibri" w:hAnsi="Calibri" w:cs="Calibri"/>
          <w:b/>
          <w:bCs/>
          <w:sz w:val="22"/>
          <w:szCs w:val="22"/>
        </w:rPr>
      </w:pPr>
      <w:r w:rsidRPr="00420BC8">
        <w:rPr>
          <w:rFonts w:ascii="Calibri" w:hAnsi="Calibri" w:cs="Calibri"/>
          <w:b/>
          <w:bCs/>
          <w:sz w:val="22"/>
          <w:szCs w:val="22"/>
        </w:rPr>
        <w:t>VIII. Podmiotowe środki dowodowe. Oświadczenia i dokumenty, jakie zobowiązani są dostarczyć Wykonawcy w celu potwierdzenia spełniania warunków udziału w postępowaniu oraz wykazania braku podstaw wykluczenia</w:t>
      </w:r>
    </w:p>
    <w:p w14:paraId="59169EC8" w14:textId="50528753" w:rsidR="004F3785" w:rsidRPr="004F3785" w:rsidRDefault="004F3785" w:rsidP="004F3785">
      <w:pPr>
        <w:numPr>
          <w:ilvl w:val="0"/>
          <w:numId w:val="6"/>
        </w:numPr>
        <w:spacing w:after="120"/>
        <w:ind w:left="284" w:hanging="426"/>
        <w:jc w:val="both"/>
        <w:rPr>
          <w:rFonts w:ascii="Calibri" w:hAnsi="Calibri" w:cs="Calibri"/>
        </w:rPr>
      </w:pPr>
      <w:r w:rsidRPr="004F3785">
        <w:rPr>
          <w:rFonts w:ascii="Calibri" w:hAnsi="Calibri" w:cs="Calibri"/>
        </w:rPr>
        <w:t>Zamawiający, zgodnie z art. 139 ust. 1 u</w:t>
      </w:r>
      <w:r>
        <w:rPr>
          <w:rFonts w:ascii="Calibri" w:hAnsi="Calibri" w:cs="Calibri"/>
        </w:rPr>
        <w:t xml:space="preserve">stawy </w:t>
      </w:r>
      <w:r w:rsidRPr="004F3785">
        <w:rPr>
          <w:rFonts w:ascii="Calibri" w:hAnsi="Calibri" w:cs="Calibri"/>
        </w:rPr>
        <w:t>P</w:t>
      </w:r>
      <w:r>
        <w:rPr>
          <w:rFonts w:ascii="Calibri" w:hAnsi="Calibri" w:cs="Calibri"/>
        </w:rPr>
        <w:t>ZP</w:t>
      </w:r>
      <w:r w:rsidRPr="004F3785">
        <w:rPr>
          <w:rFonts w:ascii="Calibri" w:hAnsi="Calibri" w:cs="Calibri"/>
        </w:rPr>
        <w:t xml:space="preserve">, w pierwszej kolejności dokona badania i oceny ofert, a następnie kwalifikacji podmiotowej Wykonawcy, którego oferta została najwyżej oceniona, w zakresie braku podstaw wykluczenia oraz spełniania warunków udziału w postępowaniu. </w:t>
      </w:r>
    </w:p>
    <w:p w14:paraId="42E67A0E" w14:textId="01897B99" w:rsidR="007348E4" w:rsidRPr="007348E4" w:rsidRDefault="007348E4" w:rsidP="003567EE">
      <w:pPr>
        <w:numPr>
          <w:ilvl w:val="0"/>
          <w:numId w:val="6"/>
        </w:numPr>
        <w:spacing w:after="120"/>
        <w:ind w:left="284" w:hanging="426"/>
        <w:jc w:val="both"/>
        <w:rPr>
          <w:rFonts w:ascii="Calibri" w:hAnsi="Calibri" w:cs="Calibri"/>
        </w:rPr>
      </w:pPr>
      <w:r w:rsidRPr="007348E4">
        <w:rPr>
          <w:rFonts w:ascii="Calibri" w:hAnsi="Calibri" w:cs="Calibri"/>
        </w:rPr>
        <w:lastRenderedPageBreak/>
        <w:t>Wykonawca zobowiązany jest dołączyć do oferty oświadczenia o niepodleganiu wykluczeniu i oświadczenie o spełnieniu warunków udziału w postępowaniu.</w:t>
      </w:r>
    </w:p>
    <w:p w14:paraId="1EE55543" w14:textId="77777777" w:rsidR="007348E4" w:rsidRPr="007348E4" w:rsidRDefault="007348E4" w:rsidP="003567EE">
      <w:pPr>
        <w:spacing w:after="120"/>
        <w:ind w:left="284"/>
        <w:jc w:val="both"/>
        <w:rPr>
          <w:rFonts w:ascii="Calibri" w:hAnsi="Calibri" w:cs="Calibri"/>
        </w:rPr>
      </w:pPr>
      <w:r w:rsidRPr="007348E4">
        <w:rPr>
          <w:rFonts w:ascii="Calibri" w:hAnsi="Calibri" w:cs="Calibri"/>
        </w:rPr>
        <w:t>Oświadczenia stanowią dowód potwierdzający brak podstaw wykluczenia i spełnianie warunków udziału w postępowaniu na dzień składania ofert, tymczasowo zastępujący wymagane przez Zamawiającego podmiotowe środki dowodowe.</w:t>
      </w:r>
    </w:p>
    <w:p w14:paraId="5F04AD93" w14:textId="77777777" w:rsidR="007348E4" w:rsidRPr="007348E4" w:rsidRDefault="007348E4" w:rsidP="003567EE">
      <w:pPr>
        <w:spacing w:after="120"/>
        <w:ind w:left="284"/>
        <w:jc w:val="both"/>
        <w:rPr>
          <w:rFonts w:ascii="Calibri" w:hAnsi="Calibri" w:cs="Calibri"/>
        </w:rPr>
      </w:pPr>
      <w:r w:rsidRPr="007348E4">
        <w:rPr>
          <w:rFonts w:ascii="Calibri" w:hAnsi="Calibri" w:cs="Calibri"/>
        </w:rPr>
        <w:t xml:space="preserve">Oświadczenia składa się na formularzu: </w:t>
      </w:r>
    </w:p>
    <w:p w14:paraId="5183D01F" w14:textId="77777777" w:rsidR="007348E4" w:rsidRPr="007348E4" w:rsidRDefault="007348E4" w:rsidP="003567EE">
      <w:pPr>
        <w:spacing w:after="120"/>
        <w:ind w:left="284"/>
        <w:jc w:val="both"/>
        <w:rPr>
          <w:rFonts w:ascii="Calibri" w:hAnsi="Calibri" w:cs="Calibri"/>
        </w:rPr>
      </w:pPr>
      <w:r w:rsidRPr="007348E4">
        <w:rPr>
          <w:rFonts w:ascii="Calibri" w:hAnsi="Calibri" w:cs="Calibri"/>
        </w:rPr>
        <w:t>-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w:t>
      </w:r>
    </w:p>
    <w:p w14:paraId="48D4086F" w14:textId="77777777" w:rsidR="007348E4" w:rsidRPr="007348E4" w:rsidRDefault="007348E4" w:rsidP="003567EE">
      <w:pPr>
        <w:spacing w:after="120"/>
        <w:ind w:left="284"/>
        <w:jc w:val="both"/>
        <w:rPr>
          <w:rFonts w:ascii="Calibri" w:hAnsi="Calibri" w:cs="Calibri"/>
        </w:rPr>
      </w:pPr>
      <w:r w:rsidRPr="007348E4">
        <w:rPr>
          <w:rFonts w:ascii="Calibri" w:hAnsi="Calibri" w:cs="Calibri"/>
        </w:rPr>
        <w:t>- oświadczenia z art. 5k rozporządzenia 833/2014 oraz z art. 7 ust. 1 ustawy o szczególnych rozwiązaniach w zakresie przeciwdziałania wspieraniu agresji na Ukrainę oraz służących ochronie bezpieczeństwa narodowego (Dz. U. z 2023 r. poz. 129 ze zm.).</w:t>
      </w:r>
    </w:p>
    <w:p w14:paraId="095455A1" w14:textId="77777777" w:rsidR="007348E4" w:rsidRPr="007348E4" w:rsidRDefault="007348E4" w:rsidP="003567EE">
      <w:pPr>
        <w:spacing w:after="120"/>
        <w:ind w:left="284"/>
        <w:jc w:val="both"/>
        <w:rPr>
          <w:rFonts w:ascii="Calibri" w:hAnsi="Calibri" w:cs="Calibri"/>
        </w:rPr>
      </w:pPr>
      <w:r w:rsidRPr="007348E4">
        <w:rPr>
          <w:rFonts w:ascii="Calibri" w:hAnsi="Calibri" w:cs="Calibri"/>
        </w:rPr>
        <w:t>Wykonawca wypełniając jednolity dokument może korzystać z narzędzia ESPD lub innych dostępnych narzędzi, które umożliwiają wypełnienie jednolitego dokumentu i utworzenie dokumentu elektronicznego.</w:t>
      </w:r>
    </w:p>
    <w:p w14:paraId="0365CA06" w14:textId="77777777" w:rsidR="007348E4" w:rsidRPr="007348E4" w:rsidRDefault="007348E4" w:rsidP="003567EE">
      <w:pPr>
        <w:spacing w:after="120"/>
        <w:ind w:left="284"/>
        <w:jc w:val="both"/>
        <w:rPr>
          <w:rFonts w:ascii="Calibri" w:hAnsi="Calibri" w:cs="Calibri"/>
        </w:rPr>
      </w:pPr>
      <w:r w:rsidRPr="007348E4">
        <w:rPr>
          <w:rFonts w:ascii="Calibri" w:hAnsi="Calibri" w:cs="Calibri"/>
        </w:rPr>
        <w:t>Jednolity dokument sporządzony wstępnie przez Zamawiającego dla przedmiotowego postępowania stanowi załącznik do SWZ.</w:t>
      </w:r>
    </w:p>
    <w:p w14:paraId="38AC0468" w14:textId="5449CF49" w:rsidR="007348E4" w:rsidRPr="003567EE" w:rsidRDefault="007348E4" w:rsidP="003567EE">
      <w:pPr>
        <w:spacing w:after="120"/>
        <w:ind w:left="284"/>
        <w:jc w:val="both"/>
        <w:rPr>
          <w:rFonts w:ascii="Calibri" w:hAnsi="Calibri" w:cs="Calibri"/>
        </w:rPr>
      </w:pPr>
      <w:r w:rsidRPr="007348E4">
        <w:rPr>
          <w:rFonts w:ascii="Calibri" w:hAnsi="Calibri" w:cs="Calibri"/>
        </w:rPr>
        <w:t>W zakresie „części IV Kryteria kwalifikacji” jednolitego dokumentu, Wykonawca może ograniczyć się do wypełnienia sekcji</w:t>
      </w:r>
      <w:r w:rsidR="003567EE">
        <w:rPr>
          <w:rFonts w:ascii="Calibri" w:hAnsi="Calibri" w:cs="Calibri"/>
        </w:rPr>
        <w:t xml:space="preserve"> </w:t>
      </w:r>
      <w:r w:rsidR="003567EE" w:rsidRPr="00BB7F4C">
        <w:rPr>
          <w:rFonts w:ascii="Calibri" w:hAnsi="Calibri" w:cs="Calibri"/>
          <w:szCs w:val="24"/>
        </w:rPr>
        <w:t>α (alfa)</w:t>
      </w:r>
      <w:r w:rsidRPr="007348E4">
        <w:rPr>
          <w:rFonts w:ascii="Calibri" w:hAnsi="Calibri" w:cs="Calibri"/>
        </w:rPr>
        <w:t>, w takim przypadku Wykonawca nie wypełnia żadnej z pozostałych sekcji (A-D) w części IV jednolitego dokumentu.</w:t>
      </w:r>
    </w:p>
    <w:p w14:paraId="5F2FF0EA" w14:textId="06303230" w:rsidR="004F3785" w:rsidRPr="007C2988" w:rsidRDefault="004F3785" w:rsidP="004F3785">
      <w:pPr>
        <w:numPr>
          <w:ilvl w:val="0"/>
          <w:numId w:val="6"/>
        </w:numPr>
        <w:spacing w:after="120"/>
        <w:ind w:left="284" w:hanging="426"/>
        <w:jc w:val="both"/>
        <w:rPr>
          <w:rFonts w:ascii="Calibri" w:hAnsi="Calibri" w:cs="Calibri"/>
        </w:rPr>
      </w:pPr>
      <w:r w:rsidRPr="004F3785">
        <w:rPr>
          <w:rFonts w:ascii="Calibri" w:hAnsi="Calibri" w:cs="Calibri"/>
          <w:b/>
          <w:bCs/>
        </w:rPr>
        <w:t>Wykonawca, którego oferta została najwyżej oceniona</w:t>
      </w:r>
      <w:r w:rsidRPr="004F3785">
        <w:rPr>
          <w:rFonts w:ascii="Calibri" w:hAnsi="Calibri" w:cs="Calibri"/>
        </w:rPr>
        <w:t>, zostanie wezwany do złożenia w wyznaczonym terminie, nie krótszym niż 10 dni, aktualnych na dzień złożenia następujących oświadczeń i dokumentów:</w:t>
      </w:r>
    </w:p>
    <w:p w14:paraId="2CDE1DAA" w14:textId="743B8D43" w:rsidR="007440C0" w:rsidRPr="007B3171" w:rsidRDefault="007440C0" w:rsidP="007538FC">
      <w:pPr>
        <w:widowControl w:val="0"/>
        <w:numPr>
          <w:ilvl w:val="0"/>
          <w:numId w:val="46"/>
        </w:numPr>
        <w:suppressAutoHyphens/>
        <w:autoSpaceDE w:val="0"/>
        <w:autoSpaceDN w:val="0"/>
        <w:adjustRightInd w:val="0"/>
        <w:spacing w:after="120"/>
        <w:ind w:left="567" w:hanging="425"/>
        <w:jc w:val="both"/>
        <w:rPr>
          <w:rFonts w:ascii="Calibri" w:hAnsi="Calibri" w:cs="Calibri"/>
          <w:szCs w:val="24"/>
        </w:rPr>
      </w:pPr>
      <w:bookmarkStart w:id="2" w:name="_Hlk155360501"/>
      <w:r w:rsidRPr="00E55B09">
        <w:rPr>
          <w:rFonts w:ascii="Calibri" w:hAnsi="Calibri" w:cs="Calibri"/>
          <w:szCs w:val="24"/>
        </w:rPr>
        <w:t>informacj</w:t>
      </w:r>
      <w:r w:rsidR="00682919">
        <w:rPr>
          <w:rFonts w:ascii="Calibri" w:hAnsi="Calibri" w:cs="Calibri"/>
          <w:szCs w:val="24"/>
        </w:rPr>
        <w:t>i</w:t>
      </w:r>
      <w:r w:rsidRPr="00E55B09">
        <w:rPr>
          <w:rFonts w:ascii="Calibri" w:hAnsi="Calibri" w:cs="Calibri"/>
          <w:szCs w:val="24"/>
        </w:rPr>
        <w:t xml:space="preserve"> z Krajowego Rejestru Karnego w zakresie</w:t>
      </w:r>
      <w:r>
        <w:rPr>
          <w:rFonts w:ascii="Calibri" w:hAnsi="Calibri" w:cs="Calibri"/>
          <w:szCs w:val="24"/>
        </w:rPr>
        <w:t xml:space="preserve"> </w:t>
      </w:r>
      <w:r w:rsidRPr="007B3171">
        <w:rPr>
          <w:rFonts w:ascii="Calibri" w:hAnsi="Calibri" w:cs="Calibri"/>
          <w:szCs w:val="24"/>
        </w:rPr>
        <w:t xml:space="preserve">określonym w art. 108 ust. 1 pkt </w:t>
      </w:r>
      <w:r w:rsidRPr="00653D9C">
        <w:rPr>
          <w:rFonts w:ascii="Calibri" w:hAnsi="Calibri" w:cs="Calibri"/>
          <w:szCs w:val="24"/>
        </w:rPr>
        <w:t>1, 2 i 4</w:t>
      </w:r>
      <w:r w:rsidRPr="007B3171">
        <w:rPr>
          <w:rFonts w:ascii="Calibri" w:hAnsi="Calibri" w:cs="Calibri"/>
          <w:szCs w:val="24"/>
        </w:rPr>
        <w:t xml:space="preserve"> ustawy </w:t>
      </w:r>
      <w:r w:rsidR="00AC267D" w:rsidRPr="007B3171">
        <w:rPr>
          <w:rFonts w:ascii="Calibri" w:hAnsi="Calibri" w:cs="Calibri"/>
          <w:szCs w:val="24"/>
        </w:rPr>
        <w:t>PZP</w:t>
      </w:r>
      <w:r w:rsidRPr="007B3171">
        <w:rPr>
          <w:rFonts w:ascii="Calibri" w:hAnsi="Calibri" w:cs="Calibri"/>
          <w:szCs w:val="24"/>
        </w:rPr>
        <w:t>, sporządzonej nie wcześniej niż 6 miesięcy przed jej złożeniem</w:t>
      </w:r>
      <w:bookmarkEnd w:id="2"/>
      <w:r w:rsidR="007B3171">
        <w:rPr>
          <w:rFonts w:ascii="Calibri" w:hAnsi="Calibri" w:cs="Calibri"/>
          <w:szCs w:val="24"/>
        </w:rPr>
        <w:t>;</w:t>
      </w:r>
    </w:p>
    <w:p w14:paraId="3467A6EC" w14:textId="44D571E5" w:rsidR="007440C0" w:rsidRDefault="007440C0" w:rsidP="007538FC">
      <w:pPr>
        <w:widowControl w:val="0"/>
        <w:numPr>
          <w:ilvl w:val="0"/>
          <w:numId w:val="46"/>
        </w:numPr>
        <w:suppressAutoHyphens/>
        <w:autoSpaceDE w:val="0"/>
        <w:autoSpaceDN w:val="0"/>
        <w:adjustRightInd w:val="0"/>
        <w:spacing w:after="120"/>
        <w:ind w:left="567" w:hanging="425"/>
        <w:jc w:val="both"/>
        <w:rPr>
          <w:rFonts w:ascii="Calibri" w:hAnsi="Calibri" w:cs="Calibri"/>
          <w:szCs w:val="24"/>
        </w:rPr>
      </w:pPr>
      <w:bookmarkStart w:id="3" w:name="_Hlk155361598"/>
      <w:r w:rsidRPr="00E55B09">
        <w:rPr>
          <w:rFonts w:ascii="Calibri" w:hAnsi="Calibri" w:cs="Calibri"/>
          <w:szCs w:val="24"/>
        </w:rPr>
        <w:t xml:space="preserve">oświadczenia </w:t>
      </w:r>
      <w:r w:rsidR="00BB7F4C">
        <w:rPr>
          <w:rFonts w:ascii="Calibri" w:hAnsi="Calibri" w:cs="Calibri"/>
          <w:szCs w:val="24"/>
        </w:rPr>
        <w:t>W</w:t>
      </w:r>
      <w:r w:rsidRPr="00E55B09">
        <w:rPr>
          <w:rFonts w:ascii="Calibri" w:hAnsi="Calibri" w:cs="Calibri"/>
          <w:szCs w:val="24"/>
        </w:rPr>
        <w:t xml:space="preserve">ykonawcy w zakresie art. 108 ust.1 pkt 5 </w:t>
      </w:r>
      <w:r w:rsidR="00AC267D" w:rsidRPr="007B3171">
        <w:rPr>
          <w:rFonts w:ascii="Calibri" w:hAnsi="Calibri" w:cs="Calibri"/>
          <w:szCs w:val="24"/>
        </w:rPr>
        <w:t>ustawy PZP</w:t>
      </w:r>
      <w:r w:rsidRPr="00E55B09">
        <w:rPr>
          <w:rFonts w:ascii="Calibri" w:hAnsi="Calibri" w:cs="Calibri"/>
          <w:szCs w:val="24"/>
        </w:rPr>
        <w:t xml:space="preserve"> o braku przynależności do tej samej grupy kapitałowej w rozumieniu ustawy z dnia 16 lutego 2007 r.</w:t>
      </w:r>
      <w:r>
        <w:rPr>
          <w:rFonts w:ascii="Calibri" w:hAnsi="Calibri" w:cs="Calibri"/>
          <w:szCs w:val="24"/>
        </w:rPr>
        <w:t xml:space="preserve"> </w:t>
      </w:r>
      <w:r w:rsidRPr="00E55B09">
        <w:rPr>
          <w:rFonts w:ascii="Calibri" w:hAnsi="Calibri" w:cs="Calibri"/>
          <w:szCs w:val="24"/>
        </w:rPr>
        <w:t>o ochronie konkurencji konsumentów(</w:t>
      </w:r>
      <w:proofErr w:type="spellStart"/>
      <w:r w:rsidRPr="00E55B09">
        <w:rPr>
          <w:rFonts w:ascii="Calibri" w:hAnsi="Calibri" w:cs="Calibri"/>
          <w:szCs w:val="24"/>
        </w:rPr>
        <w:t>t.j</w:t>
      </w:r>
      <w:proofErr w:type="spellEnd"/>
      <w:r w:rsidRPr="00E55B09">
        <w:rPr>
          <w:rFonts w:ascii="Calibri" w:hAnsi="Calibri" w:cs="Calibri"/>
          <w:szCs w:val="24"/>
        </w:rPr>
        <w:t>. Dz.U. 2021 poz. 275 ze zm.), z innym Wykonawcą, który złożył odrębną ofertę</w:t>
      </w:r>
      <w:r w:rsidR="007B3171">
        <w:rPr>
          <w:rFonts w:ascii="Calibri" w:hAnsi="Calibri" w:cs="Calibri"/>
          <w:szCs w:val="24"/>
        </w:rPr>
        <w:t xml:space="preserve"> w postępowaniu</w:t>
      </w:r>
      <w:r w:rsidRPr="00E55B09">
        <w:rPr>
          <w:rFonts w:ascii="Calibri" w:hAnsi="Calibri" w:cs="Calibri"/>
          <w:szCs w:val="24"/>
        </w:rPr>
        <w:t xml:space="preserve"> albo oświadczeni</w:t>
      </w:r>
      <w:r w:rsidR="007B3171">
        <w:rPr>
          <w:rFonts w:ascii="Calibri" w:hAnsi="Calibri" w:cs="Calibri"/>
          <w:szCs w:val="24"/>
        </w:rPr>
        <w:t>e</w:t>
      </w:r>
      <w:r w:rsidRPr="00E55B09">
        <w:rPr>
          <w:rFonts w:ascii="Calibri" w:hAnsi="Calibri" w:cs="Calibri"/>
          <w:szCs w:val="24"/>
        </w:rPr>
        <w:t xml:space="preserve"> o przynależności do tej samej grupy kapitałowej wraz z dokumentami lub informacjami potwierdzającymi przygotowanie oferty niezależnie od innego Wykonawcy należącego do tej samej grupy kapitałowej</w:t>
      </w:r>
      <w:r w:rsidR="00727F9B">
        <w:rPr>
          <w:rFonts w:ascii="Calibri" w:hAnsi="Calibri" w:cs="Calibri"/>
          <w:szCs w:val="24"/>
        </w:rPr>
        <w:t xml:space="preserve"> według wzoru stanowiącego załącznik nr 4 do SWZ</w:t>
      </w:r>
      <w:bookmarkEnd w:id="3"/>
      <w:r w:rsidRPr="00E55B09">
        <w:rPr>
          <w:rFonts w:ascii="Calibri" w:hAnsi="Calibri" w:cs="Calibri"/>
          <w:szCs w:val="24"/>
        </w:rPr>
        <w:t xml:space="preserve">; </w:t>
      </w:r>
    </w:p>
    <w:p w14:paraId="0894788C" w14:textId="0BEBB149" w:rsidR="00913D44" w:rsidRPr="00E55B09" w:rsidRDefault="00913D44" w:rsidP="007538FC">
      <w:pPr>
        <w:keepLines/>
        <w:widowControl w:val="0"/>
        <w:numPr>
          <w:ilvl w:val="0"/>
          <w:numId w:val="46"/>
        </w:numPr>
        <w:suppressAutoHyphens/>
        <w:autoSpaceDE w:val="0"/>
        <w:autoSpaceDN w:val="0"/>
        <w:adjustRightInd w:val="0"/>
        <w:spacing w:after="120"/>
        <w:ind w:left="567" w:hanging="425"/>
        <w:jc w:val="both"/>
        <w:rPr>
          <w:rFonts w:ascii="Calibri" w:hAnsi="Calibri" w:cs="Calibri"/>
          <w:szCs w:val="24"/>
        </w:rPr>
      </w:pPr>
      <w:r w:rsidRPr="00913D44">
        <w:rPr>
          <w:rFonts w:ascii="Calibri" w:hAnsi="Calibri" w:cs="Calibri"/>
          <w:szCs w:val="24"/>
        </w:rPr>
        <w:t>odpisu lub informacji z Krajowego Rejestru Sądowego, Centralnej Ewidencji i Informacji o Działalności Gospodarczej lub innego właściwego rejestru, w celu potwierdzenia braku podstaw wykluczenia na podstawie art. 109 ust. 1 pkt 4 ustawy PZP, sporządzon</w:t>
      </w:r>
      <w:r w:rsidR="00135EC7">
        <w:rPr>
          <w:rFonts w:ascii="Calibri" w:hAnsi="Calibri" w:cs="Calibri"/>
          <w:szCs w:val="24"/>
        </w:rPr>
        <w:t>ych</w:t>
      </w:r>
      <w:r w:rsidRPr="00913D44">
        <w:rPr>
          <w:rFonts w:ascii="Calibri" w:hAnsi="Calibri" w:cs="Calibri"/>
          <w:szCs w:val="24"/>
        </w:rPr>
        <w:t xml:space="preserve"> nie wcześniej niż 3</w:t>
      </w:r>
      <w:r w:rsidR="00F508B2">
        <w:rPr>
          <w:rFonts w:ascii="Calibri" w:hAnsi="Calibri" w:cs="Calibri"/>
          <w:szCs w:val="24"/>
        </w:rPr>
        <w:t> </w:t>
      </w:r>
      <w:r w:rsidRPr="00913D44">
        <w:rPr>
          <w:rFonts w:ascii="Calibri" w:hAnsi="Calibri" w:cs="Calibri"/>
          <w:szCs w:val="24"/>
        </w:rPr>
        <w:t>miesiące przed je</w:t>
      </w:r>
      <w:r w:rsidR="009538B1">
        <w:rPr>
          <w:rFonts w:ascii="Calibri" w:hAnsi="Calibri" w:cs="Calibri"/>
          <w:szCs w:val="24"/>
        </w:rPr>
        <w:t>go</w:t>
      </w:r>
      <w:r w:rsidRPr="00913D44">
        <w:rPr>
          <w:rFonts w:ascii="Calibri" w:hAnsi="Calibri" w:cs="Calibri"/>
          <w:szCs w:val="24"/>
        </w:rPr>
        <w:t xml:space="preserve"> złożeniem;</w:t>
      </w:r>
    </w:p>
    <w:p w14:paraId="7A58A8E5" w14:textId="79E8CBD5" w:rsidR="00682919" w:rsidRPr="00E55B09" w:rsidRDefault="00682919" w:rsidP="003567EE">
      <w:pPr>
        <w:keepLines/>
        <w:widowControl w:val="0"/>
        <w:numPr>
          <w:ilvl w:val="0"/>
          <w:numId w:val="46"/>
        </w:numPr>
        <w:suppressAutoHyphens/>
        <w:autoSpaceDE w:val="0"/>
        <w:autoSpaceDN w:val="0"/>
        <w:adjustRightInd w:val="0"/>
        <w:spacing w:after="120"/>
        <w:ind w:left="567" w:hanging="357"/>
        <w:rPr>
          <w:rFonts w:ascii="Calibri" w:hAnsi="Calibri" w:cs="Calibri"/>
          <w:bCs/>
          <w:szCs w:val="24"/>
        </w:rPr>
      </w:pPr>
      <w:bookmarkStart w:id="4" w:name="_Hlk155362615"/>
      <w:r w:rsidRPr="00E55B09">
        <w:rPr>
          <w:rFonts w:ascii="Calibri" w:hAnsi="Calibri" w:cs="Calibri"/>
          <w:bCs/>
          <w:szCs w:val="24"/>
        </w:rPr>
        <w:lastRenderedPageBreak/>
        <w:t>oświadczeni</w:t>
      </w:r>
      <w:r>
        <w:rPr>
          <w:rFonts w:ascii="Calibri" w:hAnsi="Calibri" w:cs="Calibri"/>
          <w:bCs/>
          <w:szCs w:val="24"/>
        </w:rPr>
        <w:t>a</w:t>
      </w:r>
      <w:r w:rsidRPr="00E55B09">
        <w:rPr>
          <w:rFonts w:ascii="Calibri" w:hAnsi="Calibri" w:cs="Calibri"/>
          <w:bCs/>
          <w:szCs w:val="24"/>
        </w:rPr>
        <w:t xml:space="preserve"> </w:t>
      </w:r>
      <w:r>
        <w:rPr>
          <w:rFonts w:ascii="Calibri" w:hAnsi="Calibri" w:cs="Calibri"/>
          <w:bCs/>
          <w:szCs w:val="24"/>
        </w:rPr>
        <w:t>W</w:t>
      </w:r>
      <w:r w:rsidRPr="00E55B09">
        <w:rPr>
          <w:rFonts w:ascii="Calibri" w:hAnsi="Calibri" w:cs="Calibri"/>
          <w:bCs/>
          <w:szCs w:val="24"/>
        </w:rPr>
        <w:t xml:space="preserve">ykonawcy o aktualności informacji zawartych w oświadczeniu, o którym mowa w art. 125 ust. 1 </w:t>
      </w:r>
      <w:r>
        <w:rPr>
          <w:rFonts w:ascii="Calibri" w:hAnsi="Calibri" w:cs="Calibri"/>
          <w:szCs w:val="24"/>
        </w:rPr>
        <w:t>ustawy PZP</w:t>
      </w:r>
      <w:r w:rsidRPr="00E55B09">
        <w:rPr>
          <w:rFonts w:ascii="Calibri" w:hAnsi="Calibri" w:cs="Calibri"/>
          <w:bCs/>
          <w:szCs w:val="24"/>
        </w:rPr>
        <w:t>, w zakresie podstaw wkluczenia z postępowania</w:t>
      </w:r>
      <w:r>
        <w:rPr>
          <w:rFonts w:ascii="Calibri" w:hAnsi="Calibri" w:cs="Calibri"/>
          <w:bCs/>
          <w:szCs w:val="24"/>
        </w:rPr>
        <w:t xml:space="preserve"> wskazanych przez Zamawiającego</w:t>
      </w:r>
      <w:bookmarkEnd w:id="4"/>
      <w:r>
        <w:rPr>
          <w:rFonts w:ascii="Calibri" w:hAnsi="Calibri" w:cs="Calibri"/>
          <w:bCs/>
          <w:szCs w:val="24"/>
        </w:rPr>
        <w:t>,</w:t>
      </w:r>
    </w:p>
    <w:p w14:paraId="45A54928" w14:textId="19254329" w:rsidR="007440C0" w:rsidRPr="00DF68F0" w:rsidRDefault="007440C0" w:rsidP="007538FC">
      <w:pPr>
        <w:keepLines/>
        <w:widowControl w:val="0"/>
        <w:numPr>
          <w:ilvl w:val="0"/>
          <w:numId w:val="46"/>
        </w:numPr>
        <w:suppressAutoHyphens/>
        <w:autoSpaceDE w:val="0"/>
        <w:autoSpaceDN w:val="0"/>
        <w:adjustRightInd w:val="0"/>
        <w:spacing w:after="120"/>
        <w:ind w:left="567" w:hanging="357"/>
        <w:jc w:val="both"/>
        <w:rPr>
          <w:rFonts w:ascii="Calibri" w:hAnsi="Calibri" w:cs="Calibri"/>
          <w:bCs/>
          <w:szCs w:val="24"/>
        </w:rPr>
      </w:pPr>
      <w:bookmarkStart w:id="5" w:name="_Hlk155363105"/>
      <w:r w:rsidRPr="00DF68F0">
        <w:rPr>
          <w:rFonts w:ascii="Calibri" w:hAnsi="Calibri" w:cs="Calibri"/>
          <w:bCs/>
          <w:szCs w:val="24"/>
        </w:rPr>
        <w:t>oświadczeni</w:t>
      </w:r>
      <w:r w:rsidR="00682919" w:rsidRPr="00DF68F0">
        <w:rPr>
          <w:rFonts w:ascii="Calibri" w:hAnsi="Calibri" w:cs="Calibri"/>
          <w:bCs/>
          <w:szCs w:val="24"/>
        </w:rPr>
        <w:t>a</w:t>
      </w:r>
      <w:r w:rsidRPr="00DF68F0">
        <w:rPr>
          <w:rFonts w:ascii="Calibri" w:hAnsi="Calibri" w:cs="Calibri"/>
          <w:bCs/>
          <w:szCs w:val="24"/>
        </w:rPr>
        <w:t xml:space="preserve"> </w:t>
      </w:r>
      <w:r w:rsidR="00682919" w:rsidRPr="00DF68F0">
        <w:rPr>
          <w:rFonts w:ascii="Calibri" w:hAnsi="Calibri" w:cs="Calibri"/>
          <w:bCs/>
          <w:szCs w:val="24"/>
        </w:rPr>
        <w:t>W</w:t>
      </w:r>
      <w:r w:rsidRPr="00DF68F0">
        <w:rPr>
          <w:rFonts w:ascii="Calibri" w:hAnsi="Calibri" w:cs="Calibri"/>
          <w:bCs/>
          <w:szCs w:val="24"/>
        </w:rPr>
        <w:t xml:space="preserve">ykonawcy </w:t>
      </w:r>
      <w:bookmarkStart w:id="6" w:name="_Hlk103073639"/>
      <w:r w:rsidRPr="00DF68F0">
        <w:rPr>
          <w:rFonts w:ascii="Calibri" w:hAnsi="Calibri" w:cs="Calibri"/>
          <w:bCs/>
          <w:szCs w:val="24"/>
        </w:rPr>
        <w:t>o braku istnienia okoliczności wskazanych w art. 7 ust 1 ustawy z dnia 13.04.2022 r. o szczególnych rozwiązaniach w zakresie przeciwdziałania wspieraniu agresji na Ukrainę oraz służących ochronie bezpieczeństwa narodowego (Dz.U z 2022 r. poz. 835) oraz art. 5k rozporządzenia Rady (UE) 833/2014 z dnia 31 lipca 2014 r. dotyczącego środków ograniczających w związku z działaniami Rosji destabilizującymi sytuację na Ukrainie</w:t>
      </w:r>
      <w:bookmarkEnd w:id="5"/>
      <w:r w:rsidRPr="00DF68F0">
        <w:rPr>
          <w:rFonts w:ascii="Calibri" w:hAnsi="Calibri" w:cs="Calibri"/>
          <w:bCs/>
          <w:szCs w:val="24"/>
        </w:rPr>
        <w:t>.</w:t>
      </w:r>
    </w:p>
    <w:bookmarkEnd w:id="6"/>
    <w:p w14:paraId="69C01668" w14:textId="24A80686" w:rsidR="007440C0" w:rsidRPr="00DF68F0" w:rsidRDefault="007440C0" w:rsidP="007538FC">
      <w:pPr>
        <w:widowControl w:val="0"/>
        <w:numPr>
          <w:ilvl w:val="0"/>
          <w:numId w:val="46"/>
        </w:numPr>
        <w:suppressAutoHyphens/>
        <w:autoSpaceDE w:val="0"/>
        <w:autoSpaceDN w:val="0"/>
        <w:adjustRightInd w:val="0"/>
        <w:spacing w:after="120"/>
        <w:ind w:left="567"/>
        <w:jc w:val="both"/>
        <w:rPr>
          <w:rFonts w:ascii="Calibri" w:hAnsi="Calibri" w:cs="Calibri"/>
          <w:bCs/>
          <w:szCs w:val="24"/>
        </w:rPr>
      </w:pPr>
      <w:r w:rsidRPr="00DF68F0">
        <w:rPr>
          <w:rFonts w:ascii="Calibri" w:hAnsi="Calibri" w:cs="Calibri"/>
          <w:bCs/>
          <w:szCs w:val="24"/>
        </w:rPr>
        <w:t>potwierdzeni</w:t>
      </w:r>
      <w:r w:rsidR="00682919" w:rsidRPr="00DF68F0">
        <w:rPr>
          <w:rFonts w:ascii="Calibri" w:hAnsi="Calibri" w:cs="Calibri"/>
          <w:bCs/>
          <w:szCs w:val="24"/>
        </w:rPr>
        <w:t>a</w:t>
      </w:r>
      <w:r w:rsidRPr="00DF68F0">
        <w:rPr>
          <w:rFonts w:ascii="Calibri" w:hAnsi="Calibri" w:cs="Calibri"/>
          <w:bCs/>
          <w:szCs w:val="24"/>
        </w:rPr>
        <w:t xml:space="preserve"> posiadania zezwolenia na wykonywanie działalności ubezpieczeniowej w Dziale I grupa 1 i 5 zgodnie z ustawą z dnia 11 września 2015r. o działalności ubezpieczeniowej i reasekuracyjnej (</w:t>
      </w:r>
      <w:proofErr w:type="spellStart"/>
      <w:r w:rsidRPr="00DF68F0">
        <w:rPr>
          <w:rFonts w:ascii="Calibri" w:hAnsi="Calibri" w:cs="Calibri"/>
          <w:bCs/>
          <w:szCs w:val="24"/>
        </w:rPr>
        <w:t>t.j</w:t>
      </w:r>
      <w:proofErr w:type="spellEnd"/>
      <w:r w:rsidRPr="00DF68F0">
        <w:rPr>
          <w:rFonts w:ascii="Calibri" w:hAnsi="Calibri" w:cs="Calibri"/>
          <w:bCs/>
          <w:szCs w:val="24"/>
        </w:rPr>
        <w:t>. Dz. U. z 2023 r. poz. 656)</w:t>
      </w:r>
      <w:r w:rsidR="007C2988" w:rsidRPr="00DF68F0">
        <w:rPr>
          <w:rFonts w:ascii="Calibri" w:hAnsi="Calibri" w:cs="Calibri"/>
          <w:bCs/>
          <w:szCs w:val="24"/>
        </w:rPr>
        <w:t>.</w:t>
      </w:r>
    </w:p>
    <w:p w14:paraId="70FC27AB" w14:textId="6BF266E1" w:rsidR="007440C0" w:rsidRDefault="007440C0" w:rsidP="007C2988">
      <w:pPr>
        <w:numPr>
          <w:ilvl w:val="0"/>
          <w:numId w:val="6"/>
        </w:numPr>
        <w:spacing w:after="120"/>
        <w:ind w:left="284" w:hanging="426"/>
        <w:jc w:val="both"/>
        <w:rPr>
          <w:rFonts w:ascii="Calibri" w:hAnsi="Calibri" w:cs="Calibri"/>
        </w:rPr>
      </w:pPr>
      <w:r w:rsidRPr="007C2988">
        <w:rPr>
          <w:rFonts w:ascii="Calibri" w:hAnsi="Calibri" w:cs="Calibri"/>
        </w:rPr>
        <w:t>Wzory oświadczeń przekazane zostaną Wykonawcy wraz z wezwaniem, o którym mowa w ust. 2.</w:t>
      </w:r>
    </w:p>
    <w:p w14:paraId="1415025A" w14:textId="18199C2C" w:rsidR="00A8781C" w:rsidRPr="00A8781C" w:rsidRDefault="00A8781C" w:rsidP="00A8781C">
      <w:pPr>
        <w:numPr>
          <w:ilvl w:val="0"/>
          <w:numId w:val="6"/>
        </w:numPr>
        <w:spacing w:after="120"/>
        <w:ind w:left="284" w:hanging="426"/>
        <w:jc w:val="both"/>
        <w:rPr>
          <w:rFonts w:ascii="Calibri" w:hAnsi="Calibri" w:cs="Calibri"/>
        </w:rPr>
      </w:pPr>
      <w:r w:rsidRPr="00A8781C">
        <w:rPr>
          <w:rFonts w:ascii="Calibri" w:hAnsi="Calibri" w:cs="Calibri"/>
        </w:rPr>
        <w:t xml:space="preserve">W przypadku składania dokumentów przez </w:t>
      </w:r>
      <w:r>
        <w:rPr>
          <w:rFonts w:ascii="Calibri" w:hAnsi="Calibri" w:cs="Calibri"/>
        </w:rPr>
        <w:t>W</w:t>
      </w:r>
      <w:r w:rsidRPr="00A8781C">
        <w:rPr>
          <w:rFonts w:ascii="Calibri" w:hAnsi="Calibri" w:cs="Calibri"/>
        </w:rPr>
        <w:t>ykonawców mających siedzibę lub miejsce zamieszkania poza Rzeczpospolitą Polską zastosowanie ma § 4 rozporządzenia Ministra Rozwoju, Pracy i Technologii z dnia 23 grudnia 2020 r. w sprawie podmiotowych środków dowodowych oraz innych dokumentów lub oświadczeń, jakich może żądać zamawiający od wykonawcy (Dz.U. 2020 r. poz. 2415</w:t>
      </w:r>
      <w:r w:rsidR="005E5CFA">
        <w:rPr>
          <w:rFonts w:ascii="Calibri" w:hAnsi="Calibri" w:cs="Calibri"/>
        </w:rPr>
        <w:t xml:space="preserve"> ze zm.</w:t>
      </w:r>
      <w:r w:rsidRPr="00A8781C">
        <w:rPr>
          <w:rFonts w:ascii="Calibri" w:hAnsi="Calibri" w:cs="Calibri"/>
        </w:rPr>
        <w:t>).</w:t>
      </w:r>
    </w:p>
    <w:p w14:paraId="148ACE79" w14:textId="62CFF5F2" w:rsidR="007440C0" w:rsidRPr="00A8781C" w:rsidRDefault="007440C0" w:rsidP="00A8781C">
      <w:pPr>
        <w:numPr>
          <w:ilvl w:val="0"/>
          <w:numId w:val="6"/>
        </w:numPr>
        <w:spacing w:after="120"/>
        <w:ind w:left="284" w:hanging="426"/>
        <w:jc w:val="both"/>
        <w:rPr>
          <w:rFonts w:ascii="Calibri" w:hAnsi="Calibri" w:cs="Calibri"/>
        </w:rPr>
      </w:pPr>
      <w:r w:rsidRPr="00A8781C">
        <w:rPr>
          <w:rFonts w:ascii="Calibri" w:hAnsi="Calibri" w:cs="Calibri"/>
        </w:rPr>
        <w:t xml:space="preserve">W przypadku wspólnego ubiegania się o zamówienie przez </w:t>
      </w:r>
      <w:r w:rsidR="00A8781C">
        <w:rPr>
          <w:rFonts w:ascii="Calibri" w:hAnsi="Calibri" w:cs="Calibri"/>
        </w:rPr>
        <w:t>W</w:t>
      </w:r>
      <w:r w:rsidRPr="00A8781C">
        <w:rPr>
          <w:rFonts w:ascii="Calibri" w:hAnsi="Calibri" w:cs="Calibri"/>
        </w:rPr>
        <w:t xml:space="preserve">ykonawców, oświadczenie JEDZ składa każdy z </w:t>
      </w:r>
      <w:r w:rsidR="00A8781C">
        <w:rPr>
          <w:rFonts w:ascii="Calibri" w:hAnsi="Calibri" w:cs="Calibri"/>
        </w:rPr>
        <w:t>W</w:t>
      </w:r>
      <w:r w:rsidRPr="00A8781C">
        <w:rPr>
          <w:rFonts w:ascii="Calibri" w:hAnsi="Calibri" w:cs="Calibri"/>
        </w:rPr>
        <w:t>ykonawców. Oświadczeni</w:t>
      </w:r>
      <w:r w:rsidR="00A8781C">
        <w:rPr>
          <w:rFonts w:ascii="Calibri" w:hAnsi="Calibri" w:cs="Calibri"/>
        </w:rPr>
        <w:t>e</w:t>
      </w:r>
      <w:r w:rsidRPr="00A8781C">
        <w:rPr>
          <w:rFonts w:ascii="Calibri" w:hAnsi="Calibri" w:cs="Calibri"/>
        </w:rPr>
        <w:t xml:space="preserve"> t</w:t>
      </w:r>
      <w:r w:rsidR="00A8781C">
        <w:rPr>
          <w:rFonts w:ascii="Calibri" w:hAnsi="Calibri" w:cs="Calibri"/>
        </w:rPr>
        <w:t>o ma</w:t>
      </w:r>
      <w:r w:rsidRPr="00A8781C">
        <w:rPr>
          <w:rFonts w:ascii="Calibri" w:hAnsi="Calibri" w:cs="Calibri"/>
        </w:rPr>
        <w:t xml:space="preserve"> potwierdza</w:t>
      </w:r>
      <w:r w:rsidR="00A8781C">
        <w:rPr>
          <w:rFonts w:ascii="Calibri" w:hAnsi="Calibri" w:cs="Calibri"/>
        </w:rPr>
        <w:t>ć</w:t>
      </w:r>
      <w:r w:rsidRPr="00A8781C">
        <w:rPr>
          <w:rFonts w:ascii="Calibri" w:hAnsi="Calibri" w:cs="Calibri"/>
        </w:rPr>
        <w:t xml:space="preserve"> brak podstaw wykluczenia oraz spełnianie warunków udziału w postępowaniu w zakresie, w jakim każdy z </w:t>
      </w:r>
      <w:r w:rsidR="00A8781C">
        <w:rPr>
          <w:rFonts w:ascii="Calibri" w:hAnsi="Calibri" w:cs="Calibri"/>
        </w:rPr>
        <w:t>W</w:t>
      </w:r>
      <w:r w:rsidRPr="00A8781C">
        <w:rPr>
          <w:rFonts w:ascii="Calibri" w:hAnsi="Calibri" w:cs="Calibri"/>
        </w:rPr>
        <w:t>ykonawców wykazuje spełnianie warunków udziału w postępowaniu.</w:t>
      </w:r>
    </w:p>
    <w:p w14:paraId="1E389724" w14:textId="4E468DAA" w:rsidR="007440C0" w:rsidRPr="00A8781C" w:rsidRDefault="007440C0" w:rsidP="00A8781C">
      <w:pPr>
        <w:numPr>
          <w:ilvl w:val="0"/>
          <w:numId w:val="6"/>
        </w:numPr>
        <w:spacing w:after="120"/>
        <w:ind w:left="284" w:hanging="426"/>
        <w:jc w:val="both"/>
        <w:rPr>
          <w:rFonts w:ascii="Calibri" w:hAnsi="Calibri" w:cs="Calibri"/>
        </w:rPr>
      </w:pPr>
      <w:bookmarkStart w:id="7" w:name="_Toc457978886"/>
      <w:bookmarkStart w:id="8" w:name="_Toc458084637"/>
      <w:r w:rsidRPr="00A8781C">
        <w:rPr>
          <w:rFonts w:ascii="Calibri" w:hAnsi="Calibri" w:cs="Calibri"/>
        </w:rPr>
        <w:t>Zamawiający nie wzywa do złożenia podmiotowych środków dowodowych, jeżeli</w:t>
      </w:r>
      <w:r w:rsidR="00A8781C" w:rsidRPr="00A8781C">
        <w:rPr>
          <w:rFonts w:ascii="Calibri" w:hAnsi="Calibri" w:cs="Calibri"/>
        </w:rPr>
        <w:t xml:space="preserve"> </w:t>
      </w:r>
      <w:r w:rsidRPr="00A8781C">
        <w:rPr>
          <w:rFonts w:ascii="Calibri" w:hAnsi="Calibri" w:cs="Calibri"/>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00A8781C" w:rsidRPr="00A8781C">
        <w:rPr>
          <w:rFonts w:ascii="Calibri" w:hAnsi="Calibri" w:cs="Calibri"/>
        </w:rPr>
        <w:t>Wykonawca wskaże</w:t>
      </w:r>
      <w:r w:rsidRPr="00A8781C">
        <w:rPr>
          <w:rFonts w:ascii="Calibri" w:hAnsi="Calibri" w:cs="Calibri"/>
        </w:rPr>
        <w:t xml:space="preserve"> dane umożliwiające dostęp do tych środków</w:t>
      </w:r>
      <w:r w:rsidR="001918A1">
        <w:rPr>
          <w:rFonts w:ascii="Calibri" w:hAnsi="Calibri" w:cs="Calibri"/>
        </w:rPr>
        <w:t>.</w:t>
      </w:r>
    </w:p>
    <w:p w14:paraId="4EDA55F8" w14:textId="7D2F20F8" w:rsidR="007440C0" w:rsidRPr="00A8781C" w:rsidRDefault="007440C0" w:rsidP="00A8781C">
      <w:pPr>
        <w:numPr>
          <w:ilvl w:val="0"/>
          <w:numId w:val="6"/>
        </w:numPr>
        <w:spacing w:after="120"/>
        <w:ind w:left="284" w:hanging="426"/>
        <w:jc w:val="both"/>
        <w:rPr>
          <w:rFonts w:ascii="Calibri" w:hAnsi="Calibri" w:cs="Calibri"/>
        </w:rPr>
      </w:pPr>
      <w:r w:rsidRPr="00A8781C">
        <w:rPr>
          <w:rFonts w:ascii="Calibri" w:hAnsi="Calibri" w:cs="Calibri"/>
        </w:rPr>
        <w:t xml:space="preserve">Wykonawca nie jest zobowiązany do złożenia podmiotowych środków dowodowych, które Zamawiający posiada, jeżeli </w:t>
      </w:r>
      <w:r w:rsidR="00A8781C">
        <w:rPr>
          <w:rFonts w:ascii="Calibri" w:hAnsi="Calibri" w:cs="Calibri"/>
        </w:rPr>
        <w:t>W</w:t>
      </w:r>
      <w:r w:rsidRPr="00A8781C">
        <w:rPr>
          <w:rFonts w:ascii="Calibri" w:hAnsi="Calibri" w:cs="Calibri"/>
        </w:rPr>
        <w:t>ykonawca wskaże te środki oraz potwierdzi ich prawidłowość i aktualność.</w:t>
      </w:r>
    </w:p>
    <w:bookmarkEnd w:id="7"/>
    <w:bookmarkEnd w:id="8"/>
    <w:p w14:paraId="000000A1" w14:textId="3A95CA11" w:rsidR="000C0724" w:rsidRPr="00420BC8" w:rsidRDefault="00A6163B" w:rsidP="00420BC8">
      <w:pPr>
        <w:numPr>
          <w:ilvl w:val="0"/>
          <w:numId w:val="6"/>
        </w:numPr>
        <w:spacing w:after="120"/>
        <w:ind w:left="284" w:hanging="426"/>
        <w:jc w:val="both"/>
        <w:rPr>
          <w:rFonts w:ascii="Calibri" w:hAnsi="Calibri" w:cs="Calibri"/>
        </w:rPr>
      </w:pPr>
      <w:r w:rsidRPr="00420BC8">
        <w:rPr>
          <w:rFonts w:ascii="Calibri" w:hAnsi="Calibri" w:cs="Calibr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9218A9" w:rsidRPr="00420BC8">
        <w:rPr>
          <w:rFonts w:ascii="Calibri" w:hAnsi="Calibri" w:cs="Calibri"/>
        </w:rPr>
        <w:t>(Dz. U. z 2020 r., poz. 2415</w:t>
      </w:r>
      <w:r w:rsidR="005E5CFA">
        <w:rPr>
          <w:rFonts w:ascii="Calibri" w:hAnsi="Calibri" w:cs="Calibri"/>
        </w:rPr>
        <w:t xml:space="preserve"> ze zm.</w:t>
      </w:r>
      <w:r w:rsidR="009218A9" w:rsidRPr="00420BC8">
        <w:rPr>
          <w:rFonts w:ascii="Calibri" w:hAnsi="Calibri" w:cs="Calibri"/>
        </w:rPr>
        <w:t>)</w:t>
      </w:r>
      <w:r w:rsidRPr="00420BC8">
        <w:rPr>
          <w:rFonts w:ascii="Calibri" w:hAnsi="Calibri" w:cs="Calibri"/>
        </w:rPr>
        <w:t>.</w:t>
      </w:r>
    </w:p>
    <w:p w14:paraId="000000AA" w14:textId="44277EAE" w:rsidR="000C0724" w:rsidRPr="00420BC8" w:rsidRDefault="001A2B1C" w:rsidP="00420BC8">
      <w:pPr>
        <w:pStyle w:val="Nagwek2"/>
        <w:spacing w:before="0"/>
        <w:rPr>
          <w:rFonts w:ascii="Calibri" w:hAnsi="Calibri" w:cs="Calibri"/>
          <w:b/>
          <w:bCs/>
          <w:sz w:val="22"/>
          <w:szCs w:val="22"/>
        </w:rPr>
      </w:pPr>
      <w:r w:rsidRPr="00420BC8">
        <w:rPr>
          <w:rFonts w:ascii="Calibri" w:hAnsi="Calibri" w:cs="Calibri"/>
          <w:b/>
          <w:bCs/>
          <w:sz w:val="22"/>
          <w:szCs w:val="22"/>
        </w:rPr>
        <w:t>IX. Informacja dla Wykonawców wspólnie ubiegających się o udzielenie zamówienia</w:t>
      </w:r>
    </w:p>
    <w:p w14:paraId="000000AB" w14:textId="25191D94" w:rsidR="000C0724" w:rsidRPr="00420BC8" w:rsidRDefault="00A6163B">
      <w:pPr>
        <w:numPr>
          <w:ilvl w:val="0"/>
          <w:numId w:val="14"/>
        </w:numPr>
        <w:spacing w:after="120"/>
        <w:ind w:left="426"/>
        <w:jc w:val="both"/>
        <w:rPr>
          <w:rFonts w:ascii="Calibri" w:hAnsi="Calibri" w:cs="Calibri"/>
        </w:rPr>
      </w:pPr>
      <w:r w:rsidRPr="00420BC8">
        <w:rPr>
          <w:rFonts w:ascii="Calibri" w:hAnsi="Calibri" w:cs="Calibri"/>
        </w:rPr>
        <w:t>Wykonawcy mogą wspólnie ubiegać się o udzielenie zamówienia. W takim przypadku Wykonawcy ustanawiają pełnomocnika do reprezentowania ich w postępowaniu albo do reprezentowania i</w:t>
      </w:r>
      <w:r w:rsidR="00EA4118">
        <w:rPr>
          <w:rFonts w:ascii="Calibri" w:hAnsi="Calibri" w:cs="Calibri"/>
        </w:rPr>
        <w:t> </w:t>
      </w:r>
      <w:r w:rsidRPr="00420BC8">
        <w:rPr>
          <w:rFonts w:ascii="Calibri" w:hAnsi="Calibri" w:cs="Calibri"/>
        </w:rPr>
        <w:t>zawarcia umowy w sprawie zamówienia publicznego. Pełnomocnictwo</w:t>
      </w:r>
      <w:r w:rsidRPr="00420BC8">
        <w:rPr>
          <w:rFonts w:ascii="Calibri" w:hAnsi="Calibri" w:cs="Calibri"/>
          <w:b/>
        </w:rPr>
        <w:t xml:space="preserve"> </w:t>
      </w:r>
      <w:r w:rsidRPr="00420BC8">
        <w:rPr>
          <w:rFonts w:ascii="Calibri" w:hAnsi="Calibri" w:cs="Calibri"/>
        </w:rPr>
        <w:t xml:space="preserve">winno być załączone do oferty. </w:t>
      </w:r>
    </w:p>
    <w:p w14:paraId="3CE4D705" w14:textId="49768B6E" w:rsidR="00F5258C" w:rsidRPr="00420BC8" w:rsidRDefault="00F5258C">
      <w:pPr>
        <w:numPr>
          <w:ilvl w:val="0"/>
          <w:numId w:val="14"/>
        </w:numPr>
        <w:spacing w:after="120"/>
        <w:ind w:left="426"/>
        <w:jc w:val="both"/>
        <w:rPr>
          <w:rFonts w:ascii="Calibri" w:hAnsi="Calibri" w:cs="Calibri"/>
        </w:rPr>
      </w:pPr>
      <w:r w:rsidRPr="00420BC8">
        <w:rPr>
          <w:rFonts w:ascii="Calibri" w:hAnsi="Calibri" w:cs="Calibri"/>
        </w:rPr>
        <w:t xml:space="preserve">Wykonawcy wspólnie ubiegający się o udzielenie zamówienia dołączają do oferty oświadczenie, z którego wynika, które usługi wykonają poszczególni </w:t>
      </w:r>
      <w:r w:rsidR="001A2B1C" w:rsidRPr="00420BC8">
        <w:rPr>
          <w:rFonts w:ascii="Calibri" w:hAnsi="Calibri" w:cs="Calibri"/>
        </w:rPr>
        <w:t>W</w:t>
      </w:r>
      <w:r w:rsidRPr="00420BC8">
        <w:rPr>
          <w:rFonts w:ascii="Calibri" w:hAnsi="Calibri" w:cs="Calibri"/>
        </w:rPr>
        <w:t xml:space="preserve">ykonawcy zgodnie ze wzorem stanowiącym </w:t>
      </w:r>
      <w:r w:rsidR="001A2B1C" w:rsidRPr="00420BC8">
        <w:rPr>
          <w:rFonts w:ascii="Calibri" w:hAnsi="Calibri" w:cs="Calibri"/>
        </w:rPr>
        <w:t>Z</w:t>
      </w:r>
      <w:r w:rsidRPr="00420BC8">
        <w:rPr>
          <w:rFonts w:ascii="Calibri" w:hAnsi="Calibri" w:cs="Calibri"/>
        </w:rPr>
        <w:t xml:space="preserve">ałącznik nr </w:t>
      </w:r>
      <w:r w:rsidR="003F333F">
        <w:rPr>
          <w:rFonts w:ascii="Calibri" w:hAnsi="Calibri" w:cs="Calibri"/>
        </w:rPr>
        <w:t>3</w:t>
      </w:r>
      <w:r w:rsidRPr="00420BC8">
        <w:rPr>
          <w:rFonts w:ascii="Calibri" w:hAnsi="Calibri" w:cs="Calibri"/>
        </w:rPr>
        <w:t xml:space="preserve"> do SWZ.</w:t>
      </w:r>
    </w:p>
    <w:p w14:paraId="37752213" w14:textId="23A90AB8" w:rsidR="009218A9" w:rsidRPr="00420BC8" w:rsidRDefault="009218A9">
      <w:pPr>
        <w:numPr>
          <w:ilvl w:val="0"/>
          <w:numId w:val="14"/>
        </w:numPr>
        <w:spacing w:after="120"/>
        <w:ind w:left="426"/>
        <w:jc w:val="both"/>
        <w:rPr>
          <w:rFonts w:ascii="Calibri" w:hAnsi="Calibri" w:cs="Calibri"/>
        </w:rPr>
      </w:pPr>
      <w:r w:rsidRPr="00420BC8">
        <w:rPr>
          <w:rFonts w:ascii="Calibri" w:hAnsi="Calibri" w:cs="Calibri"/>
        </w:rPr>
        <w:lastRenderedPageBreak/>
        <w:t>W przypadku Wykonawców wspólnie ubiegających się o udzielenie zamówienia, żaden z nich nie może podlegać wykluczeniu, natomiast warunek udziału w postępowaniu ma być spełniony łącznie.</w:t>
      </w:r>
    </w:p>
    <w:p w14:paraId="000000AE" w14:textId="3A53F208" w:rsidR="000C0724" w:rsidRPr="00420BC8" w:rsidRDefault="00A6163B">
      <w:pPr>
        <w:numPr>
          <w:ilvl w:val="0"/>
          <w:numId w:val="14"/>
        </w:numPr>
        <w:spacing w:after="120"/>
        <w:ind w:left="426"/>
        <w:jc w:val="both"/>
        <w:rPr>
          <w:rFonts w:ascii="Calibri" w:hAnsi="Calibri" w:cs="Calibri"/>
        </w:rPr>
      </w:pPr>
      <w:r w:rsidRPr="00420BC8">
        <w:rPr>
          <w:rFonts w:ascii="Calibri" w:hAnsi="Calibri" w:cs="Calibri"/>
        </w:rPr>
        <w:t xml:space="preserve">Oświadczenia i dokumenty potwierdzające brak podstaw do wykluczenia z postępowania składa </w:t>
      </w:r>
      <w:r w:rsidR="00AE65BF">
        <w:rPr>
          <w:rFonts w:ascii="Calibri" w:hAnsi="Calibri" w:cs="Calibri"/>
        </w:rPr>
        <w:t xml:space="preserve">oddzielnie </w:t>
      </w:r>
      <w:r w:rsidRPr="00420BC8">
        <w:rPr>
          <w:rFonts w:ascii="Calibri" w:hAnsi="Calibri" w:cs="Calibri"/>
        </w:rPr>
        <w:t>każdy z Wykonawców wspólnie ubiegających się o zamówienie.</w:t>
      </w:r>
      <w:r w:rsidR="00AE65BF">
        <w:rPr>
          <w:rFonts w:ascii="Calibri" w:hAnsi="Calibri" w:cs="Calibri"/>
        </w:rPr>
        <w:t xml:space="preserve"> D</w:t>
      </w:r>
      <w:r w:rsidR="00AE65BF" w:rsidRPr="00AE65BF">
        <w:rPr>
          <w:rFonts w:ascii="Calibri" w:hAnsi="Calibri" w:cs="Calibri"/>
        </w:rPr>
        <w:t>okumenty potwierdzające spełnianie warunków składa Wykonawca, który wykazuje spełnienie odpowiedniego warunku udziału w postępowaniu</w:t>
      </w:r>
      <w:r w:rsidR="00AE65BF">
        <w:rPr>
          <w:rFonts w:ascii="Calibri" w:hAnsi="Calibri" w:cs="Calibri"/>
        </w:rPr>
        <w:t>.</w:t>
      </w:r>
    </w:p>
    <w:p w14:paraId="000000AF" w14:textId="4D1298C8" w:rsidR="000C0724" w:rsidRPr="00420BC8" w:rsidRDefault="00A6163B" w:rsidP="00420BC8">
      <w:pPr>
        <w:pStyle w:val="Nagwek2"/>
        <w:spacing w:before="0"/>
        <w:rPr>
          <w:rFonts w:ascii="Calibri" w:hAnsi="Calibri" w:cs="Calibri"/>
          <w:b/>
          <w:bCs/>
          <w:sz w:val="22"/>
          <w:szCs w:val="22"/>
        </w:rPr>
      </w:pPr>
      <w:r w:rsidRPr="00420BC8">
        <w:rPr>
          <w:rFonts w:ascii="Calibri" w:hAnsi="Calibri" w:cs="Calibri"/>
          <w:b/>
          <w:bCs/>
          <w:sz w:val="22"/>
          <w:szCs w:val="22"/>
        </w:rPr>
        <w:t xml:space="preserve">X. Informacje o sposobie porozumiewania się </w:t>
      </w:r>
      <w:r w:rsidR="00EA4118">
        <w:rPr>
          <w:rFonts w:ascii="Calibri" w:hAnsi="Calibri" w:cs="Calibri"/>
          <w:b/>
          <w:bCs/>
          <w:sz w:val="22"/>
          <w:szCs w:val="22"/>
        </w:rPr>
        <w:t>Z</w:t>
      </w:r>
      <w:r w:rsidRPr="00420BC8">
        <w:rPr>
          <w:rFonts w:ascii="Calibri" w:hAnsi="Calibri" w:cs="Calibri"/>
          <w:b/>
          <w:bCs/>
          <w:sz w:val="22"/>
          <w:szCs w:val="22"/>
        </w:rPr>
        <w:t>amawiającego z Wykonawcami oraz przekazywania oświadczeń lub dokumentów</w:t>
      </w:r>
    </w:p>
    <w:p w14:paraId="000000B0" w14:textId="227B2E74" w:rsidR="000C0724" w:rsidRPr="00420BC8" w:rsidRDefault="00A6163B">
      <w:pPr>
        <w:pStyle w:val="Akapitzlist"/>
        <w:numPr>
          <w:ilvl w:val="0"/>
          <w:numId w:val="13"/>
        </w:numPr>
        <w:spacing w:after="120"/>
        <w:contextualSpacing w:val="0"/>
        <w:jc w:val="both"/>
        <w:rPr>
          <w:rFonts w:ascii="Calibri" w:hAnsi="Calibri" w:cs="Calibri"/>
          <w:b/>
          <w:bCs/>
        </w:rPr>
      </w:pPr>
      <w:r w:rsidRPr="00420BC8">
        <w:rPr>
          <w:rFonts w:ascii="Calibri" w:hAnsi="Calibri" w:cs="Calibri"/>
        </w:rPr>
        <w:t xml:space="preserve">Osobą uprawnioną do kontaktu z Wykonawcami jest: </w:t>
      </w:r>
      <w:r w:rsidR="00F5258C" w:rsidRPr="00420BC8">
        <w:rPr>
          <w:rFonts w:ascii="Calibri" w:hAnsi="Calibri" w:cs="Calibri"/>
        </w:rPr>
        <w:t xml:space="preserve">Małgorzata Wiśniewska, tel. </w:t>
      </w:r>
      <w:r w:rsidR="00EA4118">
        <w:rPr>
          <w:rFonts w:ascii="Calibri" w:hAnsi="Calibri" w:cs="Calibri"/>
        </w:rPr>
        <w:t xml:space="preserve">+48 </w:t>
      </w:r>
      <w:r w:rsidR="00F5258C" w:rsidRPr="00420BC8">
        <w:rPr>
          <w:rFonts w:ascii="Calibri" w:hAnsi="Calibri" w:cs="Calibri"/>
        </w:rPr>
        <w:t xml:space="preserve">501392654, </w:t>
      </w:r>
      <w:r w:rsidR="00EA4118">
        <w:rPr>
          <w:rFonts w:ascii="Calibri" w:hAnsi="Calibri" w:cs="Calibri"/>
        </w:rPr>
        <w:br/>
      </w:r>
      <w:r w:rsidR="00F5258C" w:rsidRPr="00420BC8">
        <w:rPr>
          <w:rFonts w:ascii="Calibri" w:hAnsi="Calibri" w:cs="Calibri"/>
        </w:rPr>
        <w:t xml:space="preserve">e-mail: </w:t>
      </w:r>
      <w:hyperlink r:id="rId7" w:history="1">
        <w:r w:rsidR="00F5258C" w:rsidRPr="00420BC8">
          <w:rPr>
            <w:rStyle w:val="Hipercze"/>
            <w:rFonts w:ascii="Calibri" w:hAnsi="Calibri" w:cs="Calibri"/>
          </w:rPr>
          <w:t>m.wisniewska@prospector.com.pl</w:t>
        </w:r>
      </w:hyperlink>
    </w:p>
    <w:p w14:paraId="000000B1" w14:textId="491E3906" w:rsidR="000C0724" w:rsidRPr="00420BC8" w:rsidRDefault="00A6163B">
      <w:pPr>
        <w:numPr>
          <w:ilvl w:val="0"/>
          <w:numId w:val="13"/>
        </w:numPr>
        <w:pBdr>
          <w:top w:val="nil"/>
          <w:left w:val="nil"/>
          <w:bottom w:val="nil"/>
          <w:right w:val="nil"/>
          <w:between w:val="nil"/>
        </w:pBdr>
        <w:spacing w:after="120"/>
        <w:rPr>
          <w:rFonts w:ascii="Calibri" w:hAnsi="Calibri" w:cs="Calibri"/>
          <w:b/>
          <w:bCs/>
        </w:rPr>
      </w:pPr>
      <w:r w:rsidRPr="00420BC8">
        <w:rPr>
          <w:rFonts w:ascii="Calibri" w:hAnsi="Calibri" w:cs="Calibri"/>
        </w:rPr>
        <w:t xml:space="preserve">Postępowanie prowadzone jest w języku polskim w formie elektronicznej za pośrednictwem </w:t>
      </w:r>
      <w:hyperlink r:id="rId8">
        <w:r w:rsidRPr="00420BC8">
          <w:rPr>
            <w:rFonts w:ascii="Calibri" w:hAnsi="Calibri" w:cs="Calibri"/>
            <w:color w:val="1155CC"/>
            <w:u w:val="single"/>
          </w:rPr>
          <w:t>platformazakupowa.pl</w:t>
        </w:r>
      </w:hyperlink>
      <w:r w:rsidRPr="00420BC8">
        <w:rPr>
          <w:rFonts w:ascii="Calibri" w:hAnsi="Calibri" w:cs="Calibri"/>
        </w:rPr>
        <w:t xml:space="preserve"> pod adresem</w:t>
      </w:r>
      <w:r w:rsidR="00F5258C" w:rsidRPr="00420BC8">
        <w:rPr>
          <w:rFonts w:ascii="Calibri" w:hAnsi="Calibri" w:cs="Calibri"/>
        </w:rPr>
        <w:t xml:space="preserve"> </w:t>
      </w:r>
      <w:r w:rsidR="00F5258C" w:rsidRPr="00420BC8">
        <w:rPr>
          <w:rFonts w:ascii="Calibri" w:hAnsi="Calibri" w:cs="Calibri"/>
          <w:color w:val="4F81BD" w:themeColor="accent1"/>
          <w:u w:val="single"/>
        </w:rPr>
        <w:t>https://platformazakupowa.pl/pn/prospector</w:t>
      </w:r>
    </w:p>
    <w:p w14:paraId="000000B2" w14:textId="7D8B5AB3" w:rsidR="000C0724" w:rsidRPr="00420BC8" w:rsidRDefault="00A6163B">
      <w:pPr>
        <w:numPr>
          <w:ilvl w:val="0"/>
          <w:numId w:val="13"/>
        </w:numPr>
        <w:spacing w:after="120"/>
        <w:jc w:val="both"/>
        <w:rPr>
          <w:rFonts w:ascii="Calibri" w:eastAsia="Calibri" w:hAnsi="Calibri" w:cs="Calibri"/>
          <w:b/>
          <w:bCs/>
        </w:rPr>
      </w:pPr>
      <w:r w:rsidRPr="00420BC8">
        <w:rPr>
          <w:rFonts w:ascii="Calibri" w:eastAsia="Calibri" w:hAnsi="Calibri" w:cs="Calibri"/>
        </w:rPr>
        <w:t xml:space="preserve">W celu skrócenia czasu udzielenia odpowiedzi na pytania komunikacja między </w:t>
      </w:r>
      <w:r w:rsidR="00EA4118">
        <w:rPr>
          <w:rFonts w:ascii="Calibri" w:eastAsia="Calibri" w:hAnsi="Calibri" w:cs="Calibri"/>
        </w:rPr>
        <w:t>Z</w:t>
      </w:r>
      <w:r w:rsidRPr="00420BC8">
        <w:rPr>
          <w:rFonts w:ascii="Calibri" w:eastAsia="Calibri" w:hAnsi="Calibri" w:cs="Calibri"/>
        </w:rPr>
        <w:t xml:space="preserve">amawiającym a </w:t>
      </w:r>
      <w:r w:rsidR="00EA4118">
        <w:rPr>
          <w:rFonts w:ascii="Calibri" w:eastAsia="Calibri" w:hAnsi="Calibri" w:cs="Calibri"/>
        </w:rPr>
        <w:t>W</w:t>
      </w:r>
      <w:r w:rsidRPr="00420BC8">
        <w:rPr>
          <w:rFonts w:ascii="Calibri" w:eastAsia="Calibri" w:hAnsi="Calibri" w:cs="Calibri"/>
        </w:rPr>
        <w:t>ykonawcami w zakresie:</w:t>
      </w:r>
    </w:p>
    <w:p w14:paraId="000000B3" w14:textId="7AA18592" w:rsidR="000C0724" w:rsidRPr="00420BC8" w:rsidRDefault="00A6163B" w:rsidP="007538FC">
      <w:pPr>
        <w:pStyle w:val="Akapitzlist"/>
        <w:numPr>
          <w:ilvl w:val="0"/>
          <w:numId w:val="25"/>
        </w:numPr>
        <w:spacing w:after="120"/>
        <w:contextualSpacing w:val="0"/>
        <w:jc w:val="both"/>
        <w:rPr>
          <w:rFonts w:ascii="Calibri" w:eastAsia="Calibri" w:hAnsi="Calibri" w:cs="Calibri"/>
          <w:highlight w:val="white"/>
        </w:rPr>
      </w:pPr>
      <w:r w:rsidRPr="00420BC8">
        <w:rPr>
          <w:rFonts w:ascii="Calibri" w:eastAsia="Calibri" w:hAnsi="Calibri" w:cs="Calibri"/>
          <w:highlight w:val="white"/>
        </w:rPr>
        <w:t>przesyłania Zamawiającemu pytań do treści SWZ;</w:t>
      </w:r>
    </w:p>
    <w:p w14:paraId="000000B4" w14:textId="3653CB25" w:rsidR="000C0724" w:rsidRPr="00420BC8" w:rsidRDefault="00A6163B" w:rsidP="007538FC">
      <w:pPr>
        <w:pStyle w:val="Akapitzlist"/>
        <w:numPr>
          <w:ilvl w:val="0"/>
          <w:numId w:val="25"/>
        </w:numPr>
        <w:spacing w:after="120"/>
        <w:contextualSpacing w:val="0"/>
        <w:jc w:val="both"/>
        <w:rPr>
          <w:rFonts w:ascii="Calibri" w:eastAsia="Calibri" w:hAnsi="Calibri" w:cs="Calibri"/>
          <w:highlight w:val="white"/>
        </w:rPr>
      </w:pPr>
      <w:r w:rsidRPr="00420BC8">
        <w:rPr>
          <w:rFonts w:ascii="Calibri" w:eastAsia="Calibri" w:hAnsi="Calibri" w:cs="Calibri"/>
          <w:highlight w:val="white"/>
        </w:rPr>
        <w:t>przesyłania odpowiedzi na wezwanie Zamawiającego do złożenia podmiotowych środków dowodowych;</w:t>
      </w:r>
    </w:p>
    <w:p w14:paraId="000000B5" w14:textId="78C9DC10" w:rsidR="000C0724" w:rsidRPr="00420BC8" w:rsidRDefault="00A6163B" w:rsidP="007538FC">
      <w:pPr>
        <w:pStyle w:val="Akapitzlist"/>
        <w:numPr>
          <w:ilvl w:val="0"/>
          <w:numId w:val="25"/>
        </w:numPr>
        <w:spacing w:after="120"/>
        <w:contextualSpacing w:val="0"/>
        <w:jc w:val="both"/>
        <w:rPr>
          <w:rFonts w:ascii="Calibri" w:eastAsia="Calibri" w:hAnsi="Calibri" w:cs="Calibri"/>
          <w:highlight w:val="white"/>
        </w:rPr>
      </w:pPr>
      <w:r w:rsidRPr="00420BC8">
        <w:rPr>
          <w:rFonts w:ascii="Calibri" w:eastAsia="Calibri" w:hAnsi="Calibri" w:cs="Calibri"/>
          <w:highlight w:val="white"/>
        </w:rPr>
        <w:t>przesyłania odpowiedzi na wezwanie Zamawiającego do złożenia</w:t>
      </w:r>
      <w:r w:rsidR="00EA4118">
        <w:rPr>
          <w:rFonts w:ascii="Calibri" w:eastAsia="Calibri" w:hAnsi="Calibri" w:cs="Calibri"/>
          <w:highlight w:val="white"/>
        </w:rPr>
        <w:t xml:space="preserve"> </w:t>
      </w:r>
      <w:r w:rsidRPr="00420BC8">
        <w:rPr>
          <w:rFonts w:ascii="Calibri" w:eastAsia="Calibri" w:hAnsi="Calibri" w:cs="Calibri"/>
          <w:highlight w:val="white"/>
        </w:rPr>
        <w:t>/poprawienia/</w:t>
      </w:r>
      <w:r w:rsidR="00EA4118">
        <w:rPr>
          <w:rFonts w:ascii="Calibri" w:eastAsia="Calibri" w:hAnsi="Calibri" w:cs="Calibri"/>
          <w:highlight w:val="white"/>
        </w:rPr>
        <w:t xml:space="preserve"> </w:t>
      </w:r>
      <w:r w:rsidRPr="00420BC8">
        <w:rPr>
          <w:rFonts w:ascii="Calibri" w:eastAsia="Calibri" w:hAnsi="Calibri" w:cs="Calibri"/>
          <w:highlight w:val="white"/>
        </w:rPr>
        <w:t>uzupełnienia oświadczenia, o którym mowa w art. 125 ust. 1, podmiotowych środków dowodowych, innych dokumentów lub oświadczeń składanych w postępowaniu;</w:t>
      </w:r>
    </w:p>
    <w:p w14:paraId="000000B6" w14:textId="3D0D2FE5" w:rsidR="000C0724" w:rsidRPr="00420BC8" w:rsidRDefault="00A6163B" w:rsidP="007538FC">
      <w:pPr>
        <w:pStyle w:val="Akapitzlist"/>
        <w:numPr>
          <w:ilvl w:val="0"/>
          <w:numId w:val="25"/>
        </w:numPr>
        <w:spacing w:after="120"/>
        <w:contextualSpacing w:val="0"/>
        <w:jc w:val="both"/>
        <w:rPr>
          <w:rFonts w:ascii="Calibri" w:eastAsia="Calibri" w:hAnsi="Calibri" w:cs="Calibri"/>
          <w:highlight w:val="white"/>
        </w:rPr>
      </w:pPr>
      <w:r w:rsidRPr="00420BC8">
        <w:rPr>
          <w:rFonts w:ascii="Calibri" w:eastAsia="Calibri" w:hAnsi="Calibri" w:cs="Calibri"/>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7" w14:textId="26333FCC" w:rsidR="000C0724" w:rsidRPr="00420BC8" w:rsidRDefault="00A6163B" w:rsidP="007538FC">
      <w:pPr>
        <w:pStyle w:val="Akapitzlist"/>
        <w:numPr>
          <w:ilvl w:val="0"/>
          <w:numId w:val="25"/>
        </w:numPr>
        <w:spacing w:after="120"/>
        <w:contextualSpacing w:val="0"/>
        <w:jc w:val="both"/>
        <w:rPr>
          <w:rFonts w:ascii="Calibri" w:eastAsia="Calibri" w:hAnsi="Calibri" w:cs="Calibri"/>
          <w:highlight w:val="white"/>
        </w:rPr>
      </w:pPr>
      <w:r w:rsidRPr="00420BC8">
        <w:rPr>
          <w:rFonts w:ascii="Calibri" w:eastAsia="Calibri" w:hAnsi="Calibri" w:cs="Calibri"/>
          <w:highlight w:val="white"/>
        </w:rPr>
        <w:t>przesyłania odpowiedzi na wezwanie Zamawiającego do złożenia wyjaśnień dot. treści przedmiotowych środków dowodowych;</w:t>
      </w:r>
    </w:p>
    <w:p w14:paraId="000000B8" w14:textId="55CD9F30" w:rsidR="000C0724" w:rsidRPr="00420BC8" w:rsidRDefault="00A6163B" w:rsidP="007538FC">
      <w:pPr>
        <w:pStyle w:val="Akapitzlist"/>
        <w:numPr>
          <w:ilvl w:val="0"/>
          <w:numId w:val="25"/>
        </w:numPr>
        <w:spacing w:after="120"/>
        <w:contextualSpacing w:val="0"/>
        <w:jc w:val="both"/>
        <w:rPr>
          <w:rFonts w:ascii="Calibri" w:eastAsia="Calibri" w:hAnsi="Calibri" w:cs="Calibri"/>
          <w:highlight w:val="white"/>
        </w:rPr>
      </w:pPr>
      <w:r w:rsidRPr="00420BC8">
        <w:rPr>
          <w:rFonts w:ascii="Calibri" w:eastAsia="Calibri" w:hAnsi="Calibri" w:cs="Calibri"/>
          <w:highlight w:val="white"/>
        </w:rPr>
        <w:t xml:space="preserve">przesłania odpowiedzi na inne wezwania Zamawiającego wynikające z ustawy </w:t>
      </w:r>
      <w:r w:rsidR="001A2B1C" w:rsidRPr="00420BC8">
        <w:rPr>
          <w:rFonts w:ascii="Calibri" w:eastAsia="Calibri" w:hAnsi="Calibri" w:cs="Calibri"/>
          <w:highlight w:val="white"/>
        </w:rPr>
        <w:t>PZP</w:t>
      </w:r>
      <w:r w:rsidRPr="00420BC8">
        <w:rPr>
          <w:rFonts w:ascii="Calibri" w:eastAsia="Calibri" w:hAnsi="Calibri" w:cs="Calibri"/>
          <w:highlight w:val="white"/>
        </w:rPr>
        <w:t>;</w:t>
      </w:r>
    </w:p>
    <w:p w14:paraId="000000B9" w14:textId="13BE6616" w:rsidR="000C0724" w:rsidRPr="00420BC8" w:rsidRDefault="00A6163B" w:rsidP="007538FC">
      <w:pPr>
        <w:pStyle w:val="Akapitzlist"/>
        <w:numPr>
          <w:ilvl w:val="0"/>
          <w:numId w:val="25"/>
        </w:numPr>
        <w:spacing w:after="120"/>
        <w:contextualSpacing w:val="0"/>
        <w:jc w:val="both"/>
        <w:rPr>
          <w:rFonts w:ascii="Calibri" w:eastAsia="Calibri" w:hAnsi="Calibri" w:cs="Calibri"/>
          <w:highlight w:val="white"/>
        </w:rPr>
      </w:pPr>
      <w:r w:rsidRPr="00420BC8">
        <w:rPr>
          <w:rFonts w:ascii="Calibri" w:eastAsia="Calibri" w:hAnsi="Calibri" w:cs="Calibri"/>
          <w:highlight w:val="white"/>
        </w:rPr>
        <w:t>przesyłania wniosków, informacji, oświadczeń Wykonawcy;</w:t>
      </w:r>
    </w:p>
    <w:p w14:paraId="000000BA" w14:textId="01775FA0" w:rsidR="000C0724" w:rsidRPr="00420BC8" w:rsidRDefault="00A6163B" w:rsidP="007538FC">
      <w:pPr>
        <w:pStyle w:val="Akapitzlist"/>
        <w:numPr>
          <w:ilvl w:val="0"/>
          <w:numId w:val="25"/>
        </w:numPr>
        <w:spacing w:after="120"/>
        <w:contextualSpacing w:val="0"/>
        <w:jc w:val="both"/>
        <w:rPr>
          <w:rFonts w:ascii="Calibri" w:eastAsia="Calibri" w:hAnsi="Calibri" w:cs="Calibri"/>
          <w:highlight w:val="white"/>
        </w:rPr>
      </w:pPr>
      <w:r w:rsidRPr="00420BC8">
        <w:rPr>
          <w:rFonts w:ascii="Calibri" w:eastAsia="Calibri" w:hAnsi="Calibri" w:cs="Calibri"/>
          <w:highlight w:val="white"/>
        </w:rPr>
        <w:t>przesyłania odwołania/inne</w:t>
      </w:r>
    </w:p>
    <w:p w14:paraId="000000BC" w14:textId="77777777" w:rsidR="000C0724" w:rsidRPr="00420BC8" w:rsidRDefault="00A6163B" w:rsidP="00420BC8">
      <w:pPr>
        <w:pBdr>
          <w:top w:val="nil"/>
          <w:left w:val="nil"/>
          <w:bottom w:val="nil"/>
          <w:right w:val="nil"/>
          <w:between w:val="nil"/>
        </w:pBdr>
        <w:spacing w:after="120"/>
        <w:ind w:left="720"/>
        <w:jc w:val="both"/>
        <w:rPr>
          <w:rFonts w:ascii="Calibri" w:hAnsi="Calibri" w:cs="Calibri"/>
          <w:b/>
        </w:rPr>
      </w:pPr>
      <w:r w:rsidRPr="00420BC8">
        <w:rPr>
          <w:rFonts w:ascii="Calibri" w:eastAsia="Calibri" w:hAnsi="Calibri" w:cs="Calibri"/>
        </w:rPr>
        <w:t xml:space="preserve">odbywa się za pośrednictwem </w:t>
      </w:r>
      <w:hyperlink r:id="rId9">
        <w:r w:rsidRPr="00420BC8">
          <w:rPr>
            <w:rFonts w:ascii="Calibri" w:eastAsia="Calibri" w:hAnsi="Calibri" w:cs="Calibri"/>
            <w:color w:val="1155CC"/>
            <w:u w:val="single"/>
          </w:rPr>
          <w:t>platformazakupowa.pl</w:t>
        </w:r>
      </w:hyperlink>
      <w:r w:rsidRPr="00420BC8">
        <w:rPr>
          <w:rFonts w:ascii="Calibri" w:eastAsia="Calibri" w:hAnsi="Calibri" w:cs="Calibri"/>
        </w:rPr>
        <w:t xml:space="preserve"> i formularza </w:t>
      </w:r>
      <w:r w:rsidRPr="00420BC8">
        <w:rPr>
          <w:rFonts w:ascii="Calibri" w:eastAsia="Calibri" w:hAnsi="Calibri" w:cs="Calibri"/>
          <w:b/>
        </w:rPr>
        <w:t>„Wyślij wiadomość do zamawiającego”.</w:t>
      </w:r>
      <w:r w:rsidRPr="00420BC8">
        <w:rPr>
          <w:rFonts w:ascii="Calibri" w:hAnsi="Calibri" w:cs="Calibri"/>
          <w:b/>
        </w:rPr>
        <w:t xml:space="preserve"> </w:t>
      </w:r>
    </w:p>
    <w:p w14:paraId="4A3EB139" w14:textId="09739879" w:rsidR="003F749F" w:rsidRPr="00420BC8" w:rsidRDefault="00A6163B" w:rsidP="00420BC8">
      <w:pPr>
        <w:spacing w:after="120"/>
        <w:ind w:left="720"/>
        <w:jc w:val="both"/>
        <w:rPr>
          <w:rFonts w:ascii="Calibri" w:hAnsi="Calibri" w:cs="Calibri"/>
        </w:rPr>
      </w:pPr>
      <w:r w:rsidRPr="00420BC8">
        <w:rPr>
          <w:rFonts w:ascii="Calibri" w:hAnsi="Calibri" w:cs="Calibri"/>
        </w:rPr>
        <w:t xml:space="preserve">Za datę przekazania (wpływu) oświadczeń, wniosków, zawiadomień oraz informacji przyjmuje się datę ich przesłania za pośrednictwem </w:t>
      </w:r>
      <w:hyperlink r:id="rId10">
        <w:r w:rsidRPr="00420BC8">
          <w:rPr>
            <w:rFonts w:ascii="Calibri" w:hAnsi="Calibri" w:cs="Calibri"/>
            <w:color w:val="1155CC"/>
            <w:u w:val="single"/>
          </w:rPr>
          <w:t>platformazakupowa.pl</w:t>
        </w:r>
      </w:hyperlink>
      <w:r w:rsidRPr="00420BC8">
        <w:rPr>
          <w:rFonts w:ascii="Calibri" w:hAnsi="Calibri" w:cs="Calibri"/>
        </w:rPr>
        <w:t xml:space="preserve"> poprzez kliknięcie przycisku „Wyślij wiadomość do zamawiającego” po których pojawi się komunikat, że wiadomość została wysłana do </w:t>
      </w:r>
      <w:r w:rsidR="00A16DCC">
        <w:rPr>
          <w:rFonts w:ascii="Calibri" w:hAnsi="Calibri" w:cs="Calibri"/>
        </w:rPr>
        <w:t>Z</w:t>
      </w:r>
      <w:r w:rsidRPr="00420BC8">
        <w:rPr>
          <w:rFonts w:ascii="Calibri" w:hAnsi="Calibri" w:cs="Calibri"/>
        </w:rPr>
        <w:t xml:space="preserve">amawiającego. </w:t>
      </w:r>
    </w:p>
    <w:p w14:paraId="000000BD" w14:textId="72529863" w:rsidR="000C0724" w:rsidRPr="00420BC8" w:rsidRDefault="003F749F" w:rsidP="00420BC8">
      <w:pPr>
        <w:spacing w:after="120"/>
        <w:ind w:left="720"/>
        <w:jc w:val="both"/>
        <w:rPr>
          <w:rFonts w:ascii="Calibri" w:hAnsi="Calibri" w:cs="Calibri"/>
        </w:rPr>
      </w:pPr>
      <w:r w:rsidRPr="00420BC8">
        <w:rPr>
          <w:rFonts w:ascii="Calibri" w:hAnsi="Calibri" w:cs="Calibri"/>
        </w:rPr>
        <w:t xml:space="preserve">W uzasadnionych przypadkach uniemożliwiających komunikację Wykonawcy i Zamawiającego za pośrednictwem </w:t>
      </w:r>
      <w:hyperlink r:id="rId11">
        <w:r w:rsidRPr="00420BC8">
          <w:rPr>
            <w:rFonts w:ascii="Calibri" w:hAnsi="Calibri" w:cs="Calibri"/>
            <w:color w:val="1155CC"/>
            <w:u w:val="single"/>
          </w:rPr>
          <w:t>platformazakupowa.pl</w:t>
        </w:r>
      </w:hyperlink>
      <w:r w:rsidRPr="00420BC8">
        <w:rPr>
          <w:rFonts w:ascii="Calibri" w:hAnsi="Calibri" w:cs="Calibri"/>
        </w:rPr>
        <w:t xml:space="preserve"> (np. awaria) Zamawiający dopuszcza opcjonalnie komunikację za pośrednictwem poczty elektronicznej. Adres poczty elektronicznej osoby </w:t>
      </w:r>
      <w:r w:rsidRPr="00420BC8">
        <w:rPr>
          <w:rFonts w:ascii="Calibri" w:hAnsi="Calibri" w:cs="Calibri"/>
        </w:rPr>
        <w:lastRenderedPageBreak/>
        <w:t xml:space="preserve">uprawnionej do kontaktu z Wykonawcami: </w:t>
      </w:r>
      <w:hyperlink r:id="rId12" w:history="1">
        <w:r w:rsidR="00A65F90" w:rsidRPr="00420BC8">
          <w:rPr>
            <w:rStyle w:val="Hipercze"/>
            <w:rFonts w:ascii="Calibri" w:hAnsi="Calibri" w:cs="Calibri"/>
          </w:rPr>
          <w:t>m.wisniewska@prospector.com.pl</w:t>
        </w:r>
      </w:hyperlink>
      <w:r w:rsidR="003C76A9">
        <w:rPr>
          <w:rStyle w:val="Hipercze"/>
          <w:rFonts w:ascii="Calibri" w:hAnsi="Calibri" w:cs="Calibri"/>
        </w:rPr>
        <w:t xml:space="preserve"> </w:t>
      </w:r>
      <w:r w:rsidR="00F83410" w:rsidRPr="00F83410">
        <w:rPr>
          <w:rFonts w:ascii="Calibri" w:hAnsi="Calibri" w:cs="Calibri"/>
        </w:rPr>
        <w:t>(nie dotyczy składania ofert).</w:t>
      </w:r>
    </w:p>
    <w:p w14:paraId="000000BE" w14:textId="4290DA64" w:rsidR="000C0724" w:rsidRPr="00420BC8" w:rsidRDefault="00A6163B">
      <w:pPr>
        <w:numPr>
          <w:ilvl w:val="0"/>
          <w:numId w:val="13"/>
        </w:numPr>
        <w:pBdr>
          <w:top w:val="nil"/>
          <w:left w:val="nil"/>
          <w:bottom w:val="nil"/>
          <w:right w:val="nil"/>
          <w:between w:val="nil"/>
        </w:pBdr>
        <w:spacing w:after="120"/>
        <w:jc w:val="both"/>
        <w:rPr>
          <w:rFonts w:ascii="Calibri" w:hAnsi="Calibri" w:cs="Calibri"/>
          <w:b/>
          <w:bCs/>
        </w:rPr>
      </w:pPr>
      <w:r w:rsidRPr="00420BC8">
        <w:rPr>
          <w:rFonts w:ascii="Calibri" w:hAnsi="Calibri" w:cs="Calibri"/>
        </w:rPr>
        <w:t xml:space="preserve">Zamawiający będzie przekazywał wykonawcom informacje za pośrednictwem </w:t>
      </w:r>
      <w:hyperlink r:id="rId13">
        <w:r w:rsidRPr="00420BC8">
          <w:rPr>
            <w:rFonts w:ascii="Calibri" w:hAnsi="Calibri" w:cs="Calibri"/>
            <w:color w:val="1155CC"/>
            <w:u w:val="single"/>
          </w:rPr>
          <w:t>platformazakupowa.pl</w:t>
        </w:r>
      </w:hyperlink>
      <w:r w:rsidRPr="00420BC8">
        <w:rPr>
          <w:rFonts w:ascii="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420BC8">
          <w:rPr>
            <w:rFonts w:ascii="Calibri" w:hAnsi="Calibri" w:cs="Calibri"/>
            <w:color w:val="1155CC"/>
            <w:u w:val="single"/>
          </w:rPr>
          <w:t>platformazakupowa.pl</w:t>
        </w:r>
      </w:hyperlink>
      <w:r w:rsidRPr="00420BC8">
        <w:rPr>
          <w:rFonts w:ascii="Calibri" w:hAnsi="Calibri" w:cs="Calibri"/>
        </w:rPr>
        <w:t xml:space="preserve"> do konkretnego </w:t>
      </w:r>
      <w:r w:rsidR="003F749F" w:rsidRPr="00420BC8">
        <w:rPr>
          <w:rFonts w:ascii="Calibri" w:hAnsi="Calibri" w:cs="Calibri"/>
        </w:rPr>
        <w:t>W</w:t>
      </w:r>
      <w:r w:rsidRPr="00420BC8">
        <w:rPr>
          <w:rFonts w:ascii="Calibri" w:hAnsi="Calibri" w:cs="Calibri"/>
        </w:rPr>
        <w:t>ykonawcy.</w:t>
      </w:r>
    </w:p>
    <w:p w14:paraId="000000BF" w14:textId="2B5CF58E" w:rsidR="000C0724" w:rsidRPr="00420BC8" w:rsidRDefault="00A6163B">
      <w:pPr>
        <w:numPr>
          <w:ilvl w:val="0"/>
          <w:numId w:val="13"/>
        </w:numPr>
        <w:pBdr>
          <w:top w:val="nil"/>
          <w:left w:val="nil"/>
          <w:bottom w:val="nil"/>
          <w:right w:val="nil"/>
          <w:between w:val="nil"/>
        </w:pBdr>
        <w:spacing w:after="120"/>
        <w:jc w:val="both"/>
        <w:rPr>
          <w:rFonts w:ascii="Calibri" w:hAnsi="Calibri" w:cs="Calibri"/>
          <w:b/>
          <w:bCs/>
        </w:rPr>
      </w:pPr>
      <w:r w:rsidRPr="00420BC8">
        <w:rPr>
          <w:rFonts w:ascii="Calibri" w:hAnsi="Calibri" w:cs="Calibri"/>
        </w:rPr>
        <w:t xml:space="preserve">Wykonawca jako podmiot profesjonalny ma obowiązek sprawdzania komunikatów i wiadomości bezpośrednio na </w:t>
      </w:r>
      <w:hyperlink r:id="rId15">
        <w:r w:rsidR="003F749F" w:rsidRPr="00420BC8">
          <w:rPr>
            <w:rFonts w:ascii="Calibri" w:hAnsi="Calibri" w:cs="Calibri"/>
            <w:color w:val="1155CC"/>
            <w:u w:val="single"/>
          </w:rPr>
          <w:t>platformazakupowa.pl</w:t>
        </w:r>
      </w:hyperlink>
      <w:r w:rsidR="003F749F" w:rsidRPr="00420BC8">
        <w:rPr>
          <w:rFonts w:ascii="Calibri" w:hAnsi="Calibri" w:cs="Calibri"/>
        </w:rPr>
        <w:t xml:space="preserve"> </w:t>
      </w:r>
      <w:r w:rsidRPr="00420BC8">
        <w:rPr>
          <w:rFonts w:ascii="Calibri" w:hAnsi="Calibri" w:cs="Calibri"/>
        </w:rPr>
        <w:t xml:space="preserve">przesłanych przez </w:t>
      </w:r>
      <w:r w:rsidR="003F749F" w:rsidRPr="00420BC8">
        <w:rPr>
          <w:rFonts w:ascii="Calibri" w:hAnsi="Calibri" w:cs="Calibri"/>
        </w:rPr>
        <w:t>Z</w:t>
      </w:r>
      <w:r w:rsidRPr="00420BC8">
        <w:rPr>
          <w:rFonts w:ascii="Calibri" w:hAnsi="Calibri" w:cs="Calibri"/>
        </w:rPr>
        <w:t>amawiającego, gdyż system powiadomień może ulec awarii lub powiadomienie może trafić do folderu SPAM.</w:t>
      </w:r>
    </w:p>
    <w:p w14:paraId="000000C0" w14:textId="2B45860E" w:rsidR="000C0724" w:rsidRPr="00420BC8" w:rsidRDefault="00A6163B">
      <w:pPr>
        <w:numPr>
          <w:ilvl w:val="0"/>
          <w:numId w:val="13"/>
        </w:numPr>
        <w:pBdr>
          <w:top w:val="nil"/>
          <w:left w:val="nil"/>
          <w:bottom w:val="nil"/>
          <w:right w:val="nil"/>
          <w:between w:val="nil"/>
        </w:pBdr>
        <w:spacing w:after="120"/>
        <w:jc w:val="both"/>
        <w:rPr>
          <w:rFonts w:ascii="Calibri" w:hAnsi="Calibri" w:cs="Calibri"/>
          <w:b/>
          <w:bCs/>
        </w:rPr>
      </w:pPr>
      <w:r w:rsidRPr="00420BC8">
        <w:rPr>
          <w:rFonts w:ascii="Calibri" w:hAnsi="Calibri" w:cs="Calibri"/>
        </w:rPr>
        <w:t xml:space="preserve">Zamawiający, zgodnie z § 11 ust. 2 </w:t>
      </w:r>
      <w:r w:rsidR="00E24925" w:rsidRPr="00420BC8">
        <w:rPr>
          <w:rFonts w:ascii="Calibri" w:hAnsi="Calibri" w:cs="Calibri"/>
        </w:rPr>
        <w:t>rozporządzenia Prezesa rady Ministrów</w:t>
      </w:r>
      <w:r w:rsidRPr="00420BC8">
        <w:rPr>
          <w:rFonts w:ascii="Calibri" w:hAnsi="Calibri" w:cs="Calibri"/>
        </w:rPr>
        <w:t xml:space="preserve"> z dnia 30 grudnia 2020r. w sprawie sposobu sporządzania i przekazywania informacji oraz wymagań technicznych dla dokumentów elektronicznych oraz środków komunikacji elektronicznej w postępowaniu o udzielenie zamówienia publicznego lub konkursie </w:t>
      </w:r>
      <w:r w:rsidR="000D1CDE">
        <w:rPr>
          <w:rFonts w:ascii="Calibri" w:hAnsi="Calibri" w:cs="Calibri"/>
        </w:rPr>
        <w:t xml:space="preserve">(Dz.U. z 2020 r. poz. 2452) </w:t>
      </w:r>
      <w:r w:rsidRPr="00420BC8">
        <w:rPr>
          <w:rFonts w:ascii="Calibri" w:hAnsi="Calibri" w:cs="Calibri"/>
        </w:rPr>
        <w:t xml:space="preserve">zamieszcza wymagania dotyczące specyfikacji połączenia, formatu przesyłanych danych oraz szyfrowania i oznaczania czasu przekazania i odbioru danych za pośrednictwem </w:t>
      </w:r>
      <w:hyperlink r:id="rId16">
        <w:r w:rsidRPr="00420BC8">
          <w:rPr>
            <w:rFonts w:ascii="Calibri" w:hAnsi="Calibri" w:cs="Calibri"/>
            <w:color w:val="1155CC"/>
            <w:u w:val="single"/>
          </w:rPr>
          <w:t>platformazakupowa.pl</w:t>
        </w:r>
      </w:hyperlink>
      <w:r w:rsidRPr="00420BC8">
        <w:rPr>
          <w:rFonts w:ascii="Calibri" w:hAnsi="Calibri" w:cs="Calibri"/>
        </w:rPr>
        <w:t>, tj.:</w:t>
      </w:r>
    </w:p>
    <w:p w14:paraId="000000C1" w14:textId="77777777" w:rsidR="000C0724" w:rsidRPr="00420BC8" w:rsidRDefault="00A6163B" w:rsidP="007538FC">
      <w:pPr>
        <w:numPr>
          <w:ilvl w:val="0"/>
          <w:numId w:val="39"/>
        </w:numPr>
        <w:spacing w:after="120"/>
        <w:jc w:val="both"/>
        <w:rPr>
          <w:rFonts w:ascii="Calibri" w:hAnsi="Calibri" w:cs="Calibri"/>
        </w:rPr>
      </w:pPr>
      <w:r w:rsidRPr="00420BC8">
        <w:rPr>
          <w:rFonts w:ascii="Calibri" w:hAnsi="Calibri" w:cs="Calibri"/>
        </w:rPr>
        <w:t xml:space="preserve">stały dostęp do sieci Internet o gwarantowanej przepustowości nie mniejszej niż 512 </w:t>
      </w:r>
      <w:proofErr w:type="spellStart"/>
      <w:r w:rsidRPr="00420BC8">
        <w:rPr>
          <w:rFonts w:ascii="Calibri" w:hAnsi="Calibri" w:cs="Calibri"/>
        </w:rPr>
        <w:t>kb</w:t>
      </w:r>
      <w:proofErr w:type="spellEnd"/>
      <w:r w:rsidRPr="00420BC8">
        <w:rPr>
          <w:rFonts w:ascii="Calibri" w:hAnsi="Calibri" w:cs="Calibri"/>
        </w:rPr>
        <w:t>/s,</w:t>
      </w:r>
    </w:p>
    <w:p w14:paraId="000000C2" w14:textId="77777777" w:rsidR="000C0724" w:rsidRPr="00420BC8" w:rsidRDefault="00A6163B" w:rsidP="007538FC">
      <w:pPr>
        <w:numPr>
          <w:ilvl w:val="0"/>
          <w:numId w:val="39"/>
        </w:numPr>
        <w:spacing w:after="120"/>
        <w:jc w:val="both"/>
        <w:rPr>
          <w:rFonts w:ascii="Calibri" w:hAnsi="Calibri" w:cs="Calibri"/>
        </w:rPr>
      </w:pPr>
      <w:r w:rsidRPr="00420BC8">
        <w:rPr>
          <w:rFonts w:ascii="Calibri" w:hAnsi="Calibri" w:cs="Calibri"/>
        </w:rPr>
        <w:t>komputer klasy PC lub MAC o następującej konfiguracji: pamięć min. 2 GB Ram, procesor Intel IV 2 GHZ lub jego nowsza wersja, jeden z systemów operacyjnych - MS Windows 7, Mac Os x 10 4, Linux, lub ich nowsze wersje,</w:t>
      </w:r>
    </w:p>
    <w:p w14:paraId="000000C3" w14:textId="77777777" w:rsidR="000C0724" w:rsidRPr="00420BC8" w:rsidRDefault="00A6163B" w:rsidP="007538FC">
      <w:pPr>
        <w:numPr>
          <w:ilvl w:val="0"/>
          <w:numId w:val="39"/>
        </w:numPr>
        <w:spacing w:after="120"/>
        <w:jc w:val="both"/>
        <w:rPr>
          <w:rFonts w:ascii="Calibri" w:hAnsi="Calibri" w:cs="Calibri"/>
        </w:rPr>
      </w:pPr>
      <w:r w:rsidRPr="00420BC8">
        <w:rPr>
          <w:rFonts w:ascii="Calibri" w:hAnsi="Calibri" w:cs="Calibri"/>
        </w:rPr>
        <w:t xml:space="preserve">zainstalowana dowolna, inna przeglądarka internetowa niż Internet Explorer, </w:t>
      </w:r>
    </w:p>
    <w:p w14:paraId="000000C4" w14:textId="77777777" w:rsidR="000C0724" w:rsidRPr="00420BC8" w:rsidRDefault="00A6163B" w:rsidP="007538FC">
      <w:pPr>
        <w:numPr>
          <w:ilvl w:val="0"/>
          <w:numId w:val="39"/>
        </w:numPr>
        <w:spacing w:after="120"/>
        <w:jc w:val="both"/>
        <w:rPr>
          <w:rFonts w:ascii="Calibri" w:hAnsi="Calibri" w:cs="Calibri"/>
        </w:rPr>
      </w:pPr>
      <w:r w:rsidRPr="00420BC8">
        <w:rPr>
          <w:rFonts w:ascii="Calibri" w:hAnsi="Calibri" w:cs="Calibri"/>
        </w:rPr>
        <w:t>włączona obsługa JavaScript,</w:t>
      </w:r>
    </w:p>
    <w:p w14:paraId="000000C5" w14:textId="77777777" w:rsidR="000C0724" w:rsidRPr="00420BC8" w:rsidRDefault="00A6163B" w:rsidP="007538FC">
      <w:pPr>
        <w:numPr>
          <w:ilvl w:val="0"/>
          <w:numId w:val="39"/>
        </w:numPr>
        <w:spacing w:after="120"/>
        <w:jc w:val="both"/>
        <w:rPr>
          <w:rFonts w:ascii="Calibri" w:hAnsi="Calibri" w:cs="Calibri"/>
        </w:rPr>
      </w:pPr>
      <w:r w:rsidRPr="00420BC8">
        <w:rPr>
          <w:rFonts w:ascii="Calibri" w:hAnsi="Calibri" w:cs="Calibri"/>
        </w:rPr>
        <w:t xml:space="preserve">zainstalowany program Adobe </w:t>
      </w:r>
      <w:proofErr w:type="spellStart"/>
      <w:r w:rsidRPr="00420BC8">
        <w:rPr>
          <w:rFonts w:ascii="Calibri" w:hAnsi="Calibri" w:cs="Calibri"/>
        </w:rPr>
        <w:t>Acrobat</w:t>
      </w:r>
      <w:proofErr w:type="spellEnd"/>
      <w:r w:rsidRPr="00420BC8">
        <w:rPr>
          <w:rFonts w:ascii="Calibri" w:hAnsi="Calibri" w:cs="Calibri"/>
        </w:rPr>
        <w:t xml:space="preserve"> Reader lub inny obsługujący format plików .pdf,</w:t>
      </w:r>
    </w:p>
    <w:p w14:paraId="000000C6" w14:textId="508E2107" w:rsidR="000C0724" w:rsidRPr="00420BC8" w:rsidRDefault="003F749F" w:rsidP="007538FC">
      <w:pPr>
        <w:numPr>
          <w:ilvl w:val="0"/>
          <w:numId w:val="39"/>
        </w:numPr>
        <w:spacing w:after="120"/>
        <w:jc w:val="both"/>
        <w:rPr>
          <w:rFonts w:ascii="Calibri" w:hAnsi="Calibri" w:cs="Calibri"/>
        </w:rPr>
      </w:pPr>
      <w:r w:rsidRPr="00420BC8">
        <w:rPr>
          <w:rFonts w:ascii="Calibri" w:hAnsi="Calibri" w:cs="Calibri"/>
        </w:rPr>
        <w:t>platformazakupowa.pl działa według standardu przyjętego w komunikacji sieciowej - kodowanie UTF8,</w:t>
      </w:r>
    </w:p>
    <w:p w14:paraId="000000C7" w14:textId="4D43ACA2" w:rsidR="000C0724" w:rsidRPr="00420BC8" w:rsidRDefault="003F749F" w:rsidP="007538FC">
      <w:pPr>
        <w:numPr>
          <w:ilvl w:val="0"/>
          <w:numId w:val="39"/>
        </w:numPr>
        <w:spacing w:after="120"/>
        <w:jc w:val="both"/>
        <w:rPr>
          <w:rFonts w:ascii="Calibri" w:hAnsi="Calibri" w:cs="Calibri"/>
        </w:rPr>
      </w:pPr>
      <w:r w:rsidRPr="00420BC8">
        <w:rPr>
          <w:rFonts w:ascii="Calibri" w:hAnsi="Calibri" w:cs="Calibri"/>
        </w:rPr>
        <w:t>oznaczenie czasu odbioru danych przez platformę zakupową stanowi datę oraz dokładny czas (</w:t>
      </w:r>
      <w:proofErr w:type="spellStart"/>
      <w:r w:rsidRPr="00420BC8">
        <w:rPr>
          <w:rFonts w:ascii="Calibri" w:hAnsi="Calibri" w:cs="Calibri"/>
        </w:rPr>
        <w:t>hh:mm:ss</w:t>
      </w:r>
      <w:proofErr w:type="spellEnd"/>
      <w:r w:rsidRPr="00420BC8">
        <w:rPr>
          <w:rFonts w:ascii="Calibri" w:hAnsi="Calibri" w:cs="Calibri"/>
        </w:rPr>
        <w:t>) generowany wg. czasu lokalnego serwera synchronizowanego z zegarem Głównego Urzędu Miar.</w:t>
      </w:r>
    </w:p>
    <w:p w14:paraId="000000C8" w14:textId="77777777" w:rsidR="000C0724" w:rsidRPr="00420BC8" w:rsidRDefault="00A6163B">
      <w:pPr>
        <w:numPr>
          <w:ilvl w:val="0"/>
          <w:numId w:val="13"/>
        </w:numPr>
        <w:pBdr>
          <w:top w:val="nil"/>
          <w:left w:val="nil"/>
          <w:bottom w:val="nil"/>
          <w:right w:val="nil"/>
          <w:between w:val="nil"/>
        </w:pBdr>
        <w:spacing w:after="120"/>
        <w:jc w:val="both"/>
        <w:rPr>
          <w:rFonts w:ascii="Calibri" w:hAnsi="Calibri" w:cs="Calibri"/>
          <w:b/>
          <w:bCs/>
        </w:rPr>
      </w:pPr>
      <w:r w:rsidRPr="00420BC8">
        <w:rPr>
          <w:rFonts w:ascii="Calibri" w:hAnsi="Calibri" w:cs="Calibri"/>
        </w:rPr>
        <w:t>Wykonawca, przystępując do niniejszego postępowania o udzielenie zamówienia publicznego:</w:t>
      </w:r>
    </w:p>
    <w:p w14:paraId="000000C9" w14:textId="40EC4520" w:rsidR="000C0724" w:rsidRPr="00420BC8" w:rsidRDefault="00A6163B" w:rsidP="007538FC">
      <w:pPr>
        <w:numPr>
          <w:ilvl w:val="0"/>
          <w:numId w:val="40"/>
        </w:numPr>
        <w:spacing w:after="120"/>
        <w:jc w:val="both"/>
        <w:rPr>
          <w:rFonts w:ascii="Calibri" w:hAnsi="Calibri" w:cs="Calibri"/>
        </w:rPr>
      </w:pPr>
      <w:r w:rsidRPr="00420BC8">
        <w:rPr>
          <w:rFonts w:ascii="Calibri" w:hAnsi="Calibri" w:cs="Calibri"/>
        </w:rPr>
        <w:t xml:space="preserve">akceptuje warunki korzystania z </w:t>
      </w:r>
      <w:hyperlink r:id="rId17">
        <w:r w:rsidRPr="00420BC8">
          <w:rPr>
            <w:rFonts w:ascii="Calibri" w:hAnsi="Calibri" w:cs="Calibri"/>
            <w:color w:val="1155CC"/>
            <w:u w:val="single"/>
          </w:rPr>
          <w:t>platformazakupowa.pl</w:t>
        </w:r>
      </w:hyperlink>
      <w:r w:rsidRPr="00420BC8">
        <w:rPr>
          <w:rFonts w:ascii="Calibri" w:hAnsi="Calibri" w:cs="Calibri"/>
        </w:rPr>
        <w:t xml:space="preserve"> określone w Regulaminie zamieszczonym na stronie internetowej </w:t>
      </w:r>
      <w:r w:rsidR="004A74FD" w:rsidRPr="00420BC8">
        <w:rPr>
          <w:rFonts w:ascii="Calibri" w:hAnsi="Calibri" w:cs="Calibri"/>
        </w:rPr>
        <w:t xml:space="preserve">pod linkiem </w:t>
      </w:r>
      <w:hyperlink r:id="rId18" w:history="1">
        <w:r w:rsidR="004A74FD" w:rsidRPr="00420BC8">
          <w:rPr>
            <w:rStyle w:val="Hipercze"/>
            <w:rFonts w:ascii="Calibri" w:hAnsi="Calibri" w:cs="Calibri"/>
          </w:rPr>
          <w:t>https://platformazakupowa.pl/strona/1-regulamin</w:t>
        </w:r>
      </w:hyperlink>
      <w:r w:rsidR="004A74FD" w:rsidRPr="00420BC8">
        <w:rPr>
          <w:rFonts w:ascii="Calibri" w:hAnsi="Calibri" w:cs="Calibri"/>
        </w:rPr>
        <w:t xml:space="preserve"> </w:t>
      </w:r>
      <w:r w:rsidRPr="00420BC8">
        <w:rPr>
          <w:rFonts w:ascii="Calibri" w:hAnsi="Calibri" w:cs="Calibri"/>
        </w:rPr>
        <w:t>w zakładce „Regulamin" oraz uznaje go za wiążący,</w:t>
      </w:r>
      <w:r w:rsidR="004A74FD" w:rsidRPr="00420BC8">
        <w:rPr>
          <w:rFonts w:ascii="Calibri" w:hAnsi="Calibri" w:cs="Calibri"/>
        </w:rPr>
        <w:t xml:space="preserve"> </w:t>
      </w:r>
    </w:p>
    <w:p w14:paraId="000000CA" w14:textId="30E8F0E4" w:rsidR="000C0724" w:rsidRPr="00420BC8" w:rsidRDefault="00A6163B" w:rsidP="007538FC">
      <w:pPr>
        <w:numPr>
          <w:ilvl w:val="0"/>
          <w:numId w:val="40"/>
        </w:numPr>
        <w:spacing w:after="120"/>
        <w:jc w:val="both"/>
        <w:rPr>
          <w:rFonts w:ascii="Calibri" w:hAnsi="Calibri" w:cs="Calibri"/>
        </w:rPr>
      </w:pPr>
      <w:r w:rsidRPr="00420BC8">
        <w:rPr>
          <w:rFonts w:ascii="Calibri" w:hAnsi="Calibri" w:cs="Calibri"/>
        </w:rPr>
        <w:t>zapoznał i stosuje się do Instrukcji składania ofert/wniosków</w:t>
      </w:r>
      <w:r w:rsidR="004A74FD" w:rsidRPr="00420BC8">
        <w:rPr>
          <w:rFonts w:ascii="Calibri" w:hAnsi="Calibri" w:cs="Calibri"/>
        </w:rPr>
        <w:t xml:space="preserve"> dostępnej pod linkiem </w:t>
      </w:r>
      <w:hyperlink r:id="rId19" w:history="1">
        <w:r w:rsidR="004A74FD" w:rsidRPr="00420BC8">
          <w:rPr>
            <w:rStyle w:val="Hipercze"/>
            <w:rFonts w:ascii="Calibri" w:hAnsi="Calibri" w:cs="Calibri"/>
          </w:rPr>
          <w:t>https://platformazakupowa.pl/strona/45-instrukcje</w:t>
        </w:r>
      </w:hyperlink>
      <w:r w:rsidR="004A74FD" w:rsidRPr="00420BC8">
        <w:rPr>
          <w:rFonts w:ascii="Calibri" w:hAnsi="Calibri" w:cs="Calibri"/>
        </w:rPr>
        <w:t xml:space="preserve"> w zakładce „Instrukcje Użytkownika”</w:t>
      </w:r>
      <w:r w:rsidRPr="00420BC8">
        <w:rPr>
          <w:rFonts w:ascii="Calibri" w:hAnsi="Calibri" w:cs="Calibri"/>
        </w:rPr>
        <w:t xml:space="preserve">. </w:t>
      </w:r>
    </w:p>
    <w:p w14:paraId="000000CB" w14:textId="4D8CBFE3" w:rsidR="000C0724" w:rsidRPr="00420BC8" w:rsidRDefault="00A6163B">
      <w:pPr>
        <w:numPr>
          <w:ilvl w:val="0"/>
          <w:numId w:val="13"/>
        </w:numPr>
        <w:pBdr>
          <w:top w:val="nil"/>
          <w:left w:val="nil"/>
          <w:bottom w:val="nil"/>
          <w:right w:val="nil"/>
          <w:between w:val="nil"/>
        </w:pBdr>
        <w:spacing w:after="120"/>
        <w:jc w:val="both"/>
        <w:rPr>
          <w:rFonts w:ascii="Calibri" w:eastAsia="Calibri" w:hAnsi="Calibri" w:cs="Calibri"/>
          <w:b/>
          <w:bCs/>
        </w:rPr>
      </w:pPr>
      <w:r w:rsidRPr="00420BC8">
        <w:rPr>
          <w:rFonts w:ascii="Calibri" w:hAnsi="Calibri" w:cs="Calibri"/>
          <w:bCs/>
        </w:rPr>
        <w:t xml:space="preserve">Zamawiający nie ponosi odpowiedzialności za złożenie oferty w sposób niezgodny z Instrukcją korzystania z </w:t>
      </w:r>
      <w:hyperlink r:id="rId20">
        <w:r w:rsidRPr="00420BC8">
          <w:rPr>
            <w:rFonts w:ascii="Calibri" w:hAnsi="Calibri" w:cs="Calibri"/>
            <w:bCs/>
            <w:color w:val="1155CC"/>
            <w:u w:val="single"/>
          </w:rPr>
          <w:t>platformazakupowa.pl</w:t>
        </w:r>
      </w:hyperlink>
      <w:r w:rsidRPr="00420BC8">
        <w:rPr>
          <w:rFonts w:ascii="Calibri" w:hAnsi="Calibri" w:cs="Calibri"/>
          <w:bCs/>
        </w:rPr>
        <w:t>,</w:t>
      </w:r>
      <w:r w:rsidRPr="00420BC8">
        <w:rPr>
          <w:rFonts w:ascii="Calibri" w:hAnsi="Calibri" w:cs="Calibri"/>
        </w:rPr>
        <w:t xml:space="preserve"> w szczególności za sytuację, gdy </w:t>
      </w:r>
      <w:r w:rsidR="00A16DCC">
        <w:rPr>
          <w:rFonts w:ascii="Calibri" w:hAnsi="Calibri" w:cs="Calibri"/>
        </w:rPr>
        <w:t>Z</w:t>
      </w:r>
      <w:r w:rsidRPr="00420BC8">
        <w:rPr>
          <w:rFonts w:ascii="Calibri" w:hAnsi="Calibri" w:cs="Calibri"/>
        </w:rPr>
        <w:t xml:space="preserve">amawiający zapozna się z treścią oferty przed upływem terminu składania ofert (np. złożenie oferty w zakładce „Wyślij wiadomość do zamawiającego”). Taka oferta zostanie uznana przez Zamawiającego za ofertę </w:t>
      </w:r>
      <w:r w:rsidRPr="00420BC8">
        <w:rPr>
          <w:rFonts w:ascii="Calibri" w:hAnsi="Calibri" w:cs="Calibri"/>
        </w:rPr>
        <w:lastRenderedPageBreak/>
        <w:t xml:space="preserve">handlową i nie będzie brana pod uwagę w przedmiotowym postępowaniu ponieważ nie został spełniony obowiązek </w:t>
      </w:r>
      <w:r w:rsidR="00E24925" w:rsidRPr="00420BC8">
        <w:rPr>
          <w:rFonts w:ascii="Calibri" w:hAnsi="Calibri" w:cs="Calibri"/>
        </w:rPr>
        <w:t>określony</w:t>
      </w:r>
      <w:r w:rsidRPr="00420BC8">
        <w:rPr>
          <w:rFonts w:ascii="Calibri" w:hAnsi="Calibri" w:cs="Calibri"/>
        </w:rPr>
        <w:t xml:space="preserve"> w art. 221 </w:t>
      </w:r>
      <w:r w:rsidR="00E24925" w:rsidRPr="00420BC8">
        <w:rPr>
          <w:rFonts w:ascii="Calibri" w:hAnsi="Calibri" w:cs="Calibri"/>
        </w:rPr>
        <w:t>u</w:t>
      </w:r>
      <w:r w:rsidRPr="00420BC8">
        <w:rPr>
          <w:rFonts w:ascii="Calibri" w:hAnsi="Calibri" w:cs="Calibri"/>
        </w:rPr>
        <w:t xml:space="preserve">stawy </w:t>
      </w:r>
      <w:r w:rsidR="00E24925" w:rsidRPr="00420BC8">
        <w:rPr>
          <w:rFonts w:ascii="Calibri" w:hAnsi="Calibri" w:cs="Calibri"/>
        </w:rPr>
        <w:t>PZP</w:t>
      </w:r>
      <w:r w:rsidRPr="00420BC8">
        <w:rPr>
          <w:rFonts w:ascii="Calibri" w:hAnsi="Calibri" w:cs="Calibri"/>
        </w:rPr>
        <w:t>.</w:t>
      </w:r>
    </w:p>
    <w:p w14:paraId="000000CC" w14:textId="77777777" w:rsidR="000C0724" w:rsidRPr="00420BC8" w:rsidRDefault="00A6163B">
      <w:pPr>
        <w:numPr>
          <w:ilvl w:val="0"/>
          <w:numId w:val="13"/>
        </w:numPr>
        <w:pBdr>
          <w:top w:val="nil"/>
          <w:left w:val="nil"/>
          <w:bottom w:val="nil"/>
          <w:right w:val="nil"/>
          <w:between w:val="nil"/>
        </w:pBdr>
        <w:spacing w:after="120"/>
        <w:jc w:val="both"/>
        <w:rPr>
          <w:rFonts w:ascii="Calibri" w:hAnsi="Calibri" w:cs="Calibri"/>
          <w:b/>
          <w:bCs/>
        </w:rPr>
      </w:pPr>
      <w:r w:rsidRPr="00420BC8">
        <w:rPr>
          <w:rFonts w:ascii="Calibri" w:hAnsi="Calibri" w:cs="Calibri"/>
        </w:rPr>
        <w:t xml:space="preserve">Zamawiający informuje, że instrukcje korzystania z </w:t>
      </w:r>
      <w:hyperlink r:id="rId21">
        <w:r w:rsidRPr="00420BC8">
          <w:rPr>
            <w:rFonts w:ascii="Calibri" w:hAnsi="Calibri" w:cs="Calibri"/>
            <w:color w:val="1155CC"/>
            <w:u w:val="single"/>
          </w:rPr>
          <w:t>platformazakupowa.pl</w:t>
        </w:r>
      </w:hyperlink>
      <w:r w:rsidRPr="00420BC8">
        <w:rPr>
          <w:rFonts w:ascii="Calibri" w:hAnsi="Calibri" w:cs="Calibri"/>
        </w:rPr>
        <w:t xml:space="preserve"> dotyczące w szczególności logowania, składania wniosków o wyjaśnienie treści SWZ, składania ofert oraz innych czynności podejmowanych w niniejszym postępowaniu przy użyciu </w:t>
      </w:r>
      <w:hyperlink r:id="rId22">
        <w:r w:rsidRPr="00420BC8">
          <w:rPr>
            <w:rFonts w:ascii="Calibri" w:hAnsi="Calibri" w:cs="Calibri"/>
            <w:color w:val="1155CC"/>
            <w:u w:val="single"/>
          </w:rPr>
          <w:t>platformazakupowa.pl</w:t>
        </w:r>
      </w:hyperlink>
      <w:r w:rsidRPr="00420BC8">
        <w:rPr>
          <w:rFonts w:ascii="Calibri" w:hAnsi="Calibri" w:cs="Calibri"/>
        </w:rPr>
        <w:t xml:space="preserve"> znajdują się w zakładce „Instrukcje dla Wykonawców" na stronie internetowej pod adresem: </w:t>
      </w:r>
      <w:hyperlink r:id="rId23">
        <w:r w:rsidRPr="00420BC8">
          <w:rPr>
            <w:rFonts w:ascii="Calibri" w:hAnsi="Calibri" w:cs="Calibri"/>
            <w:color w:val="1155CC"/>
            <w:u w:val="single"/>
          </w:rPr>
          <w:t>https://platformazakupowa.pl/strona/45-instrukcje</w:t>
        </w:r>
      </w:hyperlink>
    </w:p>
    <w:p w14:paraId="000000CD" w14:textId="7151AB3A" w:rsidR="000C0724" w:rsidRPr="00420BC8" w:rsidRDefault="00A6163B" w:rsidP="00420BC8">
      <w:pPr>
        <w:pStyle w:val="Nagwek2"/>
        <w:spacing w:before="0"/>
        <w:rPr>
          <w:rFonts w:ascii="Calibri" w:hAnsi="Calibri" w:cs="Calibri"/>
          <w:b/>
          <w:bCs/>
          <w:sz w:val="22"/>
          <w:szCs w:val="22"/>
        </w:rPr>
      </w:pPr>
      <w:r w:rsidRPr="00420BC8">
        <w:rPr>
          <w:rFonts w:ascii="Calibri" w:hAnsi="Calibri" w:cs="Calibri"/>
          <w:b/>
          <w:bCs/>
          <w:sz w:val="22"/>
          <w:szCs w:val="22"/>
        </w:rPr>
        <w:t>XI. Opis sposobu przygotowania ofert</w:t>
      </w:r>
      <w:r w:rsidR="007C63A3" w:rsidRPr="00420BC8">
        <w:rPr>
          <w:rFonts w:ascii="Calibri" w:hAnsi="Calibri" w:cs="Calibri"/>
          <w:b/>
          <w:bCs/>
          <w:sz w:val="22"/>
          <w:szCs w:val="22"/>
        </w:rPr>
        <w:t>y</w:t>
      </w:r>
      <w:r w:rsidRPr="00420BC8">
        <w:rPr>
          <w:rFonts w:ascii="Calibri" w:hAnsi="Calibri" w:cs="Calibri"/>
          <w:b/>
          <w:bCs/>
          <w:sz w:val="22"/>
          <w:szCs w:val="22"/>
        </w:rPr>
        <w:t xml:space="preserve"> </w:t>
      </w:r>
    </w:p>
    <w:p w14:paraId="000000CE" w14:textId="3384418E" w:rsidR="000C0724" w:rsidRPr="00420BC8" w:rsidRDefault="00A6163B">
      <w:pPr>
        <w:numPr>
          <w:ilvl w:val="0"/>
          <w:numId w:val="21"/>
        </w:numPr>
        <w:spacing w:after="120"/>
        <w:jc w:val="both"/>
        <w:rPr>
          <w:rFonts w:ascii="Calibri" w:eastAsia="Calibri" w:hAnsi="Calibri" w:cs="Calibri"/>
          <w:b/>
          <w:bCs/>
        </w:rPr>
      </w:pPr>
      <w:r w:rsidRPr="00420BC8">
        <w:rPr>
          <w:rFonts w:ascii="Calibri" w:hAnsi="Calibri" w:cs="Calibri"/>
        </w:rPr>
        <w:t xml:space="preserve">Oferta oraz </w:t>
      </w:r>
      <w:r w:rsidR="00095858">
        <w:rPr>
          <w:rFonts w:ascii="Calibri" w:hAnsi="Calibri" w:cs="Calibri"/>
        </w:rPr>
        <w:t>inne dokumenty</w:t>
      </w:r>
      <w:r w:rsidRPr="00420BC8">
        <w:rPr>
          <w:rFonts w:ascii="Calibri" w:hAnsi="Calibri" w:cs="Calibri"/>
        </w:rPr>
        <w:t xml:space="preserve"> składane elektronicznie muszą zostać podpisane </w:t>
      </w:r>
      <w:r w:rsidRPr="00420BC8">
        <w:rPr>
          <w:rFonts w:ascii="Calibri" w:hAnsi="Calibri" w:cs="Calibri"/>
          <w:b/>
        </w:rPr>
        <w:t>kwalifikowanym podpisem</w:t>
      </w:r>
      <w:r w:rsidR="00CC725C" w:rsidRPr="00CC725C">
        <w:rPr>
          <w:rFonts w:ascii="Calibri" w:hAnsi="Calibri" w:cs="Calibri"/>
          <w:b/>
        </w:rPr>
        <w:t xml:space="preserve"> </w:t>
      </w:r>
      <w:r w:rsidR="00CC725C" w:rsidRPr="00420BC8">
        <w:rPr>
          <w:rFonts w:ascii="Calibri" w:hAnsi="Calibri" w:cs="Calibri"/>
          <w:b/>
        </w:rPr>
        <w:t>elektronicznym</w:t>
      </w:r>
      <w:r w:rsidRPr="00420BC8">
        <w:rPr>
          <w:rFonts w:ascii="Calibri" w:hAnsi="Calibri" w:cs="Calibri"/>
        </w:rPr>
        <w:t>. W procesie składania oferty</w:t>
      </w:r>
      <w:r w:rsidR="00A91E9C">
        <w:rPr>
          <w:rFonts w:ascii="Calibri" w:hAnsi="Calibri" w:cs="Calibri"/>
        </w:rPr>
        <w:t xml:space="preserve"> </w:t>
      </w:r>
      <w:r w:rsidRPr="00420BC8">
        <w:rPr>
          <w:rFonts w:ascii="Calibri" w:hAnsi="Calibri" w:cs="Calibri"/>
        </w:rPr>
        <w:t xml:space="preserve">na platformie, </w:t>
      </w:r>
      <w:r w:rsidRPr="00420BC8">
        <w:rPr>
          <w:rFonts w:ascii="Calibri" w:hAnsi="Calibri" w:cs="Calibri"/>
          <w:b/>
        </w:rPr>
        <w:t>kwalifikowany podpis elektroniczny</w:t>
      </w:r>
      <w:r w:rsidRPr="00420BC8">
        <w:rPr>
          <w:rFonts w:ascii="Calibri" w:hAnsi="Calibri" w:cs="Calibri"/>
        </w:rPr>
        <w:t xml:space="preserve"> Wykonawca składa bezpośrednio na dokumencie, który następnie przesyła do systemu.</w:t>
      </w:r>
    </w:p>
    <w:p w14:paraId="000000CF" w14:textId="2B8ECF15" w:rsidR="000C0724" w:rsidRPr="00420BC8" w:rsidRDefault="00A6163B">
      <w:pPr>
        <w:pStyle w:val="Nagwek5"/>
        <w:numPr>
          <w:ilvl w:val="0"/>
          <w:numId w:val="21"/>
        </w:numPr>
        <w:spacing w:before="0" w:after="120"/>
        <w:jc w:val="both"/>
        <w:rPr>
          <w:rFonts w:ascii="Calibri" w:hAnsi="Calibri" w:cs="Calibri"/>
          <w:b/>
          <w:bCs/>
          <w:color w:val="000000"/>
        </w:rPr>
      </w:pPr>
      <w:bookmarkStart w:id="9" w:name="_21eeoojwb3nb" w:colFirst="0" w:colLast="0"/>
      <w:bookmarkEnd w:id="9"/>
      <w:r w:rsidRPr="00420BC8">
        <w:rPr>
          <w:rFonts w:ascii="Calibri" w:hAnsi="Calibri" w:cs="Calibri"/>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20BC8">
        <w:rPr>
          <w:rFonts w:ascii="Calibri" w:hAnsi="Calibri" w:cs="Calibri"/>
          <w:b/>
          <w:color w:val="000000"/>
        </w:rPr>
        <w:t>kwalifikowanym podpisem elektronicznym</w:t>
      </w:r>
      <w:r w:rsidRPr="00420BC8">
        <w:rPr>
          <w:rFonts w:ascii="Calibri" w:hAnsi="Calibri" w:cs="Calibri"/>
          <w:color w:val="000000"/>
        </w:rPr>
        <w:t xml:space="preserve"> przez osobę/osoby upoważnioną/upoważnione. Poświadczenie za zgodność z oryginałem następuje w postaci elektronicznej podpisane kwalifikowanym podpisem elektronicznym przez osobę/osoby upoważnioną/upoważnione. </w:t>
      </w:r>
    </w:p>
    <w:p w14:paraId="000000D0" w14:textId="77777777" w:rsidR="000C0724" w:rsidRPr="00420BC8" w:rsidRDefault="00A6163B">
      <w:pPr>
        <w:numPr>
          <w:ilvl w:val="0"/>
          <w:numId w:val="21"/>
        </w:numPr>
        <w:pBdr>
          <w:top w:val="nil"/>
          <w:left w:val="nil"/>
          <w:bottom w:val="nil"/>
          <w:right w:val="nil"/>
          <w:between w:val="nil"/>
        </w:pBdr>
        <w:spacing w:after="120"/>
        <w:jc w:val="both"/>
        <w:rPr>
          <w:rFonts w:ascii="Calibri" w:hAnsi="Calibri" w:cs="Calibri"/>
          <w:b/>
          <w:bCs/>
        </w:rPr>
      </w:pPr>
      <w:r w:rsidRPr="00420BC8">
        <w:rPr>
          <w:rFonts w:ascii="Calibri" w:hAnsi="Calibri" w:cs="Calibri"/>
        </w:rPr>
        <w:t>Oferta powinna być:</w:t>
      </w:r>
    </w:p>
    <w:p w14:paraId="000000D1" w14:textId="77777777" w:rsidR="000C0724" w:rsidRPr="00420BC8" w:rsidRDefault="00A6163B" w:rsidP="007538FC">
      <w:pPr>
        <w:numPr>
          <w:ilvl w:val="0"/>
          <w:numId w:val="41"/>
        </w:numPr>
        <w:spacing w:after="120"/>
        <w:jc w:val="both"/>
        <w:rPr>
          <w:rFonts w:ascii="Calibri" w:hAnsi="Calibri" w:cs="Calibri"/>
        </w:rPr>
      </w:pPr>
      <w:r w:rsidRPr="00420BC8">
        <w:rPr>
          <w:rFonts w:ascii="Calibri" w:hAnsi="Calibri" w:cs="Calibri"/>
        </w:rPr>
        <w:t>sporządzona na podstawie załączników niniejszej SWZ w języku polskim,</w:t>
      </w:r>
    </w:p>
    <w:p w14:paraId="000000D2" w14:textId="77777777" w:rsidR="000C0724" w:rsidRPr="00420BC8" w:rsidRDefault="00A6163B" w:rsidP="007538FC">
      <w:pPr>
        <w:numPr>
          <w:ilvl w:val="0"/>
          <w:numId w:val="41"/>
        </w:numPr>
        <w:spacing w:after="120"/>
        <w:jc w:val="both"/>
        <w:rPr>
          <w:rFonts w:ascii="Calibri" w:hAnsi="Calibri" w:cs="Calibri"/>
        </w:rPr>
      </w:pPr>
      <w:r w:rsidRPr="00420BC8">
        <w:rPr>
          <w:rFonts w:ascii="Calibri" w:hAnsi="Calibri" w:cs="Calibri"/>
        </w:rPr>
        <w:t xml:space="preserve">złożona przy użyciu środków komunikacji elektronicznej tzn. za pośrednictwem </w:t>
      </w:r>
      <w:hyperlink r:id="rId24">
        <w:r w:rsidRPr="00420BC8">
          <w:rPr>
            <w:rFonts w:ascii="Calibri" w:hAnsi="Calibri" w:cs="Calibri"/>
            <w:color w:val="1155CC"/>
            <w:u w:val="single"/>
          </w:rPr>
          <w:t>platformazakupowa.pl</w:t>
        </w:r>
      </w:hyperlink>
      <w:r w:rsidRPr="00420BC8">
        <w:rPr>
          <w:rFonts w:ascii="Calibri" w:hAnsi="Calibri" w:cs="Calibri"/>
        </w:rPr>
        <w:t>,</w:t>
      </w:r>
    </w:p>
    <w:p w14:paraId="000000D3" w14:textId="20AB1EB0" w:rsidR="000C0724" w:rsidRPr="00420BC8" w:rsidRDefault="00A6163B" w:rsidP="007538FC">
      <w:pPr>
        <w:numPr>
          <w:ilvl w:val="0"/>
          <w:numId w:val="41"/>
        </w:numPr>
        <w:spacing w:after="120"/>
        <w:jc w:val="both"/>
        <w:rPr>
          <w:rFonts w:ascii="Calibri" w:eastAsia="Calibri" w:hAnsi="Calibri" w:cs="Calibri"/>
        </w:rPr>
      </w:pPr>
      <w:r w:rsidRPr="00420BC8">
        <w:rPr>
          <w:rFonts w:ascii="Calibri" w:hAnsi="Calibri" w:cs="Calibri"/>
        </w:rPr>
        <w:t xml:space="preserve">podpisana </w:t>
      </w:r>
      <w:hyperlink r:id="rId25">
        <w:r w:rsidRPr="00420BC8">
          <w:rPr>
            <w:rFonts w:ascii="Calibri" w:hAnsi="Calibri" w:cs="Calibri"/>
            <w:b/>
            <w:color w:val="1155CC"/>
            <w:u w:val="single"/>
          </w:rPr>
          <w:t>kwalifikowanym podpisem elektronicznym</w:t>
        </w:r>
      </w:hyperlink>
      <w:r w:rsidRPr="00420BC8">
        <w:rPr>
          <w:rFonts w:ascii="Calibri" w:hAnsi="Calibri" w:cs="Calibri"/>
        </w:rPr>
        <w:t xml:space="preserve"> przez osobę/osoby upoważnioną/upoważnione.</w:t>
      </w:r>
    </w:p>
    <w:p w14:paraId="000000D4" w14:textId="77777777" w:rsidR="000C0724" w:rsidRPr="00420BC8" w:rsidRDefault="00A6163B">
      <w:pPr>
        <w:numPr>
          <w:ilvl w:val="0"/>
          <w:numId w:val="21"/>
        </w:numPr>
        <w:pBdr>
          <w:top w:val="nil"/>
          <w:left w:val="nil"/>
          <w:bottom w:val="nil"/>
          <w:right w:val="nil"/>
          <w:between w:val="nil"/>
        </w:pBdr>
        <w:spacing w:after="120"/>
        <w:jc w:val="both"/>
        <w:rPr>
          <w:rFonts w:ascii="Calibri" w:hAnsi="Calibri" w:cs="Calibri"/>
          <w:b/>
          <w:bCs/>
        </w:rPr>
      </w:pPr>
      <w:r w:rsidRPr="00420BC8">
        <w:rPr>
          <w:rFonts w:ascii="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20BC8">
        <w:rPr>
          <w:rFonts w:ascii="Calibri" w:hAnsi="Calibri" w:cs="Calibri"/>
        </w:rPr>
        <w:t>eIDAS</w:t>
      </w:r>
      <w:proofErr w:type="spellEnd"/>
      <w:r w:rsidRPr="00420BC8">
        <w:rPr>
          <w:rFonts w:ascii="Calibri" w:hAnsi="Calibri" w:cs="Calibri"/>
        </w:rPr>
        <w:t>) (UE) nr 910/2014 - od 1 lipca 2016 roku”.</w:t>
      </w:r>
    </w:p>
    <w:p w14:paraId="000000D5" w14:textId="77777777" w:rsidR="000C0724" w:rsidRPr="00420BC8" w:rsidRDefault="00A6163B">
      <w:pPr>
        <w:numPr>
          <w:ilvl w:val="0"/>
          <w:numId w:val="21"/>
        </w:numPr>
        <w:pBdr>
          <w:top w:val="nil"/>
          <w:left w:val="nil"/>
          <w:bottom w:val="nil"/>
          <w:right w:val="nil"/>
          <w:between w:val="nil"/>
        </w:pBdr>
        <w:spacing w:after="120"/>
        <w:jc w:val="both"/>
        <w:rPr>
          <w:rFonts w:ascii="Calibri" w:hAnsi="Calibri" w:cs="Calibri"/>
          <w:b/>
          <w:bCs/>
        </w:rPr>
      </w:pPr>
      <w:r w:rsidRPr="00420BC8">
        <w:rPr>
          <w:rFonts w:ascii="Calibri" w:hAnsi="Calibri" w:cs="Calibri"/>
        </w:rPr>
        <w:t xml:space="preserve">W przypadku wykorzystania formatu podpisu </w:t>
      </w:r>
      <w:proofErr w:type="spellStart"/>
      <w:r w:rsidRPr="00420BC8">
        <w:rPr>
          <w:rFonts w:ascii="Calibri" w:hAnsi="Calibri" w:cs="Calibri"/>
        </w:rPr>
        <w:t>XAdES</w:t>
      </w:r>
      <w:proofErr w:type="spellEnd"/>
      <w:r w:rsidRPr="00420BC8">
        <w:rPr>
          <w:rFonts w:ascii="Calibri" w:hAnsi="Calibri" w:cs="Calibri"/>
        </w:rPr>
        <w:t xml:space="preserve"> zewnętrzny. Zamawiający wymaga dołączenia odpowiedniej ilości plików tj. podpisywanych plików z danymi oraz plików </w:t>
      </w:r>
      <w:proofErr w:type="spellStart"/>
      <w:r w:rsidRPr="00420BC8">
        <w:rPr>
          <w:rFonts w:ascii="Calibri" w:hAnsi="Calibri" w:cs="Calibri"/>
        </w:rPr>
        <w:t>XAdES</w:t>
      </w:r>
      <w:proofErr w:type="spellEnd"/>
      <w:r w:rsidRPr="00420BC8">
        <w:rPr>
          <w:rFonts w:ascii="Calibri" w:hAnsi="Calibri" w:cs="Calibri"/>
        </w:rPr>
        <w:t>.</w:t>
      </w:r>
    </w:p>
    <w:p w14:paraId="000000D8" w14:textId="62B6D9EE" w:rsidR="000C0724" w:rsidRPr="00420BC8" w:rsidRDefault="00A6163B">
      <w:pPr>
        <w:numPr>
          <w:ilvl w:val="0"/>
          <w:numId w:val="21"/>
        </w:numPr>
        <w:pBdr>
          <w:top w:val="nil"/>
          <w:left w:val="nil"/>
          <w:bottom w:val="nil"/>
          <w:right w:val="nil"/>
          <w:between w:val="nil"/>
        </w:pBdr>
        <w:spacing w:after="120"/>
        <w:jc w:val="both"/>
        <w:rPr>
          <w:rFonts w:ascii="Calibri" w:hAnsi="Calibri" w:cs="Calibri"/>
          <w:b/>
          <w:bCs/>
        </w:rPr>
      </w:pPr>
      <w:r w:rsidRPr="00420BC8">
        <w:rPr>
          <w:rFonts w:ascii="Calibri" w:hAnsi="Calibri" w:cs="Calibri"/>
        </w:rPr>
        <w:t xml:space="preserve">Wykonawca, za pośrednictwem </w:t>
      </w:r>
      <w:hyperlink r:id="rId26">
        <w:r w:rsidRPr="00420BC8">
          <w:rPr>
            <w:rFonts w:ascii="Calibri" w:hAnsi="Calibri" w:cs="Calibri"/>
            <w:color w:val="1155CC"/>
            <w:u w:val="single"/>
          </w:rPr>
          <w:t>platformazakupowa.pl</w:t>
        </w:r>
      </w:hyperlink>
      <w:r w:rsidRPr="00420BC8">
        <w:rPr>
          <w:rFonts w:ascii="Calibri" w:hAnsi="Calibri" w:cs="Calibri"/>
        </w:rPr>
        <w:t xml:space="preserve"> może przed upływem terminu do składania ofert zmienić lub wycofać ofertę. Sposób dokonywania zmiany lub wycofania oferty zamieszczono w instrukcji zamieszczonej na stronie internetowej pod adresem:</w:t>
      </w:r>
      <w:r w:rsidR="007C63A3" w:rsidRPr="00420BC8">
        <w:rPr>
          <w:rFonts w:ascii="Calibri" w:hAnsi="Calibri" w:cs="Calibri"/>
        </w:rPr>
        <w:t xml:space="preserve"> </w:t>
      </w:r>
      <w:hyperlink r:id="rId27">
        <w:r w:rsidRPr="00420BC8">
          <w:rPr>
            <w:rFonts w:ascii="Calibri" w:hAnsi="Calibri" w:cs="Calibri"/>
            <w:color w:val="1155CC"/>
            <w:u w:val="single"/>
          </w:rPr>
          <w:t>https://platformazakupowa.pl/strona/45-instrukcje</w:t>
        </w:r>
      </w:hyperlink>
    </w:p>
    <w:p w14:paraId="000000D9" w14:textId="46C202DD" w:rsidR="000C0724" w:rsidRPr="00420BC8" w:rsidRDefault="00A6163B">
      <w:pPr>
        <w:numPr>
          <w:ilvl w:val="0"/>
          <w:numId w:val="21"/>
        </w:numPr>
        <w:pBdr>
          <w:top w:val="nil"/>
          <w:left w:val="nil"/>
          <w:bottom w:val="nil"/>
          <w:right w:val="nil"/>
          <w:between w:val="nil"/>
        </w:pBdr>
        <w:spacing w:after="120"/>
        <w:jc w:val="both"/>
        <w:rPr>
          <w:rFonts w:ascii="Calibri" w:hAnsi="Calibri" w:cs="Calibri"/>
          <w:b/>
          <w:bCs/>
        </w:rPr>
      </w:pPr>
      <w:r w:rsidRPr="00420BC8">
        <w:rPr>
          <w:rFonts w:ascii="Calibri" w:hAnsi="Calibri" w:cs="Calibri"/>
        </w:rPr>
        <w:t>Każdy z Wykonawców może złożyć tylko jedną ofertę.</w:t>
      </w:r>
    </w:p>
    <w:p w14:paraId="000000DB" w14:textId="3D6CD8EF" w:rsidR="000C0724" w:rsidRPr="00420BC8" w:rsidRDefault="00A6163B">
      <w:pPr>
        <w:numPr>
          <w:ilvl w:val="0"/>
          <w:numId w:val="21"/>
        </w:numPr>
        <w:pBdr>
          <w:top w:val="nil"/>
          <w:left w:val="nil"/>
          <w:bottom w:val="nil"/>
          <w:right w:val="nil"/>
          <w:between w:val="nil"/>
        </w:pBdr>
        <w:spacing w:after="120"/>
        <w:jc w:val="both"/>
        <w:rPr>
          <w:rFonts w:ascii="Calibri" w:hAnsi="Calibri" w:cs="Calibri"/>
          <w:b/>
          <w:bCs/>
        </w:rPr>
      </w:pPr>
      <w:r w:rsidRPr="00420BC8">
        <w:rPr>
          <w:rFonts w:ascii="Calibri" w:hAnsi="Calibri" w:cs="Calibri"/>
        </w:rPr>
        <w:t xml:space="preserve">Dokumenty i oświadczenia składane przez </w:t>
      </w:r>
      <w:r w:rsidR="00A16DCC">
        <w:rPr>
          <w:rFonts w:ascii="Calibri" w:hAnsi="Calibri" w:cs="Calibri"/>
        </w:rPr>
        <w:t>W</w:t>
      </w:r>
      <w:r w:rsidRPr="00420BC8">
        <w:rPr>
          <w:rFonts w:ascii="Calibri" w:hAnsi="Calibri" w:cs="Calibri"/>
        </w:rPr>
        <w:t>ykonawcę powinny być w języku polskim.</w:t>
      </w:r>
    </w:p>
    <w:p w14:paraId="000000DC" w14:textId="2288B141" w:rsidR="000C0724" w:rsidRPr="00420BC8" w:rsidRDefault="00A6163B">
      <w:pPr>
        <w:numPr>
          <w:ilvl w:val="0"/>
          <w:numId w:val="21"/>
        </w:numPr>
        <w:pBdr>
          <w:top w:val="nil"/>
          <w:left w:val="nil"/>
          <w:bottom w:val="nil"/>
          <w:right w:val="nil"/>
          <w:between w:val="nil"/>
        </w:pBdr>
        <w:spacing w:after="120"/>
        <w:jc w:val="both"/>
        <w:rPr>
          <w:rFonts w:ascii="Calibri" w:hAnsi="Calibri" w:cs="Calibri"/>
          <w:b/>
          <w:bCs/>
        </w:rPr>
      </w:pPr>
      <w:r w:rsidRPr="00420BC8">
        <w:rPr>
          <w:rFonts w:ascii="Calibri" w:hAnsi="Calibri" w:cs="Calibri"/>
        </w:rPr>
        <w:t xml:space="preserve">Zgodnie z definicją dokumentu elektronicznego z art.3 ustęp 2 </w:t>
      </w:r>
      <w:r w:rsidR="008A5D2F" w:rsidRPr="00420BC8">
        <w:rPr>
          <w:rFonts w:ascii="Calibri" w:hAnsi="Calibri" w:cs="Calibri"/>
        </w:rPr>
        <w:t>u</w:t>
      </w:r>
      <w:r w:rsidRPr="00420BC8">
        <w:rPr>
          <w:rFonts w:ascii="Calibri" w:hAnsi="Calibri" w:cs="Calibri"/>
        </w:rPr>
        <w:t>stawy o informatyzacji działalności podmiotów realizujących zadania publiczne, opatrzenie pliku kwalifikowanym podpisem elektronicznym</w:t>
      </w:r>
      <w:r w:rsidR="00E9104F">
        <w:rPr>
          <w:rFonts w:ascii="Calibri" w:hAnsi="Calibri" w:cs="Calibri"/>
        </w:rPr>
        <w:t xml:space="preserve"> </w:t>
      </w:r>
      <w:r w:rsidRPr="00420BC8">
        <w:rPr>
          <w:rFonts w:ascii="Calibri" w:hAnsi="Calibri" w:cs="Calibri"/>
        </w:rPr>
        <w:t xml:space="preserve">jest jednoznaczne z podpisaniem oryginału dokumentu, z wyjątkiem kopii </w:t>
      </w:r>
      <w:r w:rsidRPr="00420BC8">
        <w:rPr>
          <w:rFonts w:ascii="Calibri" w:hAnsi="Calibri" w:cs="Calibri"/>
        </w:rPr>
        <w:lastRenderedPageBreak/>
        <w:t xml:space="preserve">poświadczonych odpowiednio przez innego </w:t>
      </w:r>
      <w:r w:rsidR="007C63A3" w:rsidRPr="00420BC8">
        <w:rPr>
          <w:rFonts w:ascii="Calibri" w:hAnsi="Calibri" w:cs="Calibri"/>
        </w:rPr>
        <w:t>W</w:t>
      </w:r>
      <w:r w:rsidRPr="00420BC8">
        <w:rPr>
          <w:rFonts w:ascii="Calibri" w:hAnsi="Calibri" w:cs="Calibri"/>
        </w:rPr>
        <w:t>ykonawcę ubiegającego się wspólnie z nim o udzielenie zamówienia, przez podmiot, na którego zdolnościach lub sytuacji polega Wykonawca, albo przez podwykonawcę.</w:t>
      </w:r>
    </w:p>
    <w:p w14:paraId="000000DD" w14:textId="77777777" w:rsidR="000C0724" w:rsidRPr="00420BC8" w:rsidRDefault="00A6163B">
      <w:pPr>
        <w:numPr>
          <w:ilvl w:val="0"/>
          <w:numId w:val="21"/>
        </w:numPr>
        <w:pBdr>
          <w:top w:val="nil"/>
          <w:left w:val="nil"/>
          <w:bottom w:val="nil"/>
          <w:right w:val="nil"/>
          <w:between w:val="nil"/>
        </w:pBdr>
        <w:spacing w:after="120"/>
        <w:jc w:val="both"/>
        <w:rPr>
          <w:rFonts w:ascii="Calibri" w:hAnsi="Calibri" w:cs="Calibri"/>
          <w:b/>
          <w:bCs/>
        </w:rPr>
      </w:pPr>
      <w:r w:rsidRPr="00420BC8">
        <w:rPr>
          <w:rFonts w:ascii="Calibri" w:hAnsi="Calibri" w:cs="Calibri"/>
        </w:rPr>
        <w:t>Maksymalny rozmiar jednego pliku przesyłanego za pośrednictwem dedykowanych formularzy do: złożenia, zmiany, wycofania oferty wynosi 150 MB natomiast przy komunikacji wielkość pliku to maksymalnie 500 MB.</w:t>
      </w:r>
    </w:p>
    <w:p w14:paraId="000000DE" w14:textId="23DC786C" w:rsidR="000C0724" w:rsidRPr="00420BC8" w:rsidRDefault="00A6163B">
      <w:pPr>
        <w:numPr>
          <w:ilvl w:val="0"/>
          <w:numId w:val="21"/>
        </w:numPr>
        <w:spacing w:after="120"/>
        <w:jc w:val="both"/>
        <w:rPr>
          <w:rFonts w:ascii="Calibri" w:eastAsia="Calibri" w:hAnsi="Calibri" w:cs="Calibri"/>
          <w:b/>
          <w:bCs/>
        </w:rPr>
      </w:pPr>
      <w:r w:rsidRPr="00420BC8">
        <w:rPr>
          <w:rFonts w:ascii="Calibri" w:hAnsi="Calibri" w:cs="Calibri"/>
          <w:bCs/>
        </w:rPr>
        <w:t xml:space="preserve">Rozszerzenia plików wykorzystywanych przez Wykonawców muszą być zgodne z </w:t>
      </w:r>
      <w:r w:rsidRPr="00420BC8">
        <w:rPr>
          <w:rFonts w:ascii="Calibri" w:hAnsi="Calibri" w:cs="Calibri"/>
        </w:rPr>
        <w:t xml:space="preserve">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7C63A3" w:rsidRPr="00420BC8">
        <w:rPr>
          <w:rFonts w:ascii="Calibri" w:hAnsi="Calibri" w:cs="Calibri"/>
        </w:rPr>
        <w:t>„</w:t>
      </w:r>
      <w:r w:rsidRPr="00420BC8">
        <w:rPr>
          <w:rFonts w:ascii="Calibri" w:hAnsi="Calibri" w:cs="Calibri"/>
        </w:rPr>
        <w:t>Rozporządzeniem KRI</w:t>
      </w:r>
      <w:r w:rsidR="007C63A3" w:rsidRPr="00420BC8">
        <w:rPr>
          <w:rFonts w:ascii="Calibri" w:hAnsi="Calibri" w:cs="Calibri"/>
        </w:rPr>
        <w:t>”</w:t>
      </w:r>
      <w:r w:rsidRPr="00420BC8">
        <w:rPr>
          <w:rFonts w:ascii="Calibri" w:hAnsi="Calibri" w:cs="Calibri"/>
        </w:rPr>
        <w:t>.</w:t>
      </w:r>
    </w:p>
    <w:p w14:paraId="000000DF" w14:textId="77777777" w:rsidR="000C0724" w:rsidRPr="00420BC8" w:rsidRDefault="00A6163B">
      <w:pPr>
        <w:numPr>
          <w:ilvl w:val="0"/>
          <w:numId w:val="21"/>
        </w:numPr>
        <w:spacing w:after="120"/>
        <w:jc w:val="both"/>
        <w:rPr>
          <w:rFonts w:ascii="Calibri" w:eastAsia="Calibri" w:hAnsi="Calibri" w:cs="Calibri"/>
          <w:b/>
        </w:rPr>
      </w:pPr>
      <w:r w:rsidRPr="00420BC8">
        <w:rPr>
          <w:rFonts w:ascii="Calibri" w:hAnsi="Calibri" w:cs="Calibri"/>
        </w:rPr>
        <w:t>Zamawiający rekomenduje wykorzystanie formatów: .pdf .</w:t>
      </w:r>
      <w:proofErr w:type="spellStart"/>
      <w:r w:rsidRPr="00420BC8">
        <w:rPr>
          <w:rFonts w:ascii="Calibri" w:hAnsi="Calibri" w:cs="Calibri"/>
        </w:rPr>
        <w:t>doc</w:t>
      </w:r>
      <w:proofErr w:type="spellEnd"/>
      <w:r w:rsidRPr="00420BC8">
        <w:rPr>
          <w:rFonts w:ascii="Calibri" w:hAnsi="Calibri" w:cs="Calibri"/>
        </w:rPr>
        <w:t xml:space="preserve"> .</w:t>
      </w:r>
      <w:proofErr w:type="spellStart"/>
      <w:r w:rsidRPr="00420BC8">
        <w:rPr>
          <w:rFonts w:ascii="Calibri" w:hAnsi="Calibri" w:cs="Calibri"/>
        </w:rPr>
        <w:t>docx</w:t>
      </w:r>
      <w:proofErr w:type="spellEnd"/>
      <w:r w:rsidRPr="00420BC8">
        <w:rPr>
          <w:rFonts w:ascii="Calibri" w:hAnsi="Calibri" w:cs="Calibri"/>
        </w:rPr>
        <w:t xml:space="preserve"> .xls .</w:t>
      </w:r>
      <w:proofErr w:type="spellStart"/>
      <w:r w:rsidRPr="00420BC8">
        <w:rPr>
          <w:rFonts w:ascii="Calibri" w:hAnsi="Calibri" w:cs="Calibri"/>
        </w:rPr>
        <w:t>xlsx</w:t>
      </w:r>
      <w:proofErr w:type="spellEnd"/>
      <w:r w:rsidRPr="00420BC8">
        <w:rPr>
          <w:rFonts w:ascii="Calibri" w:hAnsi="Calibri" w:cs="Calibri"/>
        </w:rPr>
        <w:t xml:space="preserve"> .jpg (.</w:t>
      </w:r>
      <w:proofErr w:type="spellStart"/>
      <w:r w:rsidRPr="00420BC8">
        <w:rPr>
          <w:rFonts w:ascii="Calibri" w:hAnsi="Calibri" w:cs="Calibri"/>
        </w:rPr>
        <w:t>jpeg</w:t>
      </w:r>
      <w:proofErr w:type="spellEnd"/>
      <w:r w:rsidRPr="00420BC8">
        <w:rPr>
          <w:rFonts w:ascii="Calibri" w:hAnsi="Calibri" w:cs="Calibri"/>
        </w:rPr>
        <w:t xml:space="preserve">) </w:t>
      </w:r>
      <w:r w:rsidRPr="00420BC8">
        <w:rPr>
          <w:rFonts w:ascii="Calibri" w:hAnsi="Calibri" w:cs="Calibri"/>
          <w:bCs/>
        </w:rPr>
        <w:t>ze szczególnym wskazaniem na .pdf</w:t>
      </w:r>
    </w:p>
    <w:p w14:paraId="000000E0" w14:textId="77777777" w:rsidR="000C0724" w:rsidRPr="00420BC8" w:rsidRDefault="00A6163B">
      <w:pPr>
        <w:numPr>
          <w:ilvl w:val="0"/>
          <w:numId w:val="21"/>
        </w:numPr>
        <w:spacing w:after="120"/>
        <w:jc w:val="both"/>
        <w:rPr>
          <w:rFonts w:ascii="Calibri" w:hAnsi="Calibri" w:cs="Calibri"/>
          <w:b/>
          <w:bCs/>
        </w:rPr>
      </w:pPr>
      <w:r w:rsidRPr="00420BC8">
        <w:rPr>
          <w:rFonts w:ascii="Calibri" w:hAnsi="Calibri" w:cs="Calibri"/>
        </w:rPr>
        <w:t>W celu ewentualnej kompresji danych Zamawiający rekomenduje wykorzystanie jednego z rozszerzeń:</w:t>
      </w:r>
    </w:p>
    <w:p w14:paraId="000000E1" w14:textId="77777777" w:rsidR="000C0724" w:rsidRPr="00A16DCC" w:rsidRDefault="00A6163B" w:rsidP="007538FC">
      <w:pPr>
        <w:pStyle w:val="Akapitzlist"/>
        <w:numPr>
          <w:ilvl w:val="0"/>
          <w:numId w:val="42"/>
        </w:numPr>
        <w:spacing w:after="120"/>
        <w:jc w:val="both"/>
        <w:rPr>
          <w:rFonts w:ascii="Calibri" w:hAnsi="Calibri" w:cs="Calibri"/>
        </w:rPr>
      </w:pPr>
      <w:r w:rsidRPr="00A16DCC">
        <w:rPr>
          <w:rFonts w:ascii="Calibri" w:hAnsi="Calibri" w:cs="Calibri"/>
        </w:rPr>
        <w:t xml:space="preserve">.zip </w:t>
      </w:r>
    </w:p>
    <w:p w14:paraId="000000E2" w14:textId="77777777" w:rsidR="000C0724" w:rsidRPr="00A16DCC" w:rsidRDefault="00A6163B" w:rsidP="007538FC">
      <w:pPr>
        <w:pStyle w:val="Akapitzlist"/>
        <w:numPr>
          <w:ilvl w:val="0"/>
          <w:numId w:val="42"/>
        </w:numPr>
        <w:spacing w:after="120"/>
        <w:jc w:val="both"/>
        <w:rPr>
          <w:rFonts w:ascii="Calibri" w:hAnsi="Calibri" w:cs="Calibri"/>
        </w:rPr>
      </w:pPr>
      <w:r w:rsidRPr="00A16DCC">
        <w:rPr>
          <w:rFonts w:ascii="Calibri" w:hAnsi="Calibri" w:cs="Calibri"/>
        </w:rPr>
        <w:t>.7Z</w:t>
      </w:r>
    </w:p>
    <w:p w14:paraId="000000E3" w14:textId="1038A152" w:rsidR="000C0724" w:rsidRPr="00420BC8" w:rsidRDefault="00A6163B">
      <w:pPr>
        <w:numPr>
          <w:ilvl w:val="0"/>
          <w:numId w:val="21"/>
        </w:numPr>
        <w:spacing w:after="120"/>
        <w:jc w:val="both"/>
        <w:rPr>
          <w:rFonts w:ascii="Calibri" w:eastAsia="Calibri" w:hAnsi="Calibri" w:cs="Calibri"/>
          <w:b/>
        </w:rPr>
      </w:pPr>
      <w:r w:rsidRPr="00420BC8">
        <w:rPr>
          <w:rFonts w:ascii="Calibri" w:hAnsi="Calibri" w:cs="Calibri"/>
        </w:rPr>
        <w:t>Wśród rozszerzeń powszechnych</w:t>
      </w:r>
      <w:r w:rsidR="00A16DCC">
        <w:rPr>
          <w:rFonts w:ascii="Calibri" w:hAnsi="Calibri" w:cs="Calibri"/>
        </w:rPr>
        <w:t>,</w:t>
      </w:r>
      <w:r w:rsidRPr="00420BC8">
        <w:rPr>
          <w:rFonts w:ascii="Calibri" w:hAnsi="Calibri" w:cs="Calibri"/>
        </w:rPr>
        <w:t xml:space="preserve"> a </w:t>
      </w:r>
      <w:r w:rsidRPr="00420BC8">
        <w:rPr>
          <w:rFonts w:ascii="Calibri" w:hAnsi="Calibri" w:cs="Calibri"/>
          <w:bCs/>
        </w:rPr>
        <w:t>niewystępujących w Rozporządzeniu KRI występują: .</w:t>
      </w:r>
      <w:proofErr w:type="spellStart"/>
      <w:r w:rsidRPr="00420BC8">
        <w:rPr>
          <w:rFonts w:ascii="Calibri" w:hAnsi="Calibri" w:cs="Calibri"/>
          <w:bCs/>
        </w:rPr>
        <w:t>rar</w:t>
      </w:r>
      <w:proofErr w:type="spellEnd"/>
      <w:r w:rsidRPr="00420BC8">
        <w:rPr>
          <w:rFonts w:ascii="Calibri" w:hAnsi="Calibri" w:cs="Calibri"/>
          <w:bCs/>
        </w:rPr>
        <w:t xml:space="preserve"> .gif .</w:t>
      </w:r>
      <w:proofErr w:type="spellStart"/>
      <w:r w:rsidRPr="00420BC8">
        <w:rPr>
          <w:rFonts w:ascii="Calibri" w:hAnsi="Calibri" w:cs="Calibri"/>
          <w:bCs/>
        </w:rPr>
        <w:t>bmp</w:t>
      </w:r>
      <w:proofErr w:type="spellEnd"/>
      <w:r w:rsidRPr="00420BC8">
        <w:rPr>
          <w:rFonts w:ascii="Calibri" w:hAnsi="Calibri" w:cs="Calibri"/>
          <w:bCs/>
        </w:rPr>
        <w:t xml:space="preserve"> .</w:t>
      </w:r>
      <w:proofErr w:type="spellStart"/>
      <w:r w:rsidRPr="00420BC8">
        <w:rPr>
          <w:rFonts w:ascii="Calibri" w:hAnsi="Calibri" w:cs="Calibri"/>
          <w:bCs/>
        </w:rPr>
        <w:t>numbers</w:t>
      </w:r>
      <w:proofErr w:type="spellEnd"/>
      <w:r w:rsidRPr="00420BC8">
        <w:rPr>
          <w:rFonts w:ascii="Calibri" w:hAnsi="Calibri" w:cs="Calibri"/>
          <w:bCs/>
        </w:rPr>
        <w:t xml:space="preserve"> .</w:t>
      </w:r>
      <w:proofErr w:type="spellStart"/>
      <w:r w:rsidRPr="00420BC8">
        <w:rPr>
          <w:rFonts w:ascii="Calibri" w:hAnsi="Calibri" w:cs="Calibri"/>
          <w:bCs/>
        </w:rPr>
        <w:t>pages</w:t>
      </w:r>
      <w:proofErr w:type="spellEnd"/>
      <w:r w:rsidRPr="00420BC8">
        <w:rPr>
          <w:rFonts w:ascii="Calibri" w:hAnsi="Calibri" w:cs="Calibri"/>
          <w:bCs/>
        </w:rPr>
        <w:t>. Dokumenty złożone w takich plikach zostaną uznane za złożone nieskutecznie.</w:t>
      </w:r>
    </w:p>
    <w:p w14:paraId="000000E5" w14:textId="56CF490D" w:rsidR="000C0724" w:rsidRPr="00420BC8" w:rsidRDefault="00A6163B">
      <w:pPr>
        <w:numPr>
          <w:ilvl w:val="0"/>
          <w:numId w:val="21"/>
        </w:numPr>
        <w:spacing w:after="120"/>
        <w:jc w:val="both"/>
        <w:rPr>
          <w:rFonts w:ascii="Calibri" w:hAnsi="Calibri" w:cs="Calibri"/>
          <w:b/>
          <w:bCs/>
        </w:rPr>
      </w:pPr>
      <w:r w:rsidRPr="00420BC8">
        <w:rPr>
          <w:rFonts w:ascii="Calibri" w:hAnsi="Calibri" w:cs="Calibri"/>
        </w:rPr>
        <w:t xml:space="preserve">W przypadku stosowania przez </w:t>
      </w:r>
      <w:r w:rsidR="00A16DCC">
        <w:rPr>
          <w:rFonts w:ascii="Calibri" w:hAnsi="Calibri" w:cs="Calibri"/>
        </w:rPr>
        <w:t>W</w:t>
      </w:r>
      <w:r w:rsidRPr="00420BC8">
        <w:rPr>
          <w:rFonts w:ascii="Calibri" w:hAnsi="Calibri" w:cs="Calibri"/>
        </w:rPr>
        <w:t>ykonawcę kwalifikowanego podpisu elektronicznego:</w:t>
      </w:r>
    </w:p>
    <w:p w14:paraId="000000E6" w14:textId="0A55A42A" w:rsidR="000C0724" w:rsidRPr="00420BC8" w:rsidRDefault="00A6163B" w:rsidP="007538FC">
      <w:pPr>
        <w:numPr>
          <w:ilvl w:val="0"/>
          <w:numId w:val="43"/>
        </w:numPr>
        <w:spacing w:after="120"/>
        <w:jc w:val="both"/>
        <w:rPr>
          <w:rFonts w:ascii="Calibri" w:eastAsia="Calibri" w:hAnsi="Calibri" w:cs="Calibri"/>
          <w:bCs/>
        </w:rPr>
      </w:pPr>
      <w:r w:rsidRPr="00420BC8">
        <w:rPr>
          <w:rFonts w:ascii="Calibri" w:hAnsi="Calibri" w:cs="Calibri"/>
        </w:rPr>
        <w:t xml:space="preserve">Ze względu na niskie ryzyko naruszenia integralności pliku oraz łatwiejszą weryfikację podpisu </w:t>
      </w:r>
      <w:r w:rsidR="00A16DCC">
        <w:rPr>
          <w:rFonts w:ascii="Calibri" w:hAnsi="Calibri" w:cs="Calibri"/>
        </w:rPr>
        <w:t>Z</w:t>
      </w:r>
      <w:r w:rsidRPr="00420BC8">
        <w:rPr>
          <w:rFonts w:ascii="Calibri" w:hAnsi="Calibri" w:cs="Calibri"/>
        </w:rPr>
        <w:t xml:space="preserve">amawiający zaleca, w miarę możliwości, </w:t>
      </w:r>
      <w:r w:rsidRPr="00420BC8">
        <w:rPr>
          <w:rFonts w:ascii="Calibri" w:hAnsi="Calibri" w:cs="Calibri"/>
          <w:bCs/>
        </w:rPr>
        <w:t xml:space="preserve">przekonwertowanie plików składających się na ofertę na rozszerzenie .pdf i opatrzenie ich podpisem kwalifikowanym w formacie </w:t>
      </w:r>
      <w:proofErr w:type="spellStart"/>
      <w:r w:rsidRPr="00420BC8">
        <w:rPr>
          <w:rFonts w:ascii="Calibri" w:hAnsi="Calibri" w:cs="Calibri"/>
          <w:bCs/>
        </w:rPr>
        <w:t>PAdES</w:t>
      </w:r>
      <w:proofErr w:type="spellEnd"/>
      <w:r w:rsidRPr="00420BC8">
        <w:rPr>
          <w:rFonts w:ascii="Calibri" w:hAnsi="Calibri" w:cs="Calibri"/>
          <w:bCs/>
        </w:rPr>
        <w:t xml:space="preserve">. </w:t>
      </w:r>
    </w:p>
    <w:p w14:paraId="000000E7" w14:textId="77777777" w:rsidR="000C0724" w:rsidRPr="00420BC8" w:rsidRDefault="00A6163B" w:rsidP="007538FC">
      <w:pPr>
        <w:numPr>
          <w:ilvl w:val="0"/>
          <w:numId w:val="43"/>
        </w:numPr>
        <w:spacing w:after="120"/>
        <w:jc w:val="both"/>
        <w:rPr>
          <w:rFonts w:ascii="Calibri" w:hAnsi="Calibri" w:cs="Calibri"/>
        </w:rPr>
      </w:pPr>
      <w:r w:rsidRPr="00420BC8">
        <w:rPr>
          <w:rFonts w:ascii="Calibri" w:hAnsi="Calibri" w:cs="Calibri"/>
        </w:rPr>
        <w:t xml:space="preserve">Pliki w innych formatach niż PDF zaleca się opatrzyć podpisem w formacie </w:t>
      </w:r>
      <w:proofErr w:type="spellStart"/>
      <w:r w:rsidRPr="00420BC8">
        <w:rPr>
          <w:rFonts w:ascii="Calibri" w:hAnsi="Calibri" w:cs="Calibri"/>
        </w:rPr>
        <w:t>XAdES</w:t>
      </w:r>
      <w:proofErr w:type="spellEnd"/>
      <w:r w:rsidRPr="00420BC8">
        <w:rPr>
          <w:rFonts w:ascii="Calibri" w:hAnsi="Calibri" w:cs="Calibri"/>
        </w:rPr>
        <w:t xml:space="preserve"> o typie zewnętrznym. Wykonawca powinien pamiętać, aby plik z podpisem przekazywać łącznie z dokumentem podpisywanym.</w:t>
      </w:r>
    </w:p>
    <w:p w14:paraId="000000E8" w14:textId="77777777" w:rsidR="000C0724" w:rsidRPr="00420BC8" w:rsidRDefault="00A6163B" w:rsidP="007538FC">
      <w:pPr>
        <w:numPr>
          <w:ilvl w:val="0"/>
          <w:numId w:val="43"/>
        </w:numPr>
        <w:spacing w:after="120"/>
        <w:jc w:val="both"/>
        <w:rPr>
          <w:rFonts w:ascii="Calibri" w:hAnsi="Calibri" w:cs="Calibri"/>
        </w:rPr>
      </w:pPr>
      <w:r w:rsidRPr="00420BC8">
        <w:rPr>
          <w:rFonts w:ascii="Calibri" w:hAnsi="Calibri" w:cs="Calibri"/>
        </w:rPr>
        <w:t>Zamawiający rekomenduje wykorzystanie podpisu z kwalifikowanym znacznikiem czasu.</w:t>
      </w:r>
    </w:p>
    <w:p w14:paraId="000000EB" w14:textId="77777777" w:rsidR="000C0724" w:rsidRPr="00420BC8" w:rsidRDefault="00A6163B">
      <w:pPr>
        <w:numPr>
          <w:ilvl w:val="0"/>
          <w:numId w:val="21"/>
        </w:numPr>
        <w:spacing w:after="120"/>
        <w:jc w:val="both"/>
        <w:rPr>
          <w:rFonts w:ascii="Calibri" w:hAnsi="Calibri" w:cs="Calibri"/>
          <w:b/>
          <w:bCs/>
        </w:rPr>
      </w:pPr>
      <w:r w:rsidRPr="00420BC8">
        <w:rPr>
          <w:rFonts w:ascii="Calibri" w:hAnsi="Calibri" w:cs="Calibri"/>
        </w:rPr>
        <w:t>Osobą składającą ofertę powinna być osoba kontaktowa podawana w dokumentacji.</w:t>
      </w:r>
    </w:p>
    <w:p w14:paraId="000000EC" w14:textId="10C06265" w:rsidR="000C0724" w:rsidRPr="00420BC8" w:rsidRDefault="00A6163B">
      <w:pPr>
        <w:numPr>
          <w:ilvl w:val="0"/>
          <w:numId w:val="21"/>
        </w:numPr>
        <w:spacing w:after="120"/>
        <w:jc w:val="both"/>
        <w:rPr>
          <w:rFonts w:ascii="Calibri" w:hAnsi="Calibri" w:cs="Calibri"/>
          <w:b/>
          <w:bCs/>
        </w:rPr>
      </w:pPr>
      <w:r w:rsidRPr="00420BC8">
        <w:rPr>
          <w:rFonts w:ascii="Calibri" w:hAnsi="Calibri" w:cs="Calibri"/>
        </w:rPr>
        <w:t xml:space="preserve">Ofertę należy przygotować z należytą starannością dla podmiotu ubiegającego się o udzielenie zamówienia publicznego i zachowaniem odpowiedniego odstępu czasu do zakończenia przyjmowania ofert. </w:t>
      </w:r>
      <w:r w:rsidR="00A16DCC">
        <w:rPr>
          <w:rFonts w:ascii="Calibri" w:hAnsi="Calibri" w:cs="Calibri"/>
        </w:rPr>
        <w:t>Zama</w:t>
      </w:r>
      <w:r w:rsidR="005E1748">
        <w:rPr>
          <w:rFonts w:ascii="Calibri" w:hAnsi="Calibri" w:cs="Calibri"/>
        </w:rPr>
        <w:t>wiający s</w:t>
      </w:r>
      <w:r w:rsidRPr="00420BC8">
        <w:rPr>
          <w:rFonts w:ascii="Calibri" w:hAnsi="Calibri" w:cs="Calibri"/>
        </w:rPr>
        <w:t xml:space="preserve">ugeruje złożenie oferty na 24 godziny przed terminem składania ofert. </w:t>
      </w:r>
    </w:p>
    <w:p w14:paraId="000000ED" w14:textId="77777777" w:rsidR="000C0724" w:rsidRPr="00420BC8" w:rsidRDefault="00A6163B">
      <w:pPr>
        <w:numPr>
          <w:ilvl w:val="0"/>
          <w:numId w:val="21"/>
        </w:numPr>
        <w:spacing w:after="120"/>
        <w:jc w:val="both"/>
        <w:rPr>
          <w:rFonts w:ascii="Calibri" w:hAnsi="Calibri" w:cs="Calibri"/>
          <w:b/>
          <w:bCs/>
        </w:rPr>
      </w:pPr>
      <w:r w:rsidRPr="00420BC8">
        <w:rPr>
          <w:rFonts w:ascii="Calibri" w:hAnsi="Calibri" w:cs="Calibri"/>
        </w:rPr>
        <w:t xml:space="preserve">Jeśli Wykonawca pakuje dokumenty np. w plik o rozszerzeniu .zip, zaleca się wcześniejsze podpisanie każdego ze skompresowanych plików. </w:t>
      </w:r>
    </w:p>
    <w:p w14:paraId="000000EE" w14:textId="3902FE52" w:rsidR="000C0724" w:rsidRPr="00420BC8" w:rsidRDefault="00A6163B">
      <w:pPr>
        <w:numPr>
          <w:ilvl w:val="0"/>
          <w:numId w:val="21"/>
        </w:numPr>
        <w:spacing w:after="120"/>
        <w:jc w:val="both"/>
        <w:rPr>
          <w:rFonts w:ascii="Calibri" w:hAnsi="Calibri" w:cs="Calibri"/>
          <w:b/>
          <w:bCs/>
        </w:rPr>
      </w:pPr>
      <w:r w:rsidRPr="00420BC8">
        <w:rPr>
          <w:rFonts w:ascii="Calibri" w:hAnsi="Calibri" w:cs="Calibri"/>
        </w:rPr>
        <w:t xml:space="preserve">Zamawiający zaleca aby </w:t>
      </w:r>
      <w:r w:rsidRPr="00420BC8">
        <w:rPr>
          <w:rFonts w:ascii="Calibri" w:hAnsi="Calibri" w:cs="Calibri"/>
          <w:bCs/>
        </w:rPr>
        <w:t>nie w</w:t>
      </w:r>
      <w:r w:rsidRPr="00420BC8">
        <w:rPr>
          <w:rFonts w:ascii="Calibri" w:hAnsi="Calibri" w:cs="Calibri"/>
        </w:rPr>
        <w:t xml:space="preserve">prowadzać jakichkolwiek zmian w plikach po podpisaniu ich podpisem kwalifikowanym. Może to skutkować naruszeniem integralności plików </w:t>
      </w:r>
      <w:r w:rsidR="005E1748">
        <w:rPr>
          <w:rFonts w:ascii="Calibri" w:hAnsi="Calibri" w:cs="Calibri"/>
        </w:rPr>
        <w:t>i w konsekwencji</w:t>
      </w:r>
      <w:r w:rsidRPr="00420BC8">
        <w:rPr>
          <w:rFonts w:ascii="Calibri" w:hAnsi="Calibri" w:cs="Calibri"/>
        </w:rPr>
        <w:t xml:space="preserve"> koniecznością odrzucenia oferty.</w:t>
      </w:r>
    </w:p>
    <w:p w14:paraId="000000EF" w14:textId="6A3C65B4" w:rsidR="000C0724" w:rsidRPr="00BF2133" w:rsidRDefault="00A6163B">
      <w:pPr>
        <w:numPr>
          <w:ilvl w:val="0"/>
          <w:numId w:val="21"/>
        </w:numPr>
        <w:spacing w:after="120"/>
        <w:jc w:val="both"/>
        <w:rPr>
          <w:rFonts w:ascii="Calibri" w:hAnsi="Calibri" w:cs="Calibri"/>
          <w:b/>
        </w:rPr>
      </w:pPr>
      <w:r w:rsidRPr="00C6355D">
        <w:rPr>
          <w:rFonts w:ascii="Calibri" w:hAnsi="Calibri" w:cs="Calibri"/>
          <w:bCs/>
        </w:rPr>
        <w:t xml:space="preserve">Do oferty </w:t>
      </w:r>
      <w:r w:rsidR="00C6355D" w:rsidRPr="00C6355D">
        <w:rPr>
          <w:rFonts w:ascii="Calibri" w:hAnsi="Calibri" w:cs="Calibri"/>
          <w:bCs/>
        </w:rPr>
        <w:t xml:space="preserve">przygotowanej zgodnie z formularzem </w:t>
      </w:r>
      <w:r w:rsidR="00C6355D">
        <w:rPr>
          <w:rFonts w:ascii="Calibri" w:hAnsi="Calibri" w:cs="Calibri"/>
          <w:bCs/>
        </w:rPr>
        <w:t xml:space="preserve">stanowiącym Załącznik </w:t>
      </w:r>
      <w:r w:rsidR="00C6355D" w:rsidRPr="00095858">
        <w:rPr>
          <w:rFonts w:ascii="Calibri" w:hAnsi="Calibri" w:cs="Calibri"/>
          <w:bCs/>
        </w:rPr>
        <w:t xml:space="preserve">nr </w:t>
      </w:r>
      <w:r w:rsidR="00EC21B5" w:rsidRPr="00095858">
        <w:rPr>
          <w:rFonts w:ascii="Calibri" w:hAnsi="Calibri" w:cs="Calibri"/>
          <w:bCs/>
        </w:rPr>
        <w:t>5</w:t>
      </w:r>
      <w:r w:rsidR="00C6355D" w:rsidRPr="00420BC8">
        <w:rPr>
          <w:rFonts w:ascii="Calibri" w:hAnsi="Calibri" w:cs="Calibri"/>
          <w:bCs/>
        </w:rPr>
        <w:t xml:space="preserve"> do SWZ</w:t>
      </w:r>
      <w:r w:rsidR="00C6355D" w:rsidRPr="00C6355D">
        <w:rPr>
          <w:rFonts w:ascii="Calibri" w:hAnsi="Calibri" w:cs="Calibri"/>
          <w:bCs/>
        </w:rPr>
        <w:t xml:space="preserve"> </w:t>
      </w:r>
      <w:r w:rsidRPr="00C6355D">
        <w:rPr>
          <w:rFonts w:ascii="Calibri" w:hAnsi="Calibri" w:cs="Calibri"/>
          <w:bCs/>
        </w:rPr>
        <w:t>należy załączyć:</w:t>
      </w:r>
    </w:p>
    <w:p w14:paraId="587B4C36" w14:textId="374CF9DF" w:rsidR="00361DCE" w:rsidRPr="00361DCE" w:rsidRDefault="00361DCE" w:rsidP="00361DCE">
      <w:pPr>
        <w:numPr>
          <w:ilvl w:val="0"/>
          <w:numId w:val="3"/>
        </w:numPr>
        <w:spacing w:after="120"/>
        <w:jc w:val="both"/>
        <w:rPr>
          <w:rFonts w:ascii="Calibri" w:hAnsi="Calibri" w:cs="Calibri"/>
        </w:rPr>
      </w:pPr>
      <w:r>
        <w:rPr>
          <w:rFonts w:ascii="Calibri" w:hAnsi="Calibri" w:cs="Calibri"/>
        </w:rPr>
        <w:lastRenderedPageBreak/>
        <w:t>Oświadczenia, o których mowa w pkt. VIII.2;</w:t>
      </w:r>
    </w:p>
    <w:p w14:paraId="000000F1" w14:textId="53D3A392" w:rsidR="000C0724" w:rsidRDefault="00A6163B" w:rsidP="00420BC8">
      <w:pPr>
        <w:numPr>
          <w:ilvl w:val="0"/>
          <w:numId w:val="3"/>
        </w:numPr>
        <w:spacing w:after="120"/>
        <w:jc w:val="both"/>
        <w:rPr>
          <w:rFonts w:ascii="Calibri" w:hAnsi="Calibri" w:cs="Calibri"/>
        </w:rPr>
      </w:pPr>
      <w:r w:rsidRPr="00420BC8">
        <w:rPr>
          <w:rFonts w:ascii="Calibri" w:hAnsi="Calibri" w:cs="Calibri"/>
        </w:rPr>
        <w:t xml:space="preserve">Pełnomocnictwo </w:t>
      </w:r>
      <w:r w:rsidR="00943348" w:rsidRPr="00420BC8">
        <w:rPr>
          <w:rFonts w:ascii="Calibri" w:hAnsi="Calibri" w:cs="Calibri"/>
        </w:rPr>
        <w:t>do podpisania oferty</w:t>
      </w:r>
      <w:r w:rsidR="00361DCE">
        <w:rPr>
          <w:rFonts w:ascii="Calibri" w:hAnsi="Calibri" w:cs="Calibri"/>
        </w:rPr>
        <w:t xml:space="preserve"> (jeżeli dotyczy)</w:t>
      </w:r>
      <w:r w:rsidR="007C63A3" w:rsidRPr="00420BC8">
        <w:rPr>
          <w:rFonts w:ascii="Calibri" w:hAnsi="Calibri" w:cs="Calibri"/>
        </w:rPr>
        <w:t>;</w:t>
      </w:r>
    </w:p>
    <w:p w14:paraId="000000F4" w14:textId="0D13E573" w:rsidR="000C0724" w:rsidRDefault="00A6163B" w:rsidP="00420BC8">
      <w:pPr>
        <w:numPr>
          <w:ilvl w:val="0"/>
          <w:numId w:val="3"/>
        </w:numPr>
        <w:spacing w:after="120"/>
        <w:jc w:val="both"/>
        <w:rPr>
          <w:rFonts w:ascii="Calibri" w:hAnsi="Calibri" w:cs="Calibri"/>
        </w:rPr>
      </w:pPr>
      <w:r w:rsidRPr="00420BC8">
        <w:rPr>
          <w:rFonts w:ascii="Calibri" w:hAnsi="Calibri" w:cs="Calibri"/>
        </w:rPr>
        <w:t xml:space="preserve">Oświadczenie na podstawie art. 117 ust. 4 </w:t>
      </w:r>
      <w:r w:rsidR="004B506C" w:rsidRPr="00420BC8">
        <w:rPr>
          <w:rFonts w:ascii="Calibri" w:hAnsi="Calibri" w:cs="Calibri"/>
        </w:rPr>
        <w:t xml:space="preserve">ustawy </w:t>
      </w:r>
      <w:r w:rsidRPr="00420BC8">
        <w:rPr>
          <w:rFonts w:ascii="Calibri" w:hAnsi="Calibri" w:cs="Calibri"/>
        </w:rPr>
        <w:t xml:space="preserve">PZP w przypadku </w:t>
      </w:r>
      <w:r w:rsidR="00943348" w:rsidRPr="00420BC8">
        <w:rPr>
          <w:rFonts w:ascii="Calibri" w:hAnsi="Calibri" w:cs="Calibri"/>
        </w:rPr>
        <w:t>W</w:t>
      </w:r>
      <w:r w:rsidRPr="00420BC8">
        <w:rPr>
          <w:rFonts w:ascii="Calibri" w:hAnsi="Calibri" w:cs="Calibri"/>
        </w:rPr>
        <w:t>ykonawców wspólnie ubiegających się o udzielenie zamówienia</w:t>
      </w:r>
      <w:r w:rsidR="004B506C" w:rsidRPr="00420BC8">
        <w:rPr>
          <w:rFonts w:ascii="Calibri" w:hAnsi="Calibri" w:cs="Calibri"/>
        </w:rPr>
        <w:t xml:space="preserve">, z którego wynika, które usługi wykonają poszczególni </w:t>
      </w:r>
      <w:r w:rsidR="00943348" w:rsidRPr="00420BC8">
        <w:rPr>
          <w:rFonts w:ascii="Calibri" w:hAnsi="Calibri" w:cs="Calibri"/>
        </w:rPr>
        <w:t>W</w:t>
      </w:r>
      <w:r w:rsidR="004B506C" w:rsidRPr="00420BC8">
        <w:rPr>
          <w:rFonts w:ascii="Calibri" w:hAnsi="Calibri" w:cs="Calibri"/>
        </w:rPr>
        <w:t>ykonawcy</w:t>
      </w:r>
      <w:r w:rsidR="009549EE">
        <w:rPr>
          <w:rFonts w:ascii="Calibri" w:hAnsi="Calibri" w:cs="Calibri"/>
        </w:rPr>
        <w:t>, według wzoru stanowiącego Załącznik nr 3 do SWZ</w:t>
      </w:r>
      <w:r w:rsidR="00790EB9">
        <w:rPr>
          <w:rFonts w:ascii="Calibri" w:hAnsi="Calibri" w:cs="Calibri"/>
        </w:rPr>
        <w:t xml:space="preserve"> (jeżeli dotyczy)</w:t>
      </w:r>
      <w:r w:rsidR="009C6C88" w:rsidRPr="00420BC8">
        <w:rPr>
          <w:rFonts w:ascii="Calibri" w:hAnsi="Calibri" w:cs="Calibri"/>
        </w:rPr>
        <w:t>.</w:t>
      </w:r>
    </w:p>
    <w:p w14:paraId="0284B653" w14:textId="5CD1510D" w:rsidR="00C6355D" w:rsidRPr="00BF2133" w:rsidRDefault="00BF2133" w:rsidP="00C6355D">
      <w:pPr>
        <w:numPr>
          <w:ilvl w:val="0"/>
          <w:numId w:val="21"/>
        </w:numPr>
        <w:spacing w:after="120"/>
        <w:jc w:val="both"/>
        <w:rPr>
          <w:rFonts w:ascii="Calibri" w:hAnsi="Calibri" w:cs="Calibri"/>
          <w:b/>
        </w:rPr>
      </w:pPr>
      <w:r w:rsidRPr="00420BC8">
        <w:rPr>
          <w:rFonts w:ascii="Calibri" w:hAnsi="Calibri" w:cs="Calibri"/>
        </w:rPr>
        <w:t>Zgodnie z art. 18 ust. 3 ustawy PZP, nie ujawnia się informacji stanowiących tajemnicę przedsiębiorstwa, w rozumieniu przepisów o zwalczaniu nieuczciwej konkurencji</w:t>
      </w:r>
      <w:r>
        <w:rPr>
          <w:rFonts w:ascii="Calibri" w:hAnsi="Calibri" w:cs="Calibri"/>
        </w:rPr>
        <w:t>,</w:t>
      </w:r>
      <w:r w:rsidRPr="00420BC8">
        <w:rPr>
          <w:rFonts w:ascii="Calibri" w:hAnsi="Calibri" w:cs="Calibri"/>
        </w:rPr>
        <w:t xml:space="preserve"> </w:t>
      </w:r>
      <w:r>
        <w:rPr>
          <w:rFonts w:ascii="Calibri" w:hAnsi="Calibri" w:cs="Calibri"/>
        </w:rPr>
        <w:t>j</w:t>
      </w:r>
      <w:r w:rsidRPr="00420BC8">
        <w:rPr>
          <w:rFonts w:ascii="Calibri" w:hAnsi="Calibri" w:cs="Calibri"/>
        </w:rPr>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Pr>
          <w:rFonts w:ascii="Calibri" w:hAnsi="Calibri" w:cs="Calibri"/>
        </w:rPr>
        <w:t xml:space="preserve"> </w:t>
      </w:r>
      <w:r w:rsidR="00A92997" w:rsidRPr="00A92997">
        <w:rPr>
          <w:rFonts w:ascii="Calibri" w:hAnsi="Calibri" w:cs="Calibri"/>
          <w:szCs w:val="24"/>
        </w:rPr>
        <w:t xml:space="preserve">Wykonawca </w:t>
      </w:r>
      <w:r w:rsidR="00A92997" w:rsidRPr="00A92997">
        <w:rPr>
          <w:rFonts w:ascii="Calibri" w:hAnsi="Calibri" w:cs="Calibri"/>
          <w:color w:val="000000"/>
          <w:szCs w:val="24"/>
        </w:rPr>
        <w:t xml:space="preserve">powinien zastrzeżoną część oferty lub innych składanych wyjaśnień/dokumentów </w:t>
      </w:r>
      <w:r w:rsidR="00A92997" w:rsidRPr="00A92997">
        <w:rPr>
          <w:rFonts w:ascii="Calibri" w:hAnsi="Calibri" w:cs="Calibri"/>
          <w:bCs/>
          <w:color w:val="000000"/>
          <w:szCs w:val="24"/>
        </w:rPr>
        <w:t>wyodrębnić w postaci wydzielonych plików i</w:t>
      </w:r>
      <w:r w:rsidR="00A92997" w:rsidRPr="00A92997">
        <w:rPr>
          <w:rFonts w:ascii="Calibri" w:hAnsi="Calibri" w:cs="Calibri"/>
          <w:color w:val="000000"/>
          <w:szCs w:val="24"/>
        </w:rPr>
        <w:t xml:space="preserve"> wczytać je w sposób określony w </w:t>
      </w:r>
      <w:r w:rsidR="00A92997">
        <w:rPr>
          <w:rFonts w:ascii="Calibri" w:hAnsi="Calibri" w:cs="Calibri"/>
          <w:color w:val="000000"/>
          <w:szCs w:val="24"/>
        </w:rPr>
        <w:t xml:space="preserve">instrukcji </w:t>
      </w:r>
      <w:hyperlink r:id="rId28" w:history="1">
        <w:r w:rsidR="00A92997" w:rsidRPr="007151A8">
          <w:rPr>
            <w:rStyle w:val="Hipercze"/>
            <w:rFonts w:ascii="Calibri" w:hAnsi="Calibri" w:cs="Calibri"/>
          </w:rPr>
          <w:t>https://platformazakupowa.pl/strona/45-instrukcje</w:t>
        </w:r>
      </w:hyperlink>
      <w:r w:rsidR="00A92997" w:rsidRPr="00A92997">
        <w:rPr>
          <w:rFonts w:ascii="Calibri" w:hAnsi="Calibri" w:cs="Calibri"/>
          <w:color w:val="000000"/>
          <w:szCs w:val="24"/>
        </w:rPr>
        <w:t xml:space="preserve">. Zamawiający zaleca, aby pliki zawierające informacje zastrzeżone, jako tajemnica przedsiębiorstwa zostały przez Wykonawcę nazwane przy użyciu zwrotu </w:t>
      </w:r>
      <w:r w:rsidR="00953927">
        <w:rPr>
          <w:rFonts w:ascii="Calibri" w:hAnsi="Calibri" w:cs="Calibri"/>
          <w:color w:val="000000"/>
          <w:szCs w:val="24"/>
        </w:rPr>
        <w:t>„</w:t>
      </w:r>
      <w:r w:rsidR="00A92997" w:rsidRPr="00A92997">
        <w:rPr>
          <w:rFonts w:ascii="Calibri" w:hAnsi="Calibri" w:cs="Calibri"/>
          <w:color w:val="000000"/>
          <w:szCs w:val="24"/>
        </w:rPr>
        <w:t>tajemnic</w:t>
      </w:r>
      <w:r w:rsidR="00953927">
        <w:rPr>
          <w:rFonts w:ascii="Calibri" w:hAnsi="Calibri" w:cs="Calibri"/>
          <w:color w:val="000000"/>
          <w:szCs w:val="24"/>
        </w:rPr>
        <w:t>a</w:t>
      </w:r>
      <w:r w:rsidR="00A92997" w:rsidRPr="00A92997">
        <w:rPr>
          <w:rFonts w:ascii="Calibri" w:hAnsi="Calibri" w:cs="Calibri"/>
          <w:color w:val="000000"/>
          <w:szCs w:val="24"/>
        </w:rPr>
        <w:t xml:space="preserve"> przedsiębiorstwa”.</w:t>
      </w:r>
      <w:r w:rsidR="00A92997" w:rsidRPr="00A92997">
        <w:rPr>
          <w:rFonts w:ascii="Calibri" w:hAnsi="Calibri" w:cs="Calibri"/>
          <w:b/>
          <w:bCs/>
          <w:color w:val="000000"/>
          <w:szCs w:val="24"/>
        </w:rPr>
        <w:t xml:space="preserve"> </w:t>
      </w:r>
      <w:r w:rsidR="00A92997" w:rsidRPr="00A92997">
        <w:rPr>
          <w:rFonts w:ascii="Calibri" w:hAnsi="Calibri" w:cs="Calibri"/>
          <w:color w:val="000000"/>
          <w:szCs w:val="24"/>
        </w:rPr>
        <w:t xml:space="preserve">Wykonawca nie może zastrzec informacji, o których mowa w art. 222 ust. 5 </w:t>
      </w:r>
      <w:r w:rsidR="009549EE">
        <w:rPr>
          <w:rFonts w:ascii="Calibri" w:hAnsi="Calibri" w:cs="Calibri"/>
          <w:color w:val="000000"/>
          <w:szCs w:val="24"/>
        </w:rPr>
        <w:t>ustawy PZP</w:t>
      </w:r>
      <w:r w:rsidR="00A92997" w:rsidRPr="00A92997">
        <w:rPr>
          <w:rFonts w:ascii="Calibri" w:hAnsi="Calibri" w:cs="Calibri"/>
          <w:color w:val="000000"/>
          <w:szCs w:val="24"/>
        </w:rPr>
        <w:t>.</w:t>
      </w:r>
    </w:p>
    <w:p w14:paraId="000000F6" w14:textId="77BF19F3" w:rsidR="000C0724" w:rsidRPr="00420BC8" w:rsidRDefault="00A6163B" w:rsidP="00420BC8">
      <w:pPr>
        <w:pStyle w:val="Nagwek2"/>
        <w:spacing w:before="0"/>
        <w:rPr>
          <w:rFonts w:ascii="Calibri" w:hAnsi="Calibri" w:cs="Calibri"/>
          <w:b/>
          <w:bCs/>
          <w:sz w:val="22"/>
          <w:szCs w:val="22"/>
        </w:rPr>
      </w:pPr>
      <w:r w:rsidRPr="00420BC8">
        <w:rPr>
          <w:rFonts w:ascii="Calibri" w:hAnsi="Calibri" w:cs="Calibri"/>
          <w:b/>
          <w:bCs/>
          <w:sz w:val="22"/>
          <w:szCs w:val="22"/>
        </w:rPr>
        <w:t>X</w:t>
      </w:r>
      <w:r w:rsidR="009C6C88" w:rsidRPr="00420BC8">
        <w:rPr>
          <w:rFonts w:ascii="Calibri" w:hAnsi="Calibri" w:cs="Calibri"/>
          <w:b/>
          <w:bCs/>
          <w:sz w:val="22"/>
          <w:szCs w:val="22"/>
        </w:rPr>
        <w:t>II</w:t>
      </w:r>
      <w:r w:rsidRPr="00420BC8">
        <w:rPr>
          <w:rFonts w:ascii="Calibri" w:hAnsi="Calibri" w:cs="Calibri"/>
          <w:b/>
          <w:bCs/>
          <w:sz w:val="22"/>
          <w:szCs w:val="22"/>
        </w:rPr>
        <w:t>. Sposób obliczania ceny oferty</w:t>
      </w:r>
    </w:p>
    <w:p w14:paraId="5A3F3FFA" w14:textId="1407FCBD" w:rsidR="004B506C" w:rsidRPr="00420BC8" w:rsidRDefault="004B506C" w:rsidP="00420BC8">
      <w:pPr>
        <w:pStyle w:val="Akapitzlist"/>
        <w:numPr>
          <w:ilvl w:val="0"/>
          <w:numId w:val="4"/>
        </w:numPr>
        <w:spacing w:after="120"/>
        <w:contextualSpacing w:val="0"/>
        <w:jc w:val="both"/>
        <w:outlineLvl w:val="0"/>
        <w:rPr>
          <w:rFonts w:ascii="Calibri" w:hAnsi="Calibri" w:cs="Calibri"/>
          <w:bCs/>
        </w:rPr>
      </w:pPr>
      <w:r w:rsidRPr="00420BC8">
        <w:rPr>
          <w:rFonts w:ascii="Calibri" w:hAnsi="Calibri" w:cs="Calibri"/>
          <w:bCs/>
        </w:rPr>
        <w:t>Jako cenę ofertową należy podać wysokoś</w:t>
      </w:r>
      <w:r w:rsidR="00C6355D">
        <w:rPr>
          <w:rFonts w:ascii="Calibri" w:hAnsi="Calibri" w:cs="Calibri"/>
          <w:bCs/>
        </w:rPr>
        <w:t>ci</w:t>
      </w:r>
      <w:r w:rsidRPr="00420BC8">
        <w:rPr>
          <w:rFonts w:ascii="Calibri" w:hAnsi="Calibri" w:cs="Calibri"/>
          <w:bCs/>
        </w:rPr>
        <w:t xml:space="preserve"> </w:t>
      </w:r>
      <w:r w:rsidR="005E1748">
        <w:rPr>
          <w:rFonts w:ascii="Calibri" w:hAnsi="Calibri" w:cs="Calibri"/>
          <w:bCs/>
        </w:rPr>
        <w:t xml:space="preserve">jednostkowej </w:t>
      </w:r>
      <w:r w:rsidRPr="00420BC8">
        <w:rPr>
          <w:rFonts w:ascii="Calibri" w:hAnsi="Calibri" w:cs="Calibri"/>
          <w:bCs/>
        </w:rPr>
        <w:t xml:space="preserve">miesięcznej składki za </w:t>
      </w:r>
      <w:r w:rsidR="005E1748">
        <w:rPr>
          <w:rFonts w:ascii="Calibri" w:hAnsi="Calibri" w:cs="Calibri"/>
          <w:bCs/>
        </w:rPr>
        <w:t xml:space="preserve">poszczególne </w:t>
      </w:r>
      <w:r w:rsidRPr="00420BC8">
        <w:rPr>
          <w:rFonts w:ascii="Calibri" w:hAnsi="Calibri" w:cs="Calibri"/>
          <w:bCs/>
        </w:rPr>
        <w:t>zakres</w:t>
      </w:r>
      <w:r w:rsidR="00C6355D">
        <w:rPr>
          <w:rFonts w:ascii="Calibri" w:hAnsi="Calibri" w:cs="Calibri"/>
          <w:bCs/>
        </w:rPr>
        <w:t>y</w:t>
      </w:r>
      <w:r w:rsidRPr="00420BC8">
        <w:rPr>
          <w:rFonts w:ascii="Calibri" w:hAnsi="Calibri" w:cs="Calibri"/>
          <w:bCs/>
        </w:rPr>
        <w:t xml:space="preserve"> </w:t>
      </w:r>
      <w:r w:rsidRPr="00420BC8">
        <w:rPr>
          <w:rFonts w:ascii="Calibri" w:hAnsi="Calibri" w:cs="Calibri"/>
        </w:rPr>
        <w:t xml:space="preserve">zgodnie ze wzorem Formularza Ofertowego, stanowiącego </w:t>
      </w:r>
      <w:r w:rsidRPr="00420BC8">
        <w:rPr>
          <w:rFonts w:ascii="Calibri" w:hAnsi="Calibri" w:cs="Calibri"/>
          <w:bCs/>
        </w:rPr>
        <w:t xml:space="preserve">Załącznik </w:t>
      </w:r>
      <w:r w:rsidRPr="009549EE">
        <w:rPr>
          <w:rFonts w:ascii="Calibri" w:hAnsi="Calibri" w:cs="Calibri"/>
          <w:bCs/>
        </w:rPr>
        <w:t xml:space="preserve">nr </w:t>
      </w:r>
      <w:r w:rsidR="005D19C2">
        <w:rPr>
          <w:rFonts w:ascii="Calibri" w:hAnsi="Calibri" w:cs="Calibri"/>
          <w:bCs/>
        </w:rPr>
        <w:t>4</w:t>
      </w:r>
      <w:r w:rsidRPr="00420BC8">
        <w:rPr>
          <w:rFonts w:ascii="Calibri" w:hAnsi="Calibri" w:cs="Calibri"/>
          <w:bCs/>
        </w:rPr>
        <w:t xml:space="preserve"> do SWZ. </w:t>
      </w:r>
    </w:p>
    <w:p w14:paraId="47864EC9" w14:textId="5BDD8633" w:rsidR="004B506C" w:rsidRPr="00420BC8" w:rsidRDefault="004B506C" w:rsidP="00420BC8">
      <w:pPr>
        <w:pStyle w:val="Akapitzlist"/>
        <w:numPr>
          <w:ilvl w:val="0"/>
          <w:numId w:val="4"/>
        </w:numPr>
        <w:spacing w:after="120"/>
        <w:contextualSpacing w:val="0"/>
        <w:jc w:val="both"/>
        <w:outlineLvl w:val="0"/>
        <w:rPr>
          <w:rFonts w:ascii="Calibri" w:hAnsi="Calibri" w:cs="Calibri"/>
          <w:bCs/>
        </w:rPr>
      </w:pPr>
      <w:r w:rsidRPr="00420BC8">
        <w:rPr>
          <w:rFonts w:ascii="Calibri" w:hAnsi="Calibri" w:cs="Calibri"/>
          <w:bCs/>
        </w:rPr>
        <w:t>Cena oferty powinna być podana w złotych polskich z dokładnością do dwóch miejsc po przecinku.</w:t>
      </w:r>
    </w:p>
    <w:p w14:paraId="06893D41" w14:textId="46C1FC1A" w:rsidR="004B506C" w:rsidRPr="00420BC8" w:rsidRDefault="004B506C" w:rsidP="00420BC8">
      <w:pPr>
        <w:pStyle w:val="Akapitzlist"/>
        <w:numPr>
          <w:ilvl w:val="0"/>
          <w:numId w:val="4"/>
        </w:numPr>
        <w:spacing w:after="120"/>
        <w:contextualSpacing w:val="0"/>
        <w:jc w:val="both"/>
        <w:outlineLvl w:val="0"/>
        <w:rPr>
          <w:rFonts w:ascii="Calibri" w:hAnsi="Calibri" w:cs="Calibri"/>
          <w:bCs/>
        </w:rPr>
      </w:pPr>
      <w:r w:rsidRPr="00420BC8">
        <w:rPr>
          <w:rFonts w:ascii="Calibri" w:hAnsi="Calibri" w:cs="Calibri"/>
          <w:bCs/>
        </w:rPr>
        <w:t>Cena ofertowa musi uwzględniać wszystkie koszty konieczne do poniesienia w związku z realizacją przedmiotu zamówienia, w tym również wszelkie opłaty i podatki oraz wszystkie inne elementy niezbędne do realizacji umowy, ryzyka związane z wykonaniem zamówienia a także ewentualne upusty i rabaty. Koszty obsługi administracyjnej programu i koszty czynności brokerskich pokryje Wykonawca w łącznej wysokości stanowiącej równowartość 15% inkasa składki przez cały okres trwania umowy (wartość brutto).</w:t>
      </w:r>
    </w:p>
    <w:p w14:paraId="59FF9DFC" w14:textId="2556EA78" w:rsidR="004B506C" w:rsidRPr="00420BC8" w:rsidRDefault="004B506C" w:rsidP="00420BC8">
      <w:pPr>
        <w:pStyle w:val="Akapitzlist"/>
        <w:numPr>
          <w:ilvl w:val="0"/>
          <w:numId w:val="4"/>
        </w:numPr>
        <w:spacing w:after="120"/>
        <w:contextualSpacing w:val="0"/>
        <w:jc w:val="both"/>
        <w:outlineLvl w:val="0"/>
        <w:rPr>
          <w:rFonts w:ascii="Calibri" w:hAnsi="Calibri" w:cs="Calibri"/>
          <w:bCs/>
        </w:rPr>
      </w:pPr>
      <w:r w:rsidRPr="00420BC8">
        <w:rPr>
          <w:rFonts w:ascii="Calibri" w:hAnsi="Calibri" w:cs="Calibri"/>
          <w:bCs/>
        </w:rPr>
        <w:t>Zamawiający nie przewiduje rozliczenia w walutach obcych.</w:t>
      </w:r>
    </w:p>
    <w:p w14:paraId="3E5CAF4E" w14:textId="77777777" w:rsidR="004B506C" w:rsidRPr="00420BC8" w:rsidRDefault="004B506C" w:rsidP="00420BC8">
      <w:pPr>
        <w:pStyle w:val="Akapitzlist"/>
        <w:numPr>
          <w:ilvl w:val="0"/>
          <w:numId w:val="4"/>
        </w:numPr>
        <w:spacing w:after="120"/>
        <w:contextualSpacing w:val="0"/>
        <w:jc w:val="both"/>
        <w:outlineLvl w:val="0"/>
        <w:rPr>
          <w:rFonts w:ascii="Calibri" w:hAnsi="Calibri" w:cs="Calibri"/>
          <w:bCs/>
        </w:rPr>
      </w:pPr>
      <w:r w:rsidRPr="00420BC8">
        <w:rPr>
          <w:rFonts w:ascii="Calibri" w:hAnsi="Calibri" w:cs="Calibri"/>
          <w:bCs/>
        </w:rPr>
        <w:t>Cena określona przez Wykonawcę zostanie ustalona na okres ważności umowy i nie będzie podlegała zmianom za wyjątkiem odpowiednich zapisów w warunkach umowy.</w:t>
      </w:r>
    </w:p>
    <w:p w14:paraId="716DC569" w14:textId="04BE0640" w:rsidR="004B506C" w:rsidRPr="00420BC8" w:rsidRDefault="004B506C" w:rsidP="00420BC8">
      <w:pPr>
        <w:pStyle w:val="Akapitzlist"/>
        <w:numPr>
          <w:ilvl w:val="0"/>
          <w:numId w:val="4"/>
        </w:numPr>
        <w:spacing w:after="120"/>
        <w:contextualSpacing w:val="0"/>
        <w:jc w:val="both"/>
        <w:outlineLvl w:val="0"/>
        <w:rPr>
          <w:rFonts w:ascii="Calibri" w:hAnsi="Calibri" w:cs="Calibri"/>
          <w:bCs/>
        </w:rPr>
      </w:pPr>
      <w:r w:rsidRPr="00420BC8">
        <w:rPr>
          <w:rFonts w:ascii="Calibri" w:hAnsi="Calibri" w:cs="Calibri"/>
          <w:bCs/>
        </w:rPr>
        <w:t>Wszelkie koszty związane z przygotowaniem oferty ponosi Wykonawca. Zamawiający nie przewiduje zwrotu kosztów udziału w postępowaniu.</w:t>
      </w:r>
    </w:p>
    <w:p w14:paraId="00000102" w14:textId="77777777" w:rsidR="000C0724" w:rsidRPr="00420BC8" w:rsidRDefault="00A6163B" w:rsidP="00420BC8">
      <w:pPr>
        <w:pStyle w:val="Akapitzlist"/>
        <w:numPr>
          <w:ilvl w:val="0"/>
          <w:numId w:val="4"/>
        </w:numPr>
        <w:spacing w:after="120"/>
        <w:contextualSpacing w:val="0"/>
        <w:jc w:val="both"/>
        <w:outlineLvl w:val="0"/>
        <w:rPr>
          <w:rFonts w:ascii="Calibri" w:hAnsi="Calibri" w:cs="Calibri"/>
          <w:bCs/>
        </w:rPr>
      </w:pPr>
      <w:r w:rsidRPr="00420BC8">
        <w:rPr>
          <w:rFonts w:ascii="Calibri" w:hAnsi="Calibri" w:cs="Calibri"/>
          <w:bCs/>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3" w14:textId="0D955319" w:rsidR="000C0724" w:rsidRPr="00420BC8" w:rsidRDefault="00A6163B" w:rsidP="00420BC8">
      <w:pPr>
        <w:pStyle w:val="Nagwek2"/>
        <w:spacing w:before="0"/>
        <w:rPr>
          <w:rFonts w:ascii="Calibri" w:hAnsi="Calibri" w:cs="Calibri"/>
          <w:b/>
          <w:bCs/>
          <w:sz w:val="22"/>
          <w:szCs w:val="22"/>
        </w:rPr>
      </w:pPr>
      <w:r w:rsidRPr="00420BC8">
        <w:rPr>
          <w:rFonts w:ascii="Calibri" w:hAnsi="Calibri" w:cs="Calibri"/>
          <w:b/>
          <w:bCs/>
          <w:sz w:val="22"/>
          <w:szCs w:val="22"/>
        </w:rPr>
        <w:t>X</w:t>
      </w:r>
      <w:r w:rsidR="009C6C88" w:rsidRPr="00420BC8">
        <w:rPr>
          <w:rFonts w:ascii="Calibri" w:hAnsi="Calibri" w:cs="Calibri"/>
          <w:b/>
          <w:bCs/>
          <w:sz w:val="22"/>
          <w:szCs w:val="22"/>
        </w:rPr>
        <w:t>II</w:t>
      </w:r>
      <w:r w:rsidRPr="00420BC8">
        <w:rPr>
          <w:rFonts w:ascii="Calibri" w:hAnsi="Calibri" w:cs="Calibri"/>
          <w:b/>
          <w:bCs/>
          <w:sz w:val="22"/>
          <w:szCs w:val="22"/>
        </w:rPr>
        <w:t>I. Wymagania dotyczące wadium</w:t>
      </w:r>
    </w:p>
    <w:p w14:paraId="1A09E5B0" w14:textId="77777777" w:rsidR="007546A5" w:rsidRPr="00420BC8" w:rsidRDefault="007546A5" w:rsidP="005E1748">
      <w:pPr>
        <w:spacing w:after="120"/>
        <w:jc w:val="both"/>
        <w:rPr>
          <w:rFonts w:ascii="Calibri" w:hAnsi="Calibri" w:cs="Calibri"/>
        </w:rPr>
      </w:pPr>
      <w:r w:rsidRPr="00420BC8">
        <w:rPr>
          <w:rFonts w:ascii="Calibri" w:hAnsi="Calibri" w:cs="Calibri"/>
        </w:rPr>
        <w:t>Zamawiający nie wymaga wniesienia wadium.</w:t>
      </w:r>
    </w:p>
    <w:p w14:paraId="00000117" w14:textId="458C308A" w:rsidR="000C0724" w:rsidRPr="00420BC8" w:rsidRDefault="00A6163B" w:rsidP="00420BC8">
      <w:pPr>
        <w:pStyle w:val="Nagwek2"/>
        <w:spacing w:before="0"/>
        <w:rPr>
          <w:rFonts w:ascii="Calibri" w:hAnsi="Calibri" w:cs="Calibri"/>
          <w:b/>
          <w:bCs/>
          <w:sz w:val="22"/>
          <w:szCs w:val="22"/>
        </w:rPr>
      </w:pPr>
      <w:r w:rsidRPr="00420BC8">
        <w:rPr>
          <w:rFonts w:ascii="Calibri" w:hAnsi="Calibri" w:cs="Calibri"/>
          <w:b/>
          <w:bCs/>
          <w:sz w:val="22"/>
          <w:szCs w:val="22"/>
        </w:rPr>
        <w:lastRenderedPageBreak/>
        <w:t>X</w:t>
      </w:r>
      <w:r w:rsidR="009C6C88" w:rsidRPr="00420BC8">
        <w:rPr>
          <w:rFonts w:ascii="Calibri" w:hAnsi="Calibri" w:cs="Calibri"/>
          <w:b/>
          <w:bCs/>
          <w:sz w:val="22"/>
          <w:szCs w:val="22"/>
        </w:rPr>
        <w:t>I</w:t>
      </w:r>
      <w:r w:rsidRPr="00420BC8">
        <w:rPr>
          <w:rFonts w:ascii="Calibri" w:hAnsi="Calibri" w:cs="Calibri"/>
          <w:b/>
          <w:bCs/>
          <w:sz w:val="22"/>
          <w:szCs w:val="22"/>
        </w:rPr>
        <w:t>V. Termin związania ofertą</w:t>
      </w:r>
    </w:p>
    <w:p w14:paraId="00000118" w14:textId="5FCCC3F2" w:rsidR="000C0724" w:rsidRPr="00420BC8" w:rsidRDefault="00A6163B">
      <w:pPr>
        <w:numPr>
          <w:ilvl w:val="0"/>
          <w:numId w:val="22"/>
        </w:numPr>
        <w:spacing w:after="120"/>
        <w:ind w:left="426"/>
        <w:jc w:val="both"/>
        <w:rPr>
          <w:rFonts w:ascii="Calibri" w:hAnsi="Calibri" w:cs="Calibri"/>
        </w:rPr>
      </w:pPr>
      <w:r w:rsidRPr="00420BC8">
        <w:rPr>
          <w:rFonts w:ascii="Calibri" w:hAnsi="Calibri" w:cs="Calibri"/>
        </w:rPr>
        <w:t xml:space="preserve">Wykonawca będzie związany ofertą przez okres </w:t>
      </w:r>
      <w:r w:rsidR="00F63A47">
        <w:rPr>
          <w:rFonts w:ascii="Calibri" w:hAnsi="Calibri" w:cs="Calibri"/>
          <w:b/>
          <w:bCs/>
        </w:rPr>
        <w:t>9</w:t>
      </w:r>
      <w:r w:rsidRPr="00420BC8">
        <w:rPr>
          <w:rFonts w:ascii="Calibri" w:hAnsi="Calibri" w:cs="Calibri"/>
          <w:b/>
        </w:rPr>
        <w:t>0 dn</w:t>
      </w:r>
      <w:r w:rsidR="007546A5" w:rsidRPr="00420BC8">
        <w:rPr>
          <w:rFonts w:ascii="Calibri" w:hAnsi="Calibri" w:cs="Calibri"/>
          <w:b/>
        </w:rPr>
        <w:t xml:space="preserve">i, </w:t>
      </w:r>
      <w:r w:rsidR="007546A5" w:rsidRPr="00420BC8">
        <w:rPr>
          <w:rFonts w:ascii="Calibri" w:hAnsi="Calibri" w:cs="Calibri"/>
          <w:b/>
          <w:vertAlign w:val="superscript"/>
        </w:rPr>
        <w:t xml:space="preserve"> </w:t>
      </w:r>
      <w:r w:rsidRPr="00420BC8">
        <w:rPr>
          <w:rFonts w:ascii="Calibri" w:hAnsi="Calibri" w:cs="Calibri"/>
        </w:rPr>
        <w:t xml:space="preserve">tj. do dnia </w:t>
      </w:r>
      <w:r w:rsidR="0082159E">
        <w:rPr>
          <w:rFonts w:ascii="Calibri" w:hAnsi="Calibri" w:cs="Calibri"/>
        </w:rPr>
        <w:t>5 maja</w:t>
      </w:r>
      <w:r w:rsidR="00646B85" w:rsidRPr="00420BC8">
        <w:rPr>
          <w:rFonts w:ascii="Calibri" w:hAnsi="Calibri" w:cs="Calibri"/>
        </w:rPr>
        <w:t xml:space="preserve"> 202</w:t>
      </w:r>
      <w:r w:rsidR="00B06625">
        <w:rPr>
          <w:rFonts w:ascii="Calibri" w:hAnsi="Calibri" w:cs="Calibri"/>
        </w:rPr>
        <w:t>4</w:t>
      </w:r>
      <w:r w:rsidRPr="00420BC8">
        <w:rPr>
          <w:rFonts w:ascii="Calibri" w:hAnsi="Calibri" w:cs="Calibri"/>
        </w:rPr>
        <w:t xml:space="preserve"> r. Bieg terminu związania ofertą rozpoczyna się wraz z upływem terminu składania ofert.</w:t>
      </w:r>
    </w:p>
    <w:p w14:paraId="7F62DED5" w14:textId="123ED18E" w:rsidR="007546A5" w:rsidRPr="00420BC8" w:rsidRDefault="00A6163B">
      <w:pPr>
        <w:numPr>
          <w:ilvl w:val="0"/>
          <w:numId w:val="22"/>
        </w:numPr>
        <w:spacing w:after="120"/>
        <w:ind w:left="426"/>
        <w:jc w:val="both"/>
        <w:rPr>
          <w:rFonts w:ascii="Calibri" w:hAnsi="Calibri" w:cs="Calibri"/>
        </w:rPr>
      </w:pPr>
      <w:r w:rsidRPr="00420BC8">
        <w:rPr>
          <w:rFonts w:ascii="Calibri" w:hAnsi="Calibri" w:cs="Calibri"/>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F63A47">
        <w:rPr>
          <w:rFonts w:ascii="Calibri" w:hAnsi="Calibri" w:cs="Calibri"/>
        </w:rPr>
        <w:t>6</w:t>
      </w:r>
      <w:r w:rsidRPr="00420BC8">
        <w:rPr>
          <w:rFonts w:ascii="Calibri" w:hAnsi="Calibri" w:cs="Calibri"/>
        </w:rPr>
        <w:t xml:space="preserve">0 dni. </w:t>
      </w:r>
    </w:p>
    <w:p w14:paraId="00000119" w14:textId="64A67845" w:rsidR="000C0724" w:rsidRPr="00420BC8" w:rsidRDefault="00A6163B">
      <w:pPr>
        <w:numPr>
          <w:ilvl w:val="0"/>
          <w:numId w:val="22"/>
        </w:numPr>
        <w:spacing w:after="120"/>
        <w:ind w:left="426"/>
        <w:jc w:val="both"/>
        <w:rPr>
          <w:rFonts w:ascii="Calibri" w:hAnsi="Calibri" w:cs="Calibri"/>
        </w:rPr>
      </w:pPr>
      <w:r w:rsidRPr="00420BC8">
        <w:rPr>
          <w:rFonts w:ascii="Calibri" w:hAnsi="Calibri" w:cs="Calibri"/>
        </w:rPr>
        <w:t xml:space="preserve">Przedłużenie terminu związania ofertą wymaga złożenia przez </w:t>
      </w:r>
      <w:r w:rsidR="005E1748">
        <w:rPr>
          <w:rFonts w:ascii="Calibri" w:hAnsi="Calibri" w:cs="Calibri"/>
        </w:rPr>
        <w:t>W</w:t>
      </w:r>
      <w:r w:rsidRPr="00420BC8">
        <w:rPr>
          <w:rFonts w:ascii="Calibri" w:hAnsi="Calibri" w:cs="Calibri"/>
        </w:rPr>
        <w:t>ykonawcę pisemnego oświadczenia o wyrażeniu zgody na przedłużenie terminu związania ofertą.</w:t>
      </w:r>
    </w:p>
    <w:p w14:paraId="0000011B" w14:textId="64FD8EB8" w:rsidR="000C0724" w:rsidRPr="00420BC8" w:rsidRDefault="00A6163B" w:rsidP="00420BC8">
      <w:pPr>
        <w:pStyle w:val="Nagwek2"/>
        <w:spacing w:before="0"/>
        <w:rPr>
          <w:rFonts w:ascii="Calibri" w:hAnsi="Calibri" w:cs="Calibri"/>
          <w:b/>
          <w:bCs/>
          <w:sz w:val="22"/>
          <w:szCs w:val="22"/>
        </w:rPr>
      </w:pPr>
      <w:r w:rsidRPr="00420BC8">
        <w:rPr>
          <w:rFonts w:ascii="Calibri" w:hAnsi="Calibri" w:cs="Calibri"/>
          <w:b/>
          <w:bCs/>
          <w:sz w:val="22"/>
          <w:szCs w:val="22"/>
        </w:rPr>
        <w:t>XV. Miejsce i termin składania ofert</w:t>
      </w:r>
    </w:p>
    <w:p w14:paraId="0000011C" w14:textId="5BCB41F1" w:rsidR="000C0724" w:rsidRPr="00420BC8" w:rsidRDefault="00A6163B">
      <w:pPr>
        <w:pStyle w:val="Akapitzlist"/>
        <w:numPr>
          <w:ilvl w:val="0"/>
          <w:numId w:val="16"/>
        </w:numPr>
        <w:spacing w:after="120"/>
        <w:contextualSpacing w:val="0"/>
        <w:jc w:val="both"/>
        <w:rPr>
          <w:rFonts w:ascii="Calibri" w:hAnsi="Calibri" w:cs="Calibri"/>
          <w:b/>
          <w:bCs/>
        </w:rPr>
      </w:pPr>
      <w:r w:rsidRPr="00420BC8">
        <w:rPr>
          <w:rFonts w:ascii="Calibri" w:hAnsi="Calibri" w:cs="Calibri"/>
        </w:rPr>
        <w:t xml:space="preserve">Ofertę wraz z wymaganymi dokumentami należy umieścić na </w:t>
      </w:r>
      <w:hyperlink r:id="rId29">
        <w:r w:rsidRPr="00420BC8">
          <w:rPr>
            <w:rFonts w:ascii="Calibri" w:hAnsi="Calibri" w:cs="Calibri"/>
            <w:color w:val="1155CC"/>
            <w:u w:val="single"/>
          </w:rPr>
          <w:t>platformazakupowa.pl</w:t>
        </w:r>
      </w:hyperlink>
      <w:r w:rsidRPr="00420BC8">
        <w:rPr>
          <w:rFonts w:ascii="Calibri" w:hAnsi="Calibri" w:cs="Calibri"/>
        </w:rPr>
        <w:t xml:space="preserve"> pod adresem: </w:t>
      </w:r>
      <w:r w:rsidR="007546A5" w:rsidRPr="00420BC8">
        <w:rPr>
          <w:rFonts w:ascii="Calibri" w:hAnsi="Calibri" w:cs="Calibri"/>
          <w:color w:val="4F81BD" w:themeColor="accent1"/>
          <w:u w:val="single"/>
        </w:rPr>
        <w:t>https://platformazakupowa.pl/pn/prospector</w:t>
      </w:r>
      <w:r w:rsidR="007546A5" w:rsidRPr="00420BC8">
        <w:rPr>
          <w:rFonts w:ascii="Calibri" w:hAnsi="Calibri" w:cs="Calibri"/>
        </w:rPr>
        <w:t xml:space="preserve"> </w:t>
      </w:r>
      <w:r w:rsidRPr="00420BC8">
        <w:rPr>
          <w:rFonts w:ascii="Calibri" w:hAnsi="Calibri" w:cs="Calibri"/>
        </w:rPr>
        <w:t xml:space="preserve">na stronie internetowej prowadzonego postępowania do dnia </w:t>
      </w:r>
      <w:r w:rsidR="0082159E" w:rsidRPr="00AB76DC">
        <w:rPr>
          <w:rFonts w:ascii="Calibri" w:hAnsi="Calibri" w:cs="Calibri"/>
          <w:b/>
          <w:bCs/>
        </w:rPr>
        <w:t>6 lutego 2024</w:t>
      </w:r>
      <w:r w:rsidR="007546A5" w:rsidRPr="00AB76DC">
        <w:rPr>
          <w:rFonts w:ascii="Calibri" w:hAnsi="Calibri" w:cs="Calibri"/>
          <w:b/>
          <w:bCs/>
        </w:rPr>
        <w:t xml:space="preserve"> r. </w:t>
      </w:r>
      <w:r w:rsidRPr="00AB76DC">
        <w:rPr>
          <w:rFonts w:ascii="Calibri" w:hAnsi="Calibri" w:cs="Calibri"/>
          <w:b/>
          <w:bCs/>
        </w:rPr>
        <w:t xml:space="preserve">do godziny </w:t>
      </w:r>
      <w:r w:rsidR="00017538" w:rsidRPr="00AB76DC">
        <w:rPr>
          <w:rFonts w:ascii="Calibri" w:hAnsi="Calibri" w:cs="Calibri"/>
          <w:b/>
          <w:bCs/>
        </w:rPr>
        <w:t>10</w:t>
      </w:r>
      <w:r w:rsidR="007546A5" w:rsidRPr="00AB76DC">
        <w:rPr>
          <w:rFonts w:ascii="Calibri" w:hAnsi="Calibri" w:cs="Calibri"/>
          <w:b/>
          <w:bCs/>
        </w:rPr>
        <w:t>.00</w:t>
      </w:r>
      <w:r w:rsidR="004A0F6D" w:rsidRPr="00420BC8">
        <w:rPr>
          <w:rFonts w:ascii="Calibri" w:hAnsi="Calibri" w:cs="Calibri"/>
        </w:rPr>
        <w:t>.</w:t>
      </w:r>
    </w:p>
    <w:p w14:paraId="0000011D" w14:textId="77777777" w:rsidR="000C0724" w:rsidRPr="00420BC8" w:rsidRDefault="00A6163B">
      <w:pPr>
        <w:numPr>
          <w:ilvl w:val="0"/>
          <w:numId w:val="16"/>
        </w:numPr>
        <w:pBdr>
          <w:top w:val="nil"/>
          <w:left w:val="nil"/>
          <w:bottom w:val="nil"/>
          <w:right w:val="nil"/>
          <w:between w:val="nil"/>
        </w:pBdr>
        <w:spacing w:after="120"/>
        <w:jc w:val="both"/>
        <w:rPr>
          <w:rFonts w:ascii="Calibri" w:hAnsi="Calibri" w:cs="Calibri"/>
          <w:b/>
          <w:bCs/>
        </w:rPr>
      </w:pPr>
      <w:r w:rsidRPr="00420BC8">
        <w:rPr>
          <w:rFonts w:ascii="Calibri" w:hAnsi="Calibri" w:cs="Calibri"/>
        </w:rPr>
        <w:t>Do oferty należy dołączyć wszystkie wymagane w SWZ dokumenty.</w:t>
      </w:r>
    </w:p>
    <w:p w14:paraId="0000011E" w14:textId="39A5BDB0" w:rsidR="000C0724" w:rsidRPr="00420BC8" w:rsidRDefault="00A6163B">
      <w:pPr>
        <w:numPr>
          <w:ilvl w:val="0"/>
          <w:numId w:val="16"/>
        </w:numPr>
        <w:pBdr>
          <w:top w:val="nil"/>
          <w:left w:val="nil"/>
          <w:bottom w:val="nil"/>
          <w:right w:val="nil"/>
          <w:between w:val="nil"/>
        </w:pBdr>
        <w:spacing w:after="120"/>
        <w:jc w:val="both"/>
        <w:rPr>
          <w:rFonts w:ascii="Calibri" w:hAnsi="Calibri" w:cs="Calibri"/>
          <w:b/>
          <w:bCs/>
        </w:rPr>
      </w:pPr>
      <w:r w:rsidRPr="00420BC8">
        <w:rPr>
          <w:rFonts w:ascii="Calibri" w:hAnsi="Calibri" w:cs="Calibri"/>
        </w:rPr>
        <w:t>Po wypełnieniu Formularza oferty i dołączenia wszystkich wymaganych załączników należy kliknąć przycisk „Przejdź do podsumowania”.</w:t>
      </w:r>
    </w:p>
    <w:p w14:paraId="0000011F" w14:textId="7DB90830" w:rsidR="000C0724" w:rsidRPr="00420BC8" w:rsidRDefault="00A6163B">
      <w:pPr>
        <w:numPr>
          <w:ilvl w:val="0"/>
          <w:numId w:val="16"/>
        </w:numPr>
        <w:pBdr>
          <w:top w:val="nil"/>
          <w:left w:val="nil"/>
          <w:bottom w:val="nil"/>
          <w:right w:val="nil"/>
          <w:between w:val="nil"/>
        </w:pBdr>
        <w:spacing w:after="120"/>
        <w:jc w:val="both"/>
        <w:rPr>
          <w:rFonts w:ascii="Calibri" w:hAnsi="Calibri" w:cs="Calibri"/>
          <w:b/>
          <w:bCs/>
        </w:rPr>
      </w:pPr>
      <w:r w:rsidRPr="00420BC8">
        <w:rPr>
          <w:rFonts w:ascii="Calibri" w:hAnsi="Calibri" w:cs="Calibri"/>
        </w:rPr>
        <w:t xml:space="preserve">Oferta składana elektronicznie musi zostać podpisana elektronicznym podpisem kwalifikowanym. W procesie składania oferty za pośrednictwem </w:t>
      </w:r>
      <w:hyperlink r:id="rId30">
        <w:r w:rsidRPr="00420BC8">
          <w:rPr>
            <w:rFonts w:ascii="Calibri" w:hAnsi="Calibri" w:cs="Calibri"/>
            <w:color w:val="1155CC"/>
            <w:u w:val="single"/>
          </w:rPr>
          <w:t>platformazakupowa.pl</w:t>
        </w:r>
      </w:hyperlink>
      <w:r w:rsidRPr="00420BC8">
        <w:rPr>
          <w:rFonts w:ascii="Calibri" w:hAnsi="Calibri" w:cs="Calibri"/>
        </w:rPr>
        <w:t xml:space="preserve">, Wykonawca powinien złożyć podpis bezpośrednio na dokumentach przesłanych za pośrednictwem </w:t>
      </w:r>
      <w:hyperlink r:id="rId31">
        <w:r w:rsidRPr="00420BC8">
          <w:rPr>
            <w:rFonts w:ascii="Calibri" w:hAnsi="Calibri" w:cs="Calibri"/>
            <w:color w:val="1155CC"/>
            <w:u w:val="single"/>
          </w:rPr>
          <w:t>platformazakupowa.pl</w:t>
        </w:r>
      </w:hyperlink>
      <w:r w:rsidRPr="00420BC8">
        <w:rPr>
          <w:rFonts w:ascii="Calibri" w:hAnsi="Calibri" w:cs="Calibri"/>
        </w:rPr>
        <w:t>. Zalecamy stosowanie podpisu na każdym załączonym pliku osobno.</w:t>
      </w:r>
    </w:p>
    <w:p w14:paraId="00000120" w14:textId="77777777" w:rsidR="000C0724" w:rsidRPr="00420BC8" w:rsidRDefault="00A6163B">
      <w:pPr>
        <w:numPr>
          <w:ilvl w:val="0"/>
          <w:numId w:val="16"/>
        </w:numPr>
        <w:pBdr>
          <w:top w:val="nil"/>
          <w:left w:val="nil"/>
          <w:bottom w:val="nil"/>
          <w:right w:val="nil"/>
          <w:between w:val="nil"/>
        </w:pBdr>
        <w:spacing w:after="120"/>
        <w:jc w:val="both"/>
        <w:rPr>
          <w:rFonts w:ascii="Calibri" w:hAnsi="Calibri" w:cs="Calibri"/>
          <w:b/>
          <w:bCs/>
        </w:rPr>
      </w:pPr>
      <w:r w:rsidRPr="00420BC8">
        <w:rPr>
          <w:rFonts w:ascii="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00000121" w14:textId="66145532" w:rsidR="000C0724" w:rsidRPr="00420BC8" w:rsidRDefault="00A6163B">
      <w:pPr>
        <w:numPr>
          <w:ilvl w:val="0"/>
          <w:numId w:val="16"/>
        </w:numPr>
        <w:pBdr>
          <w:top w:val="nil"/>
          <w:left w:val="nil"/>
          <w:bottom w:val="nil"/>
          <w:right w:val="nil"/>
          <w:between w:val="nil"/>
        </w:pBdr>
        <w:spacing w:after="120"/>
        <w:rPr>
          <w:rFonts w:ascii="Calibri" w:hAnsi="Calibri" w:cs="Calibri"/>
          <w:b/>
          <w:bCs/>
        </w:rPr>
      </w:pPr>
      <w:r w:rsidRPr="00420BC8">
        <w:rPr>
          <w:rFonts w:ascii="Calibri" w:hAnsi="Calibri" w:cs="Calibri"/>
        </w:rPr>
        <w:t xml:space="preserve">Szczegółowa instrukcja dla Wykonawców dotycząca złożenia, zmiany i wycofania oferty znajduje się na stronie internetowej pod adresem: </w:t>
      </w:r>
      <w:hyperlink r:id="rId32" w:history="1">
        <w:r w:rsidR="007546A5" w:rsidRPr="00420BC8">
          <w:rPr>
            <w:rStyle w:val="Hipercze"/>
            <w:rFonts w:ascii="Calibri" w:hAnsi="Calibri" w:cs="Calibri"/>
          </w:rPr>
          <w:t>https://platformazakupowa.pl/strona/45-instrukcje</w:t>
        </w:r>
      </w:hyperlink>
    </w:p>
    <w:p w14:paraId="00000122" w14:textId="657BE89C" w:rsidR="000C0724" w:rsidRPr="00420BC8" w:rsidRDefault="00A6163B" w:rsidP="00420BC8">
      <w:pPr>
        <w:pStyle w:val="Nagwek2"/>
        <w:spacing w:before="0"/>
        <w:jc w:val="both"/>
        <w:rPr>
          <w:rFonts w:ascii="Calibri" w:hAnsi="Calibri" w:cs="Calibri"/>
          <w:b/>
          <w:bCs/>
          <w:sz w:val="22"/>
          <w:szCs w:val="22"/>
        </w:rPr>
      </w:pPr>
      <w:r w:rsidRPr="00420BC8">
        <w:rPr>
          <w:rFonts w:ascii="Calibri" w:hAnsi="Calibri" w:cs="Calibri"/>
          <w:b/>
          <w:bCs/>
          <w:sz w:val="22"/>
          <w:szCs w:val="22"/>
        </w:rPr>
        <w:t>X</w:t>
      </w:r>
      <w:r w:rsidR="004A0F6D" w:rsidRPr="00420BC8">
        <w:rPr>
          <w:rFonts w:ascii="Calibri" w:hAnsi="Calibri" w:cs="Calibri"/>
          <w:b/>
          <w:bCs/>
          <w:sz w:val="22"/>
          <w:szCs w:val="22"/>
        </w:rPr>
        <w:t>V</w:t>
      </w:r>
      <w:r w:rsidRPr="00420BC8">
        <w:rPr>
          <w:rFonts w:ascii="Calibri" w:hAnsi="Calibri" w:cs="Calibri"/>
          <w:b/>
          <w:bCs/>
          <w:sz w:val="22"/>
          <w:szCs w:val="22"/>
        </w:rPr>
        <w:t>I. Otwarcie ofert</w:t>
      </w:r>
    </w:p>
    <w:p w14:paraId="00000123" w14:textId="7C75156F" w:rsidR="000C0724" w:rsidRPr="00420BC8" w:rsidRDefault="00A6163B" w:rsidP="007538FC">
      <w:pPr>
        <w:numPr>
          <w:ilvl w:val="0"/>
          <w:numId w:val="26"/>
        </w:numPr>
        <w:spacing w:after="120"/>
        <w:jc w:val="both"/>
        <w:rPr>
          <w:rFonts w:ascii="Calibri" w:hAnsi="Calibri" w:cs="Calibri"/>
        </w:rPr>
      </w:pPr>
      <w:r w:rsidRPr="00420BC8">
        <w:rPr>
          <w:rFonts w:ascii="Calibri" w:hAnsi="Calibri" w:cs="Calibri"/>
        </w:rPr>
        <w:t xml:space="preserve">Otwarcie ofert </w:t>
      </w:r>
      <w:r w:rsidR="00F63A47">
        <w:rPr>
          <w:rFonts w:ascii="Calibri" w:hAnsi="Calibri" w:cs="Calibri"/>
        </w:rPr>
        <w:t>nastąpi</w:t>
      </w:r>
      <w:r w:rsidRPr="00420BC8">
        <w:rPr>
          <w:rFonts w:ascii="Calibri" w:hAnsi="Calibri" w:cs="Calibri"/>
        </w:rPr>
        <w:t xml:space="preserve"> </w:t>
      </w:r>
      <w:r w:rsidR="00F63A47">
        <w:rPr>
          <w:rFonts w:ascii="Calibri" w:hAnsi="Calibri" w:cs="Calibri"/>
        </w:rPr>
        <w:t>w dniu</w:t>
      </w:r>
      <w:r w:rsidRPr="00420BC8">
        <w:rPr>
          <w:rFonts w:ascii="Calibri" w:hAnsi="Calibri" w:cs="Calibri"/>
        </w:rPr>
        <w:t>, w którym upłynął termin składania ofert</w:t>
      </w:r>
      <w:r w:rsidR="00F63A47">
        <w:rPr>
          <w:rFonts w:ascii="Calibri" w:hAnsi="Calibri" w:cs="Calibri"/>
        </w:rPr>
        <w:t>,</w:t>
      </w:r>
      <w:r w:rsidRPr="00420BC8">
        <w:rPr>
          <w:rFonts w:ascii="Calibri" w:hAnsi="Calibri" w:cs="Calibri"/>
        </w:rPr>
        <w:t xml:space="preserve"> </w:t>
      </w:r>
      <w:r w:rsidR="00F63A47">
        <w:rPr>
          <w:rFonts w:ascii="Calibri" w:hAnsi="Calibri" w:cs="Calibri"/>
        </w:rPr>
        <w:t>o godz</w:t>
      </w:r>
      <w:r w:rsidRPr="00420BC8">
        <w:rPr>
          <w:rFonts w:ascii="Calibri" w:hAnsi="Calibri" w:cs="Calibri"/>
        </w:rPr>
        <w:t xml:space="preserve">. </w:t>
      </w:r>
      <w:r w:rsidR="00F63A47">
        <w:rPr>
          <w:rFonts w:ascii="Calibri" w:hAnsi="Calibri" w:cs="Calibri"/>
        </w:rPr>
        <w:t>10.30</w:t>
      </w:r>
      <w:r w:rsidR="007546A5" w:rsidRPr="00420BC8">
        <w:rPr>
          <w:rFonts w:ascii="Calibri" w:hAnsi="Calibri" w:cs="Calibri"/>
        </w:rPr>
        <w:t>.</w:t>
      </w:r>
    </w:p>
    <w:p w14:paraId="00000124" w14:textId="2CC9C808" w:rsidR="000C0724" w:rsidRPr="00420BC8" w:rsidRDefault="00F63A47" w:rsidP="007538FC">
      <w:pPr>
        <w:numPr>
          <w:ilvl w:val="0"/>
          <w:numId w:val="26"/>
        </w:numPr>
        <w:spacing w:after="120"/>
        <w:jc w:val="both"/>
        <w:rPr>
          <w:rFonts w:ascii="Calibri" w:hAnsi="Calibri" w:cs="Calibri"/>
        </w:rPr>
      </w:pPr>
      <w:r>
        <w:rPr>
          <w:rFonts w:ascii="Calibri" w:hAnsi="Calibri" w:cs="Calibri"/>
        </w:rPr>
        <w:t>W</w:t>
      </w:r>
      <w:r w:rsidRPr="00420BC8">
        <w:rPr>
          <w:rFonts w:ascii="Calibri" w:hAnsi="Calibri" w:cs="Calibri"/>
        </w:rPr>
        <w:t xml:space="preserve"> przypadku awarii systemu</w:t>
      </w:r>
      <w:r w:rsidRPr="00F63A47">
        <w:rPr>
          <w:rFonts w:ascii="Calibri" w:hAnsi="Calibri" w:cs="Calibri"/>
        </w:rPr>
        <w:t xml:space="preserve"> </w:t>
      </w:r>
      <w:r w:rsidRPr="00420BC8">
        <w:rPr>
          <w:rFonts w:ascii="Calibri" w:hAnsi="Calibri" w:cs="Calibri"/>
        </w:rPr>
        <w:t xml:space="preserve">teleinformatycznego, która powoduje brak możliwości otwarcia ofert w terminie określonym przez </w:t>
      </w:r>
      <w:r w:rsidR="007546A5" w:rsidRPr="00420BC8">
        <w:rPr>
          <w:rFonts w:ascii="Calibri" w:hAnsi="Calibri" w:cs="Calibri"/>
        </w:rPr>
        <w:t>Z</w:t>
      </w:r>
      <w:r w:rsidRPr="00420BC8">
        <w:rPr>
          <w:rFonts w:ascii="Calibri" w:hAnsi="Calibri" w:cs="Calibri"/>
        </w:rPr>
        <w:t>amawiającego, otwarcie ofert następuje niezwłocznie po usunięciu awarii.</w:t>
      </w:r>
    </w:p>
    <w:p w14:paraId="00000125" w14:textId="77777777" w:rsidR="000C0724" w:rsidRPr="00420BC8" w:rsidRDefault="00A6163B" w:rsidP="007538FC">
      <w:pPr>
        <w:numPr>
          <w:ilvl w:val="0"/>
          <w:numId w:val="26"/>
        </w:numPr>
        <w:spacing w:after="120"/>
        <w:jc w:val="both"/>
        <w:rPr>
          <w:rFonts w:ascii="Calibri" w:hAnsi="Calibri" w:cs="Calibri"/>
        </w:rPr>
      </w:pPr>
      <w:r w:rsidRPr="00420BC8">
        <w:rPr>
          <w:rFonts w:ascii="Calibri" w:hAnsi="Calibri" w:cs="Calibri"/>
        </w:rPr>
        <w:t>Zamawiający poinformuje o zmianie terminu otwarcia ofert na stronie internetowej prowadzonego postępowania.</w:t>
      </w:r>
    </w:p>
    <w:p w14:paraId="00000126" w14:textId="77777777" w:rsidR="000C0724" w:rsidRPr="00420BC8" w:rsidRDefault="00A6163B" w:rsidP="007538FC">
      <w:pPr>
        <w:numPr>
          <w:ilvl w:val="0"/>
          <w:numId w:val="26"/>
        </w:numPr>
        <w:spacing w:after="120"/>
        <w:jc w:val="both"/>
        <w:rPr>
          <w:rFonts w:ascii="Calibri" w:hAnsi="Calibri" w:cs="Calibri"/>
        </w:rPr>
      </w:pPr>
      <w:r w:rsidRPr="00420BC8">
        <w:rPr>
          <w:rFonts w:ascii="Calibri" w:hAnsi="Calibri" w:cs="Calibri"/>
        </w:rPr>
        <w:t>Zamawiający, najpóźniej przed otwarciem ofert, udostępnia na stronie internetowej prowadzonego postępowania informację o kwocie, jaką zamierza przeznaczyć na sfinansowanie zamówienia.</w:t>
      </w:r>
    </w:p>
    <w:p w14:paraId="00000127" w14:textId="77777777" w:rsidR="000C0724" w:rsidRPr="00420BC8" w:rsidRDefault="00A6163B" w:rsidP="007538FC">
      <w:pPr>
        <w:numPr>
          <w:ilvl w:val="0"/>
          <w:numId w:val="26"/>
        </w:numPr>
        <w:spacing w:after="120"/>
        <w:jc w:val="both"/>
        <w:rPr>
          <w:rFonts w:ascii="Calibri" w:hAnsi="Calibri" w:cs="Calibri"/>
        </w:rPr>
      </w:pPr>
      <w:r w:rsidRPr="00420BC8">
        <w:rPr>
          <w:rFonts w:ascii="Calibri" w:hAnsi="Calibri" w:cs="Calibri"/>
        </w:rPr>
        <w:t>Zamawiający, niezwłocznie po otwarciu ofert, udostępnia na stronie internetowej prowadzonego postępowania informacje o:</w:t>
      </w:r>
    </w:p>
    <w:p w14:paraId="00000128" w14:textId="1DF128B7" w:rsidR="000C0724" w:rsidRPr="006551C3" w:rsidRDefault="00A6163B" w:rsidP="007538FC">
      <w:pPr>
        <w:pStyle w:val="Akapitzlist"/>
        <w:numPr>
          <w:ilvl w:val="0"/>
          <w:numId w:val="44"/>
        </w:numPr>
        <w:shd w:val="clear" w:color="auto" w:fill="FFFFFF"/>
        <w:spacing w:after="120"/>
        <w:jc w:val="both"/>
        <w:rPr>
          <w:rFonts w:ascii="Calibri" w:hAnsi="Calibri" w:cs="Calibri"/>
        </w:rPr>
      </w:pPr>
      <w:r w:rsidRPr="006551C3">
        <w:rPr>
          <w:rFonts w:ascii="Calibri" w:hAnsi="Calibri" w:cs="Calibri"/>
        </w:rPr>
        <w:lastRenderedPageBreak/>
        <w:t>nazwach albo imionach i nazwiskach oraz siedzibach lub miejscach prowadzonej działalności gospodarczej albo miejscach zamieszkania Wykonawców, których oferty zostały otwarte;</w:t>
      </w:r>
    </w:p>
    <w:p w14:paraId="00000129" w14:textId="0658332C" w:rsidR="000C0724" w:rsidRPr="006551C3" w:rsidRDefault="00A6163B" w:rsidP="007538FC">
      <w:pPr>
        <w:pStyle w:val="Akapitzlist"/>
        <w:numPr>
          <w:ilvl w:val="0"/>
          <w:numId w:val="44"/>
        </w:numPr>
        <w:shd w:val="clear" w:color="auto" w:fill="FFFFFF"/>
        <w:spacing w:after="120"/>
        <w:jc w:val="both"/>
        <w:rPr>
          <w:rFonts w:ascii="Calibri" w:hAnsi="Calibri" w:cs="Calibri"/>
        </w:rPr>
      </w:pPr>
      <w:r w:rsidRPr="006551C3">
        <w:rPr>
          <w:rFonts w:ascii="Calibri" w:hAnsi="Calibri" w:cs="Calibri"/>
        </w:rPr>
        <w:t>cenach lub kosztach zawartych w ofertach.</w:t>
      </w:r>
    </w:p>
    <w:p w14:paraId="0000012A" w14:textId="77777777" w:rsidR="000C0724" w:rsidRPr="00420BC8" w:rsidRDefault="00A6163B" w:rsidP="00552C00">
      <w:pPr>
        <w:shd w:val="clear" w:color="auto" w:fill="FFFFFF"/>
        <w:spacing w:after="120"/>
        <w:ind w:left="360"/>
        <w:jc w:val="both"/>
        <w:rPr>
          <w:rFonts w:ascii="Calibri" w:hAnsi="Calibri" w:cs="Calibri"/>
        </w:rPr>
      </w:pPr>
      <w:r w:rsidRPr="00420BC8">
        <w:rPr>
          <w:rFonts w:ascii="Calibri" w:hAnsi="Calibri" w:cs="Calibri"/>
        </w:rPr>
        <w:t>Informacja zostanie opublikowana na stronie postępowania na</w:t>
      </w:r>
      <w:hyperlink r:id="rId33">
        <w:r w:rsidRPr="00420BC8">
          <w:rPr>
            <w:rFonts w:ascii="Calibri" w:hAnsi="Calibri" w:cs="Calibri"/>
            <w:color w:val="1155CC"/>
            <w:u w:val="single"/>
          </w:rPr>
          <w:t xml:space="preserve"> platformazakupowa.pl</w:t>
        </w:r>
      </w:hyperlink>
      <w:r w:rsidRPr="00420BC8">
        <w:rPr>
          <w:rFonts w:ascii="Calibri" w:hAnsi="Calibri" w:cs="Calibri"/>
        </w:rPr>
        <w:t xml:space="preserve"> w sekcji ,,Komunikaty” .</w:t>
      </w:r>
    </w:p>
    <w:p w14:paraId="0000012C" w14:textId="221B9E57" w:rsidR="000C0724" w:rsidRPr="00420BC8" w:rsidRDefault="00A6163B" w:rsidP="00420BC8">
      <w:pPr>
        <w:pStyle w:val="Nagwek2"/>
        <w:spacing w:before="0"/>
        <w:jc w:val="both"/>
        <w:rPr>
          <w:rFonts w:ascii="Calibri" w:hAnsi="Calibri" w:cs="Calibri"/>
          <w:b/>
          <w:bCs/>
          <w:sz w:val="22"/>
          <w:szCs w:val="22"/>
        </w:rPr>
      </w:pPr>
      <w:r w:rsidRPr="00420BC8">
        <w:rPr>
          <w:rFonts w:ascii="Calibri" w:hAnsi="Calibri" w:cs="Calibri"/>
          <w:b/>
          <w:bCs/>
          <w:sz w:val="22"/>
          <w:szCs w:val="22"/>
        </w:rPr>
        <w:t>X</w:t>
      </w:r>
      <w:r w:rsidR="004A0F6D" w:rsidRPr="00420BC8">
        <w:rPr>
          <w:rFonts w:ascii="Calibri" w:hAnsi="Calibri" w:cs="Calibri"/>
          <w:b/>
          <w:bCs/>
          <w:sz w:val="22"/>
          <w:szCs w:val="22"/>
        </w:rPr>
        <w:t>VII</w:t>
      </w:r>
      <w:r w:rsidRPr="00420BC8">
        <w:rPr>
          <w:rFonts w:ascii="Calibri" w:hAnsi="Calibri" w:cs="Calibri"/>
          <w:b/>
          <w:bCs/>
          <w:sz w:val="22"/>
          <w:szCs w:val="22"/>
        </w:rPr>
        <w:t xml:space="preserve">. Opis kryteriów oceny ofert wraz z podaniem wag tych kryteriów i sposobu oceny ofert </w:t>
      </w:r>
    </w:p>
    <w:p w14:paraId="0000012D" w14:textId="77777777" w:rsidR="000C0724" w:rsidRPr="00420BC8" w:rsidRDefault="00A6163B">
      <w:pPr>
        <w:numPr>
          <w:ilvl w:val="0"/>
          <w:numId w:val="11"/>
        </w:numPr>
        <w:spacing w:after="120"/>
        <w:ind w:left="426"/>
        <w:jc w:val="both"/>
        <w:rPr>
          <w:rFonts w:ascii="Calibri" w:hAnsi="Calibri" w:cs="Calibri"/>
        </w:rPr>
      </w:pPr>
      <w:r w:rsidRPr="00420BC8">
        <w:rPr>
          <w:rFonts w:ascii="Calibri" w:hAnsi="Calibri" w:cs="Calibri"/>
        </w:rPr>
        <w:t>Przy wyborze najkorzystniejszej oferty Zamawiający będzie się kierował następującymi kryteriami oceny ofert: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4235"/>
      </w:tblGrid>
      <w:tr w:rsidR="00B073BA" w:rsidRPr="00B073BA" w14:paraId="13B4C5AE" w14:textId="77777777" w:rsidTr="00B073BA">
        <w:trPr>
          <w:trHeight w:val="268"/>
        </w:trPr>
        <w:tc>
          <w:tcPr>
            <w:tcW w:w="4394"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44462537" w14:textId="77777777" w:rsidR="00B073BA" w:rsidRPr="00B073BA" w:rsidRDefault="00B073BA" w:rsidP="00806343">
            <w:pPr>
              <w:spacing w:before="120" w:line="240" w:lineRule="auto"/>
              <w:jc w:val="center"/>
              <w:rPr>
                <w:rFonts w:asciiTheme="majorHAnsi" w:hAnsiTheme="majorHAnsi" w:cstheme="majorHAnsi"/>
              </w:rPr>
            </w:pPr>
            <w:r w:rsidRPr="00B073BA">
              <w:rPr>
                <w:rFonts w:asciiTheme="majorHAnsi" w:hAnsiTheme="majorHAnsi" w:cstheme="majorHAnsi"/>
                <w:b/>
              </w:rPr>
              <w:t>Kryterium oceny</w:t>
            </w:r>
          </w:p>
        </w:tc>
        <w:tc>
          <w:tcPr>
            <w:tcW w:w="4235"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520E8FF0" w14:textId="77777777" w:rsidR="00B073BA" w:rsidRPr="00B073BA" w:rsidRDefault="00B073BA" w:rsidP="00806343">
            <w:pPr>
              <w:spacing w:before="120" w:line="240" w:lineRule="auto"/>
              <w:jc w:val="center"/>
              <w:rPr>
                <w:rFonts w:asciiTheme="majorHAnsi" w:hAnsiTheme="majorHAnsi" w:cstheme="majorHAnsi"/>
              </w:rPr>
            </w:pPr>
            <w:r w:rsidRPr="00B073BA">
              <w:rPr>
                <w:rFonts w:asciiTheme="majorHAnsi" w:hAnsiTheme="majorHAnsi" w:cstheme="majorHAnsi"/>
                <w:b/>
              </w:rPr>
              <w:t>Waga kryterium</w:t>
            </w:r>
          </w:p>
        </w:tc>
      </w:tr>
      <w:tr w:rsidR="00B073BA" w:rsidRPr="00B073BA" w14:paraId="2FF9AB88" w14:textId="77777777" w:rsidTr="00B073BA">
        <w:trPr>
          <w:trHeight w:val="268"/>
        </w:trPr>
        <w:tc>
          <w:tcPr>
            <w:tcW w:w="4394" w:type="dxa"/>
            <w:tcBorders>
              <w:top w:val="single" w:sz="12" w:space="0" w:color="auto"/>
              <w:left w:val="single" w:sz="4" w:space="0" w:color="auto"/>
              <w:bottom w:val="single" w:sz="4" w:space="0" w:color="auto"/>
              <w:right w:val="single" w:sz="4" w:space="0" w:color="auto"/>
            </w:tcBorders>
            <w:vAlign w:val="center"/>
          </w:tcPr>
          <w:p w14:paraId="19104F5F" w14:textId="77777777" w:rsidR="00B073BA" w:rsidRPr="00B073BA" w:rsidRDefault="00B073BA" w:rsidP="00806343">
            <w:pPr>
              <w:spacing w:before="120" w:line="240" w:lineRule="auto"/>
              <w:rPr>
                <w:rFonts w:asciiTheme="majorHAnsi" w:hAnsiTheme="majorHAnsi" w:cstheme="majorHAnsi"/>
              </w:rPr>
            </w:pPr>
            <w:r w:rsidRPr="00B073BA">
              <w:rPr>
                <w:rFonts w:asciiTheme="majorHAnsi" w:hAnsiTheme="majorHAnsi" w:cstheme="majorHAnsi"/>
              </w:rPr>
              <w:t xml:space="preserve">Cena </w:t>
            </w:r>
          </w:p>
        </w:tc>
        <w:tc>
          <w:tcPr>
            <w:tcW w:w="4235" w:type="dxa"/>
            <w:tcBorders>
              <w:top w:val="single" w:sz="12" w:space="0" w:color="auto"/>
              <w:left w:val="single" w:sz="4" w:space="0" w:color="auto"/>
              <w:bottom w:val="single" w:sz="4" w:space="0" w:color="auto"/>
              <w:right w:val="single" w:sz="4" w:space="0" w:color="auto"/>
            </w:tcBorders>
            <w:vAlign w:val="center"/>
          </w:tcPr>
          <w:p w14:paraId="79982B85" w14:textId="77777777" w:rsidR="00B073BA" w:rsidRPr="00B073BA" w:rsidRDefault="00B073BA" w:rsidP="00B073BA">
            <w:pPr>
              <w:spacing w:line="240" w:lineRule="auto"/>
              <w:rPr>
                <w:rFonts w:asciiTheme="majorHAnsi" w:hAnsiTheme="majorHAnsi" w:cstheme="majorHAnsi"/>
              </w:rPr>
            </w:pPr>
            <w:r w:rsidRPr="00B073BA">
              <w:rPr>
                <w:rFonts w:asciiTheme="majorHAnsi" w:hAnsiTheme="majorHAnsi" w:cstheme="majorHAnsi"/>
              </w:rPr>
              <w:t xml:space="preserve">dla Zakresu I 5% </w:t>
            </w:r>
            <w:r w:rsidRPr="00B073BA">
              <w:rPr>
                <w:rFonts w:asciiTheme="majorHAnsi" w:hAnsiTheme="majorHAnsi" w:cstheme="majorHAnsi"/>
              </w:rPr>
              <w:br/>
              <w:t xml:space="preserve">dla Zakresu II 5% </w:t>
            </w:r>
            <w:r w:rsidRPr="00B073BA">
              <w:rPr>
                <w:rFonts w:asciiTheme="majorHAnsi" w:hAnsiTheme="majorHAnsi" w:cstheme="majorHAnsi"/>
              </w:rPr>
              <w:br/>
              <w:t>dla Zakresu III 5%</w:t>
            </w:r>
          </w:p>
          <w:p w14:paraId="202E6C33" w14:textId="7C804FAA" w:rsidR="00B073BA" w:rsidRPr="00B073BA" w:rsidRDefault="00B073BA" w:rsidP="00806343">
            <w:pPr>
              <w:spacing w:line="240" w:lineRule="auto"/>
              <w:rPr>
                <w:rFonts w:asciiTheme="majorHAnsi" w:hAnsiTheme="majorHAnsi" w:cstheme="majorHAnsi"/>
              </w:rPr>
            </w:pPr>
            <w:r w:rsidRPr="00B073BA">
              <w:rPr>
                <w:rFonts w:asciiTheme="majorHAnsi" w:hAnsiTheme="majorHAnsi" w:cstheme="majorHAnsi"/>
              </w:rPr>
              <w:t>dla Zakresu IV 5%</w:t>
            </w:r>
            <w:r w:rsidRPr="00B073BA">
              <w:rPr>
                <w:rFonts w:asciiTheme="majorHAnsi" w:hAnsiTheme="majorHAnsi" w:cstheme="majorHAnsi"/>
              </w:rPr>
              <w:br/>
            </w:r>
            <w:r w:rsidRPr="00B073BA">
              <w:rPr>
                <w:rFonts w:asciiTheme="majorHAnsi" w:hAnsiTheme="majorHAnsi" w:cstheme="majorHAnsi"/>
                <w:b/>
              </w:rPr>
              <w:t>łącznie 20%</w:t>
            </w:r>
          </w:p>
        </w:tc>
      </w:tr>
      <w:tr w:rsidR="00B073BA" w:rsidRPr="00B073BA" w14:paraId="6F8AB487" w14:textId="77777777" w:rsidTr="00B073BA">
        <w:trPr>
          <w:trHeight w:val="278"/>
        </w:trPr>
        <w:tc>
          <w:tcPr>
            <w:tcW w:w="4394" w:type="dxa"/>
            <w:tcBorders>
              <w:top w:val="single" w:sz="4" w:space="0" w:color="auto"/>
              <w:left w:val="single" w:sz="4" w:space="0" w:color="auto"/>
              <w:bottom w:val="single" w:sz="4" w:space="0" w:color="auto"/>
              <w:right w:val="single" w:sz="4" w:space="0" w:color="auto"/>
            </w:tcBorders>
            <w:vAlign w:val="center"/>
          </w:tcPr>
          <w:p w14:paraId="1836536E" w14:textId="77777777" w:rsidR="00B073BA" w:rsidRPr="00B073BA" w:rsidRDefault="00B073BA" w:rsidP="00806343">
            <w:pPr>
              <w:spacing w:before="120" w:line="240" w:lineRule="auto"/>
              <w:rPr>
                <w:rFonts w:asciiTheme="majorHAnsi" w:hAnsiTheme="majorHAnsi" w:cstheme="majorHAnsi"/>
              </w:rPr>
            </w:pPr>
            <w:r w:rsidRPr="00B073BA">
              <w:rPr>
                <w:rFonts w:asciiTheme="majorHAnsi" w:hAnsiTheme="majorHAnsi" w:cstheme="majorHAnsi"/>
              </w:rPr>
              <w:t xml:space="preserve">Wysokość świadczeń </w:t>
            </w:r>
          </w:p>
        </w:tc>
        <w:tc>
          <w:tcPr>
            <w:tcW w:w="4235" w:type="dxa"/>
            <w:tcBorders>
              <w:top w:val="single" w:sz="4" w:space="0" w:color="auto"/>
              <w:left w:val="single" w:sz="4" w:space="0" w:color="auto"/>
              <w:bottom w:val="single" w:sz="4" w:space="0" w:color="auto"/>
              <w:right w:val="single" w:sz="4" w:space="0" w:color="auto"/>
            </w:tcBorders>
            <w:vAlign w:val="center"/>
          </w:tcPr>
          <w:p w14:paraId="40EFAA49" w14:textId="77777777" w:rsidR="00B073BA" w:rsidRPr="00B073BA" w:rsidRDefault="00B073BA" w:rsidP="00B073BA">
            <w:pPr>
              <w:spacing w:line="240" w:lineRule="auto"/>
              <w:rPr>
                <w:rFonts w:asciiTheme="majorHAnsi" w:hAnsiTheme="majorHAnsi" w:cstheme="majorHAnsi"/>
              </w:rPr>
            </w:pPr>
            <w:r w:rsidRPr="00B073BA">
              <w:rPr>
                <w:rFonts w:asciiTheme="majorHAnsi" w:hAnsiTheme="majorHAnsi" w:cstheme="majorHAnsi"/>
              </w:rPr>
              <w:t xml:space="preserve">dla Zakresu I 10% </w:t>
            </w:r>
            <w:r w:rsidRPr="00B073BA">
              <w:rPr>
                <w:rFonts w:asciiTheme="majorHAnsi" w:hAnsiTheme="majorHAnsi" w:cstheme="majorHAnsi"/>
              </w:rPr>
              <w:br/>
              <w:t>dla Zakresu II 10%</w:t>
            </w:r>
          </w:p>
          <w:p w14:paraId="561B474A" w14:textId="45648E9B" w:rsidR="00B073BA" w:rsidRPr="00B073BA" w:rsidRDefault="00B073BA" w:rsidP="00B073BA">
            <w:pPr>
              <w:spacing w:line="240" w:lineRule="auto"/>
              <w:rPr>
                <w:rFonts w:asciiTheme="majorHAnsi" w:hAnsiTheme="majorHAnsi" w:cstheme="majorHAnsi"/>
              </w:rPr>
            </w:pPr>
            <w:r w:rsidRPr="00B073BA">
              <w:rPr>
                <w:rFonts w:asciiTheme="majorHAnsi" w:hAnsiTheme="majorHAnsi" w:cstheme="majorHAnsi"/>
              </w:rPr>
              <w:t>dla Zakresu III 10%</w:t>
            </w:r>
            <w:r w:rsidRPr="00B073BA">
              <w:rPr>
                <w:rFonts w:asciiTheme="majorHAnsi" w:hAnsiTheme="majorHAnsi" w:cstheme="majorHAnsi"/>
              </w:rPr>
              <w:br/>
              <w:t>dla Zakresu IV 10%</w:t>
            </w:r>
            <w:r w:rsidRPr="00B073BA">
              <w:rPr>
                <w:rFonts w:asciiTheme="majorHAnsi" w:hAnsiTheme="majorHAnsi" w:cstheme="majorHAnsi"/>
              </w:rPr>
              <w:br/>
            </w:r>
            <w:r w:rsidRPr="00B073BA">
              <w:rPr>
                <w:rFonts w:asciiTheme="majorHAnsi" w:hAnsiTheme="majorHAnsi" w:cstheme="majorHAnsi"/>
                <w:b/>
              </w:rPr>
              <w:t>łącznie: 40%</w:t>
            </w:r>
          </w:p>
        </w:tc>
      </w:tr>
      <w:tr w:rsidR="00B073BA" w:rsidRPr="00B073BA" w14:paraId="0F6E1A7E" w14:textId="77777777" w:rsidTr="00B073BA">
        <w:trPr>
          <w:trHeight w:val="126"/>
        </w:trPr>
        <w:tc>
          <w:tcPr>
            <w:tcW w:w="4394" w:type="dxa"/>
            <w:tcBorders>
              <w:top w:val="single" w:sz="4" w:space="0" w:color="auto"/>
              <w:left w:val="single" w:sz="4" w:space="0" w:color="auto"/>
              <w:bottom w:val="single" w:sz="4" w:space="0" w:color="auto"/>
              <w:right w:val="single" w:sz="4" w:space="0" w:color="auto"/>
            </w:tcBorders>
            <w:vAlign w:val="center"/>
          </w:tcPr>
          <w:p w14:paraId="373C864C" w14:textId="77777777" w:rsidR="00B073BA" w:rsidRPr="00B073BA" w:rsidRDefault="00B073BA" w:rsidP="00806343">
            <w:pPr>
              <w:spacing w:before="120" w:line="240" w:lineRule="auto"/>
              <w:rPr>
                <w:rFonts w:asciiTheme="majorHAnsi" w:hAnsiTheme="majorHAnsi" w:cstheme="majorHAnsi"/>
              </w:rPr>
            </w:pPr>
            <w:r w:rsidRPr="00B073BA">
              <w:rPr>
                <w:rFonts w:asciiTheme="majorHAnsi" w:hAnsiTheme="majorHAnsi" w:cstheme="majorHAnsi"/>
              </w:rPr>
              <w:t>Klauzule fakultatywne</w:t>
            </w:r>
          </w:p>
        </w:tc>
        <w:tc>
          <w:tcPr>
            <w:tcW w:w="4235" w:type="dxa"/>
            <w:tcBorders>
              <w:top w:val="single" w:sz="4" w:space="0" w:color="auto"/>
              <w:left w:val="single" w:sz="4" w:space="0" w:color="auto"/>
              <w:bottom w:val="single" w:sz="4" w:space="0" w:color="auto"/>
              <w:right w:val="single" w:sz="4" w:space="0" w:color="auto"/>
            </w:tcBorders>
            <w:vAlign w:val="center"/>
          </w:tcPr>
          <w:p w14:paraId="27F8D0C7" w14:textId="77777777" w:rsidR="00B073BA" w:rsidRPr="00B073BA" w:rsidRDefault="00B073BA" w:rsidP="00806343">
            <w:pPr>
              <w:spacing w:before="120" w:line="240" w:lineRule="auto"/>
              <w:rPr>
                <w:rFonts w:asciiTheme="majorHAnsi" w:hAnsiTheme="majorHAnsi" w:cstheme="majorHAnsi"/>
                <w:b/>
              </w:rPr>
            </w:pPr>
            <w:r w:rsidRPr="00B073BA">
              <w:rPr>
                <w:rFonts w:asciiTheme="majorHAnsi" w:hAnsiTheme="majorHAnsi" w:cstheme="majorHAnsi"/>
                <w:b/>
              </w:rPr>
              <w:t>40%</w:t>
            </w:r>
          </w:p>
        </w:tc>
      </w:tr>
    </w:tbl>
    <w:p w14:paraId="4512DB2A" w14:textId="77777777" w:rsidR="00B073BA" w:rsidRPr="00B073BA" w:rsidRDefault="00B073BA" w:rsidP="00420BC8">
      <w:pPr>
        <w:spacing w:after="120"/>
        <w:ind w:left="63"/>
        <w:jc w:val="both"/>
        <w:rPr>
          <w:rFonts w:asciiTheme="majorHAnsi" w:hAnsiTheme="majorHAnsi" w:cstheme="majorHAnsi"/>
        </w:rPr>
      </w:pPr>
    </w:p>
    <w:p w14:paraId="00000131" w14:textId="638F57BC" w:rsidR="000C0724" w:rsidRPr="00420BC8" w:rsidRDefault="00A6163B">
      <w:pPr>
        <w:numPr>
          <w:ilvl w:val="0"/>
          <w:numId w:val="11"/>
        </w:numPr>
        <w:spacing w:after="120"/>
        <w:ind w:left="426"/>
        <w:jc w:val="both"/>
        <w:rPr>
          <w:rFonts w:ascii="Calibri" w:hAnsi="Calibri" w:cs="Calibri"/>
        </w:rPr>
      </w:pPr>
      <w:r w:rsidRPr="00420BC8">
        <w:rPr>
          <w:rFonts w:ascii="Calibri" w:hAnsi="Calibri" w:cs="Calibri"/>
        </w:rPr>
        <w:t xml:space="preserve">Zasady </w:t>
      </w:r>
      <w:r w:rsidR="00143E57" w:rsidRPr="00420BC8">
        <w:rPr>
          <w:rFonts w:ascii="Calibri" w:hAnsi="Calibri" w:cs="Calibri"/>
        </w:rPr>
        <w:t xml:space="preserve">i sposób </w:t>
      </w:r>
      <w:r w:rsidRPr="00420BC8">
        <w:rPr>
          <w:rFonts w:ascii="Calibri" w:hAnsi="Calibri" w:cs="Calibri"/>
        </w:rPr>
        <w:t>oceny ofert w poszczególnych kryteriach:</w:t>
      </w:r>
    </w:p>
    <w:p w14:paraId="7AEB4DA3" w14:textId="1A49AA15" w:rsidR="00FA1C28" w:rsidRPr="00420BC8" w:rsidRDefault="00FA1C28">
      <w:pPr>
        <w:pStyle w:val="Akapitzlist"/>
        <w:numPr>
          <w:ilvl w:val="3"/>
          <w:numId w:val="23"/>
        </w:numPr>
        <w:spacing w:after="120"/>
        <w:contextualSpacing w:val="0"/>
        <w:jc w:val="both"/>
        <w:outlineLvl w:val="0"/>
        <w:rPr>
          <w:rFonts w:ascii="Calibri" w:hAnsi="Calibri" w:cs="Calibri"/>
          <w:b/>
        </w:rPr>
      </w:pPr>
      <w:r w:rsidRPr="00420BC8">
        <w:rPr>
          <w:rFonts w:ascii="Calibri" w:hAnsi="Calibri" w:cs="Calibri"/>
          <w:b/>
        </w:rPr>
        <w:t xml:space="preserve">„Cena” – waga </w:t>
      </w:r>
      <w:r w:rsidR="00B073BA">
        <w:rPr>
          <w:rFonts w:ascii="Calibri" w:hAnsi="Calibri" w:cs="Calibri"/>
          <w:b/>
        </w:rPr>
        <w:t>20</w:t>
      </w:r>
      <w:r w:rsidRPr="00420BC8">
        <w:rPr>
          <w:rFonts w:ascii="Calibri" w:hAnsi="Calibri" w:cs="Calibri"/>
          <w:b/>
        </w:rPr>
        <w:t xml:space="preserve">% </w:t>
      </w:r>
    </w:p>
    <w:p w14:paraId="300E4D18" w14:textId="4288F299" w:rsidR="00FA1C28" w:rsidRPr="00420BC8" w:rsidRDefault="00FA1C28" w:rsidP="00420BC8">
      <w:pPr>
        <w:spacing w:after="120"/>
        <w:ind w:left="1080"/>
        <w:jc w:val="both"/>
        <w:outlineLvl w:val="0"/>
        <w:rPr>
          <w:rFonts w:ascii="Calibri" w:hAnsi="Calibri" w:cs="Calibri"/>
        </w:rPr>
      </w:pPr>
      <w:r w:rsidRPr="00420BC8">
        <w:rPr>
          <w:rFonts w:ascii="Calibri" w:hAnsi="Calibri" w:cs="Calibri"/>
        </w:rPr>
        <w:t xml:space="preserve">Maksymalna liczba punktów do zdobycia w tym kryterium – </w:t>
      </w:r>
      <w:r w:rsidR="00B073BA">
        <w:rPr>
          <w:rFonts w:ascii="Calibri" w:hAnsi="Calibri" w:cs="Calibri"/>
        </w:rPr>
        <w:t>20</w:t>
      </w:r>
      <w:r w:rsidRPr="00420BC8">
        <w:rPr>
          <w:rFonts w:ascii="Calibri" w:hAnsi="Calibri" w:cs="Calibri"/>
        </w:rPr>
        <w:t xml:space="preserve"> punkt</w:t>
      </w:r>
      <w:r w:rsidR="00B073BA">
        <w:rPr>
          <w:rFonts w:ascii="Calibri" w:hAnsi="Calibri" w:cs="Calibri"/>
        </w:rPr>
        <w:t>ów</w:t>
      </w:r>
      <w:r w:rsidRPr="00420BC8">
        <w:rPr>
          <w:rFonts w:ascii="Calibri" w:hAnsi="Calibri" w:cs="Calibri"/>
        </w:rPr>
        <w:t xml:space="preserve">, po </w:t>
      </w:r>
      <w:r w:rsidR="00B073BA">
        <w:rPr>
          <w:rFonts w:ascii="Calibri" w:hAnsi="Calibri" w:cs="Calibri"/>
        </w:rPr>
        <w:t>5</w:t>
      </w:r>
      <w:r w:rsidRPr="00420BC8">
        <w:rPr>
          <w:rFonts w:ascii="Calibri" w:hAnsi="Calibri" w:cs="Calibri"/>
        </w:rPr>
        <w:t xml:space="preserve"> punków w każdym z Zakresów.</w:t>
      </w:r>
    </w:p>
    <w:p w14:paraId="2FB05455" w14:textId="77777777" w:rsidR="00FA1C28" w:rsidRPr="00420BC8" w:rsidRDefault="00FA1C28" w:rsidP="00420BC8">
      <w:pPr>
        <w:spacing w:after="120"/>
        <w:ind w:left="1080"/>
        <w:jc w:val="both"/>
        <w:outlineLvl w:val="0"/>
        <w:rPr>
          <w:rFonts w:ascii="Calibri" w:hAnsi="Calibri" w:cs="Calibri"/>
        </w:rPr>
      </w:pPr>
      <w:r w:rsidRPr="00420BC8">
        <w:rPr>
          <w:rFonts w:ascii="Calibri" w:hAnsi="Calibri" w:cs="Calibri"/>
        </w:rPr>
        <w:t>Obliczenie liczby punktów przyznanych każdej ofercie oddzielnie dla każdego z Zakresów zostanie dokonane na podstawie poniższego wzoru:</w:t>
      </w:r>
    </w:p>
    <w:p w14:paraId="1AA006B7" w14:textId="77777777" w:rsidR="00FA1C28" w:rsidRPr="00420BC8" w:rsidRDefault="00FA1C28" w:rsidP="00420BC8">
      <w:pPr>
        <w:spacing w:after="120"/>
        <w:ind w:left="1080"/>
        <w:jc w:val="both"/>
        <w:outlineLvl w:val="0"/>
        <w:rPr>
          <w:rFonts w:ascii="Calibri" w:hAnsi="Calibri" w:cs="Calibri"/>
        </w:rPr>
      </w:pPr>
    </w:p>
    <w:p w14:paraId="082E590D" w14:textId="2BAB5B5C" w:rsidR="00FA1C28" w:rsidRPr="00420BC8" w:rsidRDefault="00000000" w:rsidP="00420BC8">
      <w:pPr>
        <w:spacing w:after="120"/>
        <w:ind w:left="1080"/>
        <w:jc w:val="center"/>
        <w:outlineLvl w:val="0"/>
        <w:rPr>
          <w:rFonts w:ascii="Calibri" w:hAnsi="Calibri" w:cs="Calibri"/>
        </w:rPr>
      </w:pPr>
      <m:oMathPara>
        <m:oMath>
          <m:sSub>
            <m:sSubPr>
              <m:ctrlPr>
                <w:rPr>
                  <w:rFonts w:ascii="Cambria Math" w:eastAsiaTheme="minorHAnsi" w:hAnsi="Cambria Math" w:cs="Calibri"/>
                  <w:b/>
                </w:rPr>
              </m:ctrlPr>
            </m:sSubPr>
            <m:e>
              <m:r>
                <m:rPr>
                  <m:sty m:val="b"/>
                </m:rPr>
                <w:rPr>
                  <w:rFonts w:ascii="Cambria Math" w:eastAsiaTheme="minorHAnsi" w:hAnsi="Cambria Math" w:cs="Calibri"/>
                </w:rPr>
                <m:t>C</m:t>
              </m:r>
            </m:e>
            <m:sub>
              <m:r>
                <m:rPr>
                  <m:sty m:val="b"/>
                </m:rPr>
                <w:rPr>
                  <w:rFonts w:ascii="Cambria Math" w:eastAsiaTheme="minorHAnsi" w:hAnsi="Cambria Math" w:cs="Calibri"/>
                </w:rPr>
                <m:t>n</m:t>
              </m:r>
            </m:sub>
          </m:sSub>
          <m:r>
            <m:rPr>
              <m:sty m:val="b"/>
            </m:rPr>
            <w:rPr>
              <w:rFonts w:ascii="Cambria Math" w:hAnsi="Cambria Math" w:cs="Calibri"/>
            </w:rPr>
            <m:t>=</m:t>
          </m:r>
          <m:f>
            <m:fPr>
              <m:ctrlPr>
                <w:rPr>
                  <w:rFonts w:ascii="Cambria Math" w:eastAsiaTheme="minorHAnsi" w:hAnsi="Cambria Math" w:cs="Calibri"/>
                  <w:b/>
                </w:rPr>
              </m:ctrlPr>
            </m:fPr>
            <m:num>
              <m:sSub>
                <m:sSubPr>
                  <m:ctrlPr>
                    <w:rPr>
                      <w:rFonts w:ascii="Cambria Math" w:eastAsiaTheme="minorHAnsi" w:hAnsi="Cambria Math" w:cs="Calibri"/>
                      <w:b/>
                    </w:rPr>
                  </m:ctrlPr>
                </m:sSubPr>
                <m:e>
                  <m:r>
                    <m:rPr>
                      <m:sty m:val="b"/>
                    </m:rPr>
                    <w:rPr>
                      <w:rFonts w:ascii="Cambria Math" w:eastAsiaTheme="minorHAnsi" w:hAnsi="Cambria Math" w:cs="Calibri"/>
                    </w:rPr>
                    <m:t>C</m:t>
                  </m:r>
                </m:e>
                <m:sub>
                  <m:r>
                    <m:rPr>
                      <m:sty m:val="b"/>
                    </m:rPr>
                    <w:rPr>
                      <w:rFonts w:ascii="Cambria Math" w:eastAsiaTheme="minorHAnsi" w:hAnsi="Cambria Math" w:cs="Calibri"/>
                    </w:rPr>
                    <m:t>min</m:t>
                  </m:r>
                </m:sub>
              </m:sSub>
            </m:num>
            <m:den>
              <m:sSub>
                <m:sSubPr>
                  <m:ctrlPr>
                    <w:rPr>
                      <w:rFonts w:ascii="Cambria Math" w:eastAsiaTheme="minorHAnsi" w:hAnsi="Cambria Math" w:cs="Calibri"/>
                      <w:b/>
                    </w:rPr>
                  </m:ctrlPr>
                </m:sSubPr>
                <m:e>
                  <m:r>
                    <m:rPr>
                      <m:sty m:val="b"/>
                    </m:rPr>
                    <w:rPr>
                      <w:rFonts w:ascii="Cambria Math" w:eastAsiaTheme="minorHAnsi" w:hAnsi="Cambria Math" w:cs="Calibri"/>
                    </w:rPr>
                    <m:t>C</m:t>
                  </m:r>
                </m:e>
                <m:sub>
                  <m:r>
                    <m:rPr>
                      <m:sty m:val="b"/>
                    </m:rPr>
                    <w:rPr>
                      <w:rFonts w:ascii="Cambria Math" w:eastAsiaTheme="minorHAnsi" w:hAnsi="Cambria Math" w:cs="Calibri"/>
                    </w:rPr>
                    <m:t>b</m:t>
                  </m:r>
                </m:sub>
              </m:sSub>
            </m:den>
          </m:f>
          <m:r>
            <m:rPr>
              <m:sty m:val="b"/>
            </m:rPr>
            <w:rPr>
              <w:rFonts w:ascii="Cambria Math" w:hAnsi="Cambria Math" w:cs="Calibri"/>
            </w:rPr>
            <m:t xml:space="preserve">× </m:t>
          </m:r>
          <m:r>
            <m:rPr>
              <m:sty m:val="bi"/>
            </m:rPr>
            <w:rPr>
              <w:rFonts w:ascii="Cambria Math" w:hAnsi="Cambria Math" w:cs="Calibri"/>
            </w:rPr>
            <m:t>5</m:t>
          </m:r>
        </m:oMath>
      </m:oMathPara>
    </w:p>
    <w:p w14:paraId="751AEE88" w14:textId="77777777" w:rsidR="00FA1C28" w:rsidRPr="00420BC8" w:rsidRDefault="00FA1C28" w:rsidP="00420BC8">
      <w:pPr>
        <w:spacing w:after="120"/>
        <w:ind w:left="1080"/>
        <w:jc w:val="both"/>
        <w:outlineLvl w:val="0"/>
        <w:rPr>
          <w:rFonts w:ascii="Calibri" w:hAnsi="Calibri" w:cs="Calibri"/>
        </w:rPr>
      </w:pPr>
      <w:r w:rsidRPr="00420BC8">
        <w:rPr>
          <w:rFonts w:ascii="Calibri" w:hAnsi="Calibri" w:cs="Calibri"/>
        </w:rPr>
        <w:t>gdzie:</w:t>
      </w:r>
    </w:p>
    <w:p w14:paraId="253DDB0F" w14:textId="67DC920A" w:rsidR="00FA1C28" w:rsidRPr="00420BC8" w:rsidRDefault="00FA1C28" w:rsidP="00420BC8">
      <w:pPr>
        <w:spacing w:after="120"/>
        <w:ind w:left="1080"/>
        <w:jc w:val="both"/>
        <w:outlineLvl w:val="0"/>
        <w:rPr>
          <w:rFonts w:ascii="Calibri" w:hAnsi="Calibri" w:cs="Calibri"/>
        </w:rPr>
      </w:pPr>
      <w:r w:rsidRPr="00420BC8">
        <w:rPr>
          <w:rFonts w:ascii="Calibri" w:hAnsi="Calibri" w:cs="Calibri"/>
          <w:b/>
        </w:rPr>
        <w:t>C</w:t>
      </w:r>
      <w:r w:rsidRPr="00420BC8">
        <w:rPr>
          <w:rFonts w:ascii="Calibri" w:hAnsi="Calibri" w:cs="Calibri"/>
          <w:b/>
          <w:vertAlign w:val="subscript"/>
        </w:rPr>
        <w:t>min</w:t>
      </w:r>
      <w:r w:rsidRPr="00420BC8">
        <w:rPr>
          <w:rFonts w:ascii="Calibri" w:hAnsi="Calibri" w:cs="Calibri"/>
        </w:rPr>
        <w:t>- najniższa cena brutto ocenianego Zakresu spośród wszystkich ofert</w:t>
      </w:r>
    </w:p>
    <w:p w14:paraId="51098778" w14:textId="13DB7DA0" w:rsidR="00FA1C28" w:rsidRPr="00420BC8" w:rsidRDefault="00FA1C28" w:rsidP="00420BC8">
      <w:pPr>
        <w:spacing w:after="120"/>
        <w:ind w:left="1080"/>
        <w:jc w:val="both"/>
        <w:outlineLvl w:val="0"/>
        <w:rPr>
          <w:rFonts w:ascii="Calibri" w:hAnsi="Calibri" w:cs="Calibri"/>
        </w:rPr>
      </w:pPr>
      <w:proofErr w:type="spellStart"/>
      <w:r w:rsidRPr="00420BC8">
        <w:rPr>
          <w:rFonts w:ascii="Calibri" w:hAnsi="Calibri" w:cs="Calibri"/>
          <w:b/>
        </w:rPr>
        <w:t>C</w:t>
      </w:r>
      <w:r w:rsidRPr="00420BC8">
        <w:rPr>
          <w:rFonts w:ascii="Calibri" w:hAnsi="Calibri" w:cs="Calibri"/>
          <w:b/>
          <w:vertAlign w:val="subscript"/>
        </w:rPr>
        <w:t>b</w:t>
      </w:r>
      <w:proofErr w:type="spellEnd"/>
      <w:r w:rsidRPr="00420BC8">
        <w:rPr>
          <w:rFonts w:ascii="Calibri" w:hAnsi="Calibri" w:cs="Calibri"/>
        </w:rPr>
        <w:t>- cena brutto ocenianego Zakresu w badanej ofercie</w:t>
      </w:r>
    </w:p>
    <w:p w14:paraId="759EE932" w14:textId="666F1D7E" w:rsidR="00FA1C28" w:rsidRPr="00420BC8" w:rsidRDefault="00FA1C28" w:rsidP="00420BC8">
      <w:pPr>
        <w:spacing w:after="120"/>
        <w:ind w:left="1080"/>
        <w:jc w:val="both"/>
        <w:outlineLvl w:val="0"/>
        <w:rPr>
          <w:rFonts w:ascii="Calibri" w:hAnsi="Calibri" w:cs="Calibri"/>
        </w:rPr>
      </w:pPr>
      <w:proofErr w:type="spellStart"/>
      <w:r w:rsidRPr="00420BC8">
        <w:rPr>
          <w:rFonts w:ascii="Calibri" w:hAnsi="Calibri" w:cs="Calibri"/>
          <w:b/>
        </w:rPr>
        <w:t>C</w:t>
      </w:r>
      <w:r w:rsidRPr="00420BC8">
        <w:rPr>
          <w:rFonts w:ascii="Calibri" w:hAnsi="Calibri" w:cs="Calibri"/>
          <w:b/>
          <w:vertAlign w:val="subscript"/>
        </w:rPr>
        <w:t>n</w:t>
      </w:r>
      <w:proofErr w:type="spellEnd"/>
      <w:r w:rsidRPr="00420BC8">
        <w:rPr>
          <w:rFonts w:ascii="Calibri" w:hAnsi="Calibri" w:cs="Calibri"/>
        </w:rPr>
        <w:t xml:space="preserve"> – liczba przyznanych punktów za kryterium „cena” w danym Zakresie</w:t>
      </w:r>
    </w:p>
    <w:p w14:paraId="6C6524DD" w14:textId="77777777" w:rsidR="00FA1C28" w:rsidRPr="00420BC8" w:rsidRDefault="00FA1C28" w:rsidP="00420BC8">
      <w:pPr>
        <w:spacing w:after="120"/>
        <w:ind w:left="1080"/>
        <w:jc w:val="both"/>
        <w:outlineLvl w:val="0"/>
        <w:rPr>
          <w:rFonts w:ascii="Calibri" w:hAnsi="Calibri" w:cs="Calibri"/>
        </w:rPr>
      </w:pPr>
    </w:p>
    <w:p w14:paraId="7F441C4E" w14:textId="77777777" w:rsidR="00FA1C28" w:rsidRPr="00420BC8" w:rsidRDefault="00FA1C28" w:rsidP="00420BC8">
      <w:pPr>
        <w:spacing w:after="120"/>
        <w:ind w:left="1080"/>
        <w:jc w:val="both"/>
        <w:outlineLvl w:val="0"/>
        <w:rPr>
          <w:rFonts w:ascii="Calibri" w:hAnsi="Calibri" w:cs="Calibri"/>
        </w:rPr>
      </w:pPr>
      <w:r w:rsidRPr="00420BC8">
        <w:rPr>
          <w:rFonts w:ascii="Calibri" w:hAnsi="Calibri" w:cs="Calibri"/>
        </w:rPr>
        <w:t>Obliczenie liczby punktów przyznanych każdej ofercie zostanie dokonane jako suma punktów za kryterium „cena” przyznanych dla każdego z Zakresów, na podstawie poniższego wzoru:</w:t>
      </w:r>
    </w:p>
    <w:p w14:paraId="72FEDD6F" w14:textId="77777777" w:rsidR="00FA1C28" w:rsidRPr="00420BC8" w:rsidRDefault="00FA1C28" w:rsidP="00420BC8">
      <w:pPr>
        <w:spacing w:after="120"/>
        <w:ind w:left="1080"/>
        <w:jc w:val="both"/>
        <w:outlineLvl w:val="0"/>
        <w:rPr>
          <w:rFonts w:ascii="Calibri" w:hAnsi="Calibri" w:cs="Calibri"/>
        </w:rPr>
      </w:pPr>
    </w:p>
    <w:p w14:paraId="3681EA54" w14:textId="77777777" w:rsidR="00FA1C28" w:rsidRPr="00420BC8" w:rsidRDefault="00FA1C28" w:rsidP="00420BC8">
      <w:pPr>
        <w:spacing w:after="120"/>
        <w:ind w:left="1080"/>
        <w:jc w:val="both"/>
        <w:outlineLvl w:val="0"/>
        <w:rPr>
          <w:rFonts w:ascii="Calibri" w:hAnsi="Calibri" w:cs="Calibri"/>
        </w:rPr>
      </w:pPr>
      <m:oMathPara>
        <m:oMath>
          <m:r>
            <m:rPr>
              <m:sty m:val="b"/>
            </m:rPr>
            <w:rPr>
              <w:rFonts w:ascii="Cambria Math" w:hAnsi="Cambria Math" w:cs="Calibri"/>
            </w:rPr>
            <w:lastRenderedPageBreak/>
            <m:t>C=</m:t>
          </m:r>
          <m:nary>
            <m:naryPr>
              <m:chr m:val="∑"/>
              <m:limLoc m:val="undOvr"/>
              <m:subHide m:val="1"/>
              <m:supHide m:val="1"/>
              <m:ctrlPr>
                <w:rPr>
                  <w:rFonts w:ascii="Cambria Math" w:hAnsi="Cambria Math" w:cs="Calibri"/>
                  <w:b/>
                </w:rPr>
              </m:ctrlPr>
            </m:naryPr>
            <m:sub/>
            <m:sup/>
            <m:e>
              <m:sSub>
                <m:sSubPr>
                  <m:ctrlPr>
                    <w:rPr>
                      <w:rFonts w:ascii="Cambria Math" w:hAnsi="Cambria Math" w:cs="Calibri"/>
                      <w:b/>
                    </w:rPr>
                  </m:ctrlPr>
                </m:sSubPr>
                <m:e>
                  <m:r>
                    <m:rPr>
                      <m:sty m:val="b"/>
                    </m:rPr>
                    <w:rPr>
                      <w:rFonts w:ascii="Cambria Math" w:hAnsi="Cambria Math" w:cs="Calibri"/>
                    </w:rPr>
                    <m:t>C</m:t>
                  </m:r>
                </m:e>
                <m:sub>
                  <m:r>
                    <m:rPr>
                      <m:sty m:val="b"/>
                    </m:rPr>
                    <w:rPr>
                      <w:rFonts w:ascii="Cambria Math" w:hAnsi="Cambria Math" w:cs="Calibri"/>
                    </w:rPr>
                    <m:t>n</m:t>
                  </m:r>
                </m:sub>
              </m:sSub>
            </m:e>
          </m:nary>
        </m:oMath>
      </m:oMathPara>
    </w:p>
    <w:p w14:paraId="31076DDC" w14:textId="77777777" w:rsidR="00FA1C28" w:rsidRPr="00420BC8" w:rsidRDefault="00FA1C28" w:rsidP="00420BC8">
      <w:pPr>
        <w:spacing w:after="120"/>
        <w:ind w:left="1080"/>
        <w:jc w:val="both"/>
        <w:outlineLvl w:val="0"/>
        <w:rPr>
          <w:rFonts w:ascii="Calibri" w:hAnsi="Calibri" w:cs="Calibri"/>
        </w:rPr>
      </w:pPr>
    </w:p>
    <w:p w14:paraId="2F47B28D" w14:textId="1D8A7075" w:rsidR="00FA1C28" w:rsidRPr="00056ABB" w:rsidRDefault="00FA1C28">
      <w:pPr>
        <w:pStyle w:val="Akapitzlist"/>
        <w:numPr>
          <w:ilvl w:val="3"/>
          <w:numId w:val="23"/>
        </w:numPr>
        <w:spacing w:after="120"/>
        <w:contextualSpacing w:val="0"/>
        <w:jc w:val="both"/>
        <w:outlineLvl w:val="0"/>
        <w:rPr>
          <w:rFonts w:asciiTheme="majorHAnsi" w:hAnsiTheme="majorHAnsi" w:cstheme="majorHAnsi"/>
          <w:b/>
        </w:rPr>
      </w:pPr>
      <w:r w:rsidRPr="00056ABB">
        <w:rPr>
          <w:rFonts w:asciiTheme="majorHAnsi" w:hAnsiTheme="majorHAnsi" w:cstheme="majorHAnsi"/>
          <w:b/>
        </w:rPr>
        <w:t>„</w:t>
      </w:r>
      <w:r w:rsidR="00B073BA" w:rsidRPr="00056ABB">
        <w:rPr>
          <w:rFonts w:asciiTheme="majorHAnsi" w:hAnsiTheme="majorHAnsi" w:cstheme="majorHAnsi"/>
          <w:b/>
        </w:rPr>
        <w:t>Wysokość</w:t>
      </w:r>
      <w:r w:rsidRPr="00056ABB">
        <w:rPr>
          <w:rFonts w:asciiTheme="majorHAnsi" w:hAnsiTheme="majorHAnsi" w:cstheme="majorHAnsi"/>
          <w:b/>
        </w:rPr>
        <w:t xml:space="preserve"> świadczeń” – waga </w:t>
      </w:r>
      <w:r w:rsidR="00056ABB" w:rsidRPr="00056ABB">
        <w:rPr>
          <w:rFonts w:asciiTheme="majorHAnsi" w:hAnsiTheme="majorHAnsi" w:cstheme="majorHAnsi"/>
          <w:b/>
        </w:rPr>
        <w:t>40</w:t>
      </w:r>
      <w:r w:rsidRPr="00056ABB">
        <w:rPr>
          <w:rFonts w:asciiTheme="majorHAnsi" w:hAnsiTheme="majorHAnsi" w:cstheme="majorHAnsi"/>
          <w:b/>
        </w:rPr>
        <w:t>%</w:t>
      </w:r>
    </w:p>
    <w:p w14:paraId="6C99A117" w14:textId="3FE8EEE1" w:rsidR="00FA1C28" w:rsidRPr="00056ABB" w:rsidRDefault="00FA1C28" w:rsidP="00420BC8">
      <w:pPr>
        <w:autoSpaceDE w:val="0"/>
        <w:autoSpaceDN w:val="0"/>
        <w:spacing w:after="120"/>
        <w:ind w:left="1134"/>
        <w:jc w:val="both"/>
        <w:rPr>
          <w:rFonts w:asciiTheme="majorHAnsi" w:hAnsiTheme="majorHAnsi" w:cstheme="majorHAnsi"/>
        </w:rPr>
      </w:pPr>
      <w:r w:rsidRPr="00056ABB">
        <w:rPr>
          <w:rFonts w:asciiTheme="majorHAnsi" w:hAnsiTheme="majorHAnsi" w:cstheme="majorHAnsi"/>
        </w:rPr>
        <w:t xml:space="preserve">Maksymalna liczba punktów do zdobycia w tym kryterium – </w:t>
      </w:r>
      <w:r w:rsidR="00056ABB" w:rsidRPr="00056ABB">
        <w:rPr>
          <w:rFonts w:asciiTheme="majorHAnsi" w:hAnsiTheme="majorHAnsi" w:cstheme="majorHAnsi"/>
        </w:rPr>
        <w:t>40</w:t>
      </w:r>
      <w:r w:rsidRPr="00056ABB">
        <w:rPr>
          <w:rFonts w:asciiTheme="majorHAnsi" w:hAnsiTheme="majorHAnsi" w:cstheme="majorHAnsi"/>
        </w:rPr>
        <w:t xml:space="preserve"> punktów, po </w:t>
      </w:r>
      <w:r w:rsidR="00056ABB" w:rsidRPr="00056ABB">
        <w:rPr>
          <w:rFonts w:asciiTheme="majorHAnsi" w:hAnsiTheme="majorHAnsi" w:cstheme="majorHAnsi"/>
        </w:rPr>
        <w:t>10</w:t>
      </w:r>
      <w:r w:rsidRPr="00056ABB">
        <w:rPr>
          <w:rFonts w:asciiTheme="majorHAnsi" w:hAnsiTheme="majorHAnsi" w:cstheme="majorHAnsi"/>
        </w:rPr>
        <w:t xml:space="preserve"> punktów w każdym z Zakresów. </w:t>
      </w:r>
    </w:p>
    <w:p w14:paraId="064448B6" w14:textId="4CE99E06" w:rsidR="00056ABB" w:rsidRPr="00056ABB" w:rsidRDefault="00056ABB" w:rsidP="00056ABB">
      <w:pPr>
        <w:spacing w:before="120" w:line="240" w:lineRule="auto"/>
        <w:ind w:left="1080"/>
        <w:jc w:val="both"/>
        <w:outlineLvl w:val="0"/>
        <w:rPr>
          <w:rFonts w:asciiTheme="majorHAnsi" w:hAnsiTheme="majorHAnsi" w:cstheme="majorHAnsi"/>
        </w:rPr>
      </w:pPr>
      <w:bookmarkStart w:id="10" w:name="_Hlk523134346"/>
      <w:r w:rsidRPr="00056ABB">
        <w:rPr>
          <w:rFonts w:asciiTheme="majorHAnsi" w:hAnsiTheme="majorHAnsi" w:cstheme="majorHAnsi"/>
        </w:rPr>
        <w:t xml:space="preserve">Obliczenie liczby punktów przyznanych za </w:t>
      </w:r>
      <w:r w:rsidR="0063179C">
        <w:rPr>
          <w:rFonts w:asciiTheme="majorHAnsi" w:hAnsiTheme="majorHAnsi" w:cstheme="majorHAnsi"/>
        </w:rPr>
        <w:t xml:space="preserve">poszczególne świadczenia w </w:t>
      </w:r>
      <w:r w:rsidRPr="00056ABB">
        <w:rPr>
          <w:rFonts w:asciiTheme="majorHAnsi" w:hAnsiTheme="majorHAnsi" w:cstheme="majorHAnsi"/>
        </w:rPr>
        <w:t>każdy</w:t>
      </w:r>
      <w:r w:rsidR="0063179C">
        <w:rPr>
          <w:rFonts w:asciiTheme="majorHAnsi" w:hAnsiTheme="majorHAnsi" w:cstheme="majorHAnsi"/>
        </w:rPr>
        <w:t>m</w:t>
      </w:r>
      <w:r w:rsidRPr="00056ABB">
        <w:rPr>
          <w:rFonts w:asciiTheme="majorHAnsi" w:hAnsiTheme="majorHAnsi" w:cstheme="majorHAnsi"/>
        </w:rPr>
        <w:t xml:space="preserve"> Zakres</w:t>
      </w:r>
      <w:r w:rsidR="0063179C">
        <w:rPr>
          <w:rFonts w:asciiTheme="majorHAnsi" w:hAnsiTheme="majorHAnsi" w:cstheme="majorHAnsi"/>
        </w:rPr>
        <w:t>ie w</w:t>
      </w:r>
      <w:r w:rsidRPr="00056ABB">
        <w:rPr>
          <w:rFonts w:asciiTheme="majorHAnsi" w:hAnsiTheme="majorHAnsi" w:cstheme="majorHAnsi"/>
        </w:rPr>
        <w:t xml:space="preserve"> badanej ofercie zostanie dokonane oddzielnie dla każdego wymienionego w Tabeli A świadczenia na podstawie poniższego wzoru:</w:t>
      </w:r>
    </w:p>
    <w:p w14:paraId="04A62053" w14:textId="77777777" w:rsidR="00056ABB" w:rsidRPr="00056ABB" w:rsidRDefault="00000000" w:rsidP="00056ABB">
      <w:pPr>
        <w:spacing w:before="120" w:line="240" w:lineRule="auto"/>
        <w:jc w:val="both"/>
        <w:rPr>
          <w:rFonts w:asciiTheme="majorHAnsi" w:hAnsiTheme="majorHAnsi" w:cstheme="majorHAnsi"/>
          <w:b/>
          <w:color w:val="000000"/>
        </w:rPr>
      </w:pPr>
      <m:oMathPara>
        <m:oMath>
          <m:sSub>
            <m:sSubPr>
              <m:ctrlPr>
                <w:rPr>
                  <w:rFonts w:ascii="Cambria Math" w:hAnsi="Cambria Math" w:cstheme="majorHAnsi"/>
                  <w:b/>
                  <w:color w:val="000000"/>
                </w:rPr>
              </m:ctrlPr>
            </m:sSubPr>
            <m:e>
              <m:r>
                <m:rPr>
                  <m:sty m:val="b"/>
                </m:rPr>
                <w:rPr>
                  <w:rFonts w:ascii="Cambria Math" w:hAnsi="Cambria Math" w:cstheme="majorHAnsi"/>
                  <w:color w:val="000000"/>
                </w:rPr>
                <m:t>W</m:t>
              </m:r>
            </m:e>
            <m:sub>
              <m:r>
                <m:rPr>
                  <m:sty m:val="b"/>
                </m:rPr>
                <w:rPr>
                  <w:rFonts w:ascii="Cambria Math" w:hAnsi="Cambria Math" w:cstheme="majorHAnsi"/>
                  <w:color w:val="000000"/>
                </w:rPr>
                <m:t>m</m:t>
              </m:r>
            </m:sub>
          </m:sSub>
          <m:r>
            <m:rPr>
              <m:sty m:val="b"/>
            </m:rPr>
            <w:rPr>
              <w:rFonts w:ascii="Cambria Math" w:hAnsi="Cambria Math" w:cstheme="majorHAnsi"/>
              <w:color w:val="000000"/>
            </w:rPr>
            <m:t>=</m:t>
          </m:r>
          <m:f>
            <m:fPr>
              <m:ctrlPr>
                <w:rPr>
                  <w:rFonts w:ascii="Cambria Math" w:hAnsi="Cambria Math" w:cstheme="majorHAnsi"/>
                  <w:b/>
                  <w:color w:val="000000"/>
                </w:rPr>
              </m:ctrlPr>
            </m:fPr>
            <m:num>
              <m:sSub>
                <m:sSubPr>
                  <m:ctrlPr>
                    <w:rPr>
                      <w:rFonts w:ascii="Cambria Math" w:hAnsi="Cambria Math" w:cstheme="majorHAnsi"/>
                      <w:b/>
                      <w:color w:val="000000"/>
                    </w:rPr>
                  </m:ctrlPr>
                </m:sSubPr>
                <m:e>
                  <m:r>
                    <m:rPr>
                      <m:sty m:val="b"/>
                    </m:rPr>
                    <w:rPr>
                      <w:rFonts w:ascii="Cambria Math" w:hAnsi="Cambria Math" w:cstheme="majorHAnsi"/>
                      <w:color w:val="000000"/>
                    </w:rPr>
                    <m:t>WS</m:t>
                  </m:r>
                </m:e>
                <m:sub>
                  <m:r>
                    <m:rPr>
                      <m:sty m:val="b"/>
                    </m:rPr>
                    <w:rPr>
                      <w:rFonts w:ascii="Cambria Math" w:hAnsi="Cambria Math" w:cstheme="majorHAnsi"/>
                      <w:color w:val="000000"/>
                    </w:rPr>
                    <m:t>b</m:t>
                  </m:r>
                </m:sub>
              </m:sSub>
            </m:num>
            <m:den>
              <m:sSub>
                <m:sSubPr>
                  <m:ctrlPr>
                    <w:rPr>
                      <w:rFonts w:ascii="Cambria Math" w:hAnsi="Cambria Math" w:cstheme="majorHAnsi"/>
                      <w:b/>
                      <w:color w:val="000000"/>
                    </w:rPr>
                  </m:ctrlPr>
                </m:sSubPr>
                <m:e>
                  <m:r>
                    <m:rPr>
                      <m:sty m:val="b"/>
                    </m:rPr>
                    <w:rPr>
                      <w:rFonts w:ascii="Cambria Math" w:hAnsi="Cambria Math" w:cstheme="majorHAnsi"/>
                      <w:color w:val="000000"/>
                    </w:rPr>
                    <m:t>WS</m:t>
                  </m:r>
                </m:e>
                <m:sub>
                  <m:r>
                    <m:rPr>
                      <m:sty m:val="b"/>
                    </m:rPr>
                    <w:rPr>
                      <w:rFonts w:ascii="Cambria Math" w:hAnsi="Cambria Math" w:cstheme="majorHAnsi"/>
                      <w:color w:val="000000"/>
                    </w:rPr>
                    <m:t>max</m:t>
                  </m:r>
                </m:sub>
              </m:sSub>
            </m:den>
          </m:f>
          <m:r>
            <m:rPr>
              <m:sty m:val="b"/>
            </m:rPr>
            <w:rPr>
              <w:rFonts w:ascii="Cambria Math" w:hAnsi="Cambria Math" w:cstheme="majorHAnsi"/>
              <w:color w:val="000000"/>
            </w:rPr>
            <m:t xml:space="preserve"> x    </m:t>
          </m:r>
          <m:m>
            <m:mPr>
              <m:mcs>
                <m:mc>
                  <m:mcPr>
                    <m:count m:val="1"/>
                    <m:mcJc m:val="center"/>
                  </m:mcPr>
                </m:mc>
              </m:mcs>
              <m:ctrlPr>
                <w:rPr>
                  <w:rFonts w:ascii="Cambria Math" w:hAnsi="Cambria Math" w:cstheme="majorHAnsi"/>
                  <w:b/>
                  <w:color w:val="000000"/>
                </w:rPr>
              </m:ctrlPr>
            </m:mPr>
            <m:mr>
              <m:e>
                <m:r>
                  <m:rPr>
                    <m:sty m:val="b"/>
                  </m:rPr>
                  <w:rPr>
                    <w:rFonts w:ascii="Cambria Math" w:hAnsi="Cambria Math" w:cstheme="majorHAnsi"/>
                    <w:color w:val="000000"/>
                  </w:rPr>
                  <m:t>waga dla danego świadczenia</m:t>
                </m:r>
              </m:e>
            </m:mr>
            <m:mr>
              <m:e>
                <m:r>
                  <m:rPr>
                    <m:sty m:val="b"/>
                  </m:rPr>
                  <w:rPr>
                    <w:rFonts w:ascii="Cambria Math" w:hAnsi="Cambria Math" w:cstheme="majorHAnsi"/>
                    <w:color w:val="000000"/>
                  </w:rPr>
                  <m:t>w badanym Zakresie zgodnie z Tabelą A</m:t>
                </m:r>
              </m:e>
            </m:mr>
          </m:m>
        </m:oMath>
      </m:oMathPara>
    </w:p>
    <w:p w14:paraId="7432B816" w14:textId="77777777" w:rsidR="00056ABB" w:rsidRPr="00056ABB" w:rsidRDefault="00056ABB" w:rsidP="00056ABB">
      <w:pPr>
        <w:spacing w:before="120" w:line="240" w:lineRule="auto"/>
        <w:ind w:left="1080"/>
        <w:jc w:val="both"/>
        <w:outlineLvl w:val="0"/>
        <w:rPr>
          <w:rFonts w:asciiTheme="majorHAnsi" w:hAnsiTheme="majorHAnsi" w:cstheme="majorHAnsi"/>
        </w:rPr>
      </w:pPr>
    </w:p>
    <w:p w14:paraId="58CD1D13" w14:textId="77777777" w:rsidR="00056ABB" w:rsidRPr="00056ABB" w:rsidRDefault="00056ABB" w:rsidP="00056ABB">
      <w:pPr>
        <w:spacing w:before="120" w:line="240" w:lineRule="auto"/>
        <w:ind w:left="372" w:firstLine="708"/>
        <w:rPr>
          <w:rFonts w:asciiTheme="majorHAnsi" w:hAnsiTheme="majorHAnsi" w:cstheme="majorHAnsi"/>
        </w:rPr>
      </w:pPr>
      <w:r w:rsidRPr="00056ABB">
        <w:rPr>
          <w:rFonts w:asciiTheme="majorHAnsi" w:hAnsiTheme="majorHAnsi" w:cstheme="majorHAnsi"/>
        </w:rPr>
        <w:t>gdzie:</w:t>
      </w:r>
    </w:p>
    <w:p w14:paraId="4FE1501F" w14:textId="3B9A90B9" w:rsidR="00056ABB" w:rsidRPr="00056ABB" w:rsidRDefault="00056ABB" w:rsidP="00056ABB">
      <w:pPr>
        <w:spacing w:before="120" w:line="240" w:lineRule="auto"/>
        <w:ind w:left="1080"/>
        <w:jc w:val="both"/>
        <w:outlineLvl w:val="0"/>
        <w:rPr>
          <w:rFonts w:asciiTheme="majorHAnsi" w:hAnsiTheme="majorHAnsi" w:cstheme="majorHAnsi"/>
        </w:rPr>
      </w:pPr>
      <w:proofErr w:type="spellStart"/>
      <w:r w:rsidRPr="00056ABB">
        <w:rPr>
          <w:rFonts w:asciiTheme="majorHAnsi" w:hAnsiTheme="majorHAnsi" w:cstheme="majorHAnsi"/>
          <w:b/>
        </w:rPr>
        <w:t>W</w:t>
      </w:r>
      <w:r w:rsidRPr="00056ABB">
        <w:rPr>
          <w:rFonts w:asciiTheme="majorHAnsi" w:hAnsiTheme="majorHAnsi" w:cstheme="majorHAnsi"/>
          <w:b/>
          <w:vertAlign w:val="subscript"/>
        </w:rPr>
        <w:t>m</w:t>
      </w:r>
      <w:proofErr w:type="spellEnd"/>
      <w:r w:rsidRPr="00056ABB">
        <w:rPr>
          <w:rFonts w:asciiTheme="majorHAnsi" w:hAnsiTheme="majorHAnsi" w:cstheme="majorHAnsi"/>
        </w:rPr>
        <w:t xml:space="preserve">- liczba przyznanych punktów dla danego świadczenia w </w:t>
      </w:r>
      <w:r w:rsidR="00DE77CF">
        <w:rPr>
          <w:rFonts w:asciiTheme="majorHAnsi" w:hAnsiTheme="majorHAnsi" w:cstheme="majorHAnsi"/>
        </w:rPr>
        <w:t xml:space="preserve">badanym </w:t>
      </w:r>
      <w:r w:rsidRPr="00056ABB">
        <w:rPr>
          <w:rFonts w:asciiTheme="majorHAnsi" w:hAnsiTheme="majorHAnsi" w:cstheme="majorHAnsi"/>
        </w:rPr>
        <w:t>Zakresie</w:t>
      </w:r>
    </w:p>
    <w:p w14:paraId="11CB9686" w14:textId="77777777" w:rsidR="00056ABB" w:rsidRPr="00056ABB" w:rsidRDefault="00056ABB" w:rsidP="00056ABB">
      <w:pPr>
        <w:spacing w:before="120" w:line="240" w:lineRule="auto"/>
        <w:ind w:left="1080"/>
        <w:jc w:val="both"/>
        <w:outlineLvl w:val="0"/>
        <w:rPr>
          <w:rFonts w:asciiTheme="majorHAnsi" w:hAnsiTheme="majorHAnsi" w:cstheme="majorHAnsi"/>
        </w:rPr>
      </w:pPr>
      <w:proofErr w:type="spellStart"/>
      <w:r w:rsidRPr="00056ABB">
        <w:rPr>
          <w:rFonts w:asciiTheme="majorHAnsi" w:hAnsiTheme="majorHAnsi" w:cstheme="majorHAnsi"/>
          <w:b/>
        </w:rPr>
        <w:t>WS</w:t>
      </w:r>
      <w:r w:rsidRPr="00056ABB">
        <w:rPr>
          <w:rFonts w:asciiTheme="majorHAnsi" w:hAnsiTheme="majorHAnsi" w:cstheme="majorHAnsi"/>
          <w:b/>
          <w:vertAlign w:val="subscript"/>
        </w:rPr>
        <w:t>b</w:t>
      </w:r>
      <w:proofErr w:type="spellEnd"/>
      <w:r w:rsidRPr="00056ABB">
        <w:rPr>
          <w:rFonts w:asciiTheme="majorHAnsi" w:hAnsiTheme="majorHAnsi" w:cstheme="majorHAnsi"/>
        </w:rPr>
        <w:t>- wysokość świadczenia w badanym Zakresie oferty ocenianej</w:t>
      </w:r>
    </w:p>
    <w:p w14:paraId="4A5A3D50" w14:textId="77777777" w:rsidR="00056ABB" w:rsidRPr="00056ABB" w:rsidRDefault="00056ABB" w:rsidP="00056ABB">
      <w:pPr>
        <w:spacing w:before="120" w:line="240" w:lineRule="auto"/>
        <w:ind w:left="1080"/>
        <w:jc w:val="both"/>
        <w:outlineLvl w:val="0"/>
        <w:rPr>
          <w:rFonts w:asciiTheme="majorHAnsi" w:hAnsiTheme="majorHAnsi" w:cstheme="majorHAnsi"/>
        </w:rPr>
      </w:pPr>
      <w:proofErr w:type="spellStart"/>
      <w:r w:rsidRPr="00056ABB">
        <w:rPr>
          <w:rFonts w:asciiTheme="majorHAnsi" w:hAnsiTheme="majorHAnsi" w:cstheme="majorHAnsi"/>
          <w:b/>
        </w:rPr>
        <w:t>WS</w:t>
      </w:r>
      <w:r w:rsidRPr="00056ABB">
        <w:rPr>
          <w:rFonts w:asciiTheme="majorHAnsi" w:hAnsiTheme="majorHAnsi" w:cstheme="majorHAnsi"/>
          <w:b/>
          <w:vertAlign w:val="subscript"/>
        </w:rPr>
        <w:t>max</w:t>
      </w:r>
      <w:proofErr w:type="spellEnd"/>
      <w:r w:rsidRPr="00056ABB">
        <w:rPr>
          <w:rFonts w:asciiTheme="majorHAnsi" w:hAnsiTheme="majorHAnsi" w:cstheme="majorHAnsi"/>
        </w:rPr>
        <w:t>- najwyższa wysokość świadczenia w badanym Zakresie spośród wszystkich ofert</w:t>
      </w:r>
    </w:p>
    <w:p w14:paraId="02EF0D78" w14:textId="77777777" w:rsidR="00056ABB" w:rsidRPr="00056ABB" w:rsidRDefault="00056ABB" w:rsidP="00056ABB">
      <w:pPr>
        <w:keepNext/>
        <w:autoSpaceDE w:val="0"/>
        <w:autoSpaceDN w:val="0"/>
        <w:spacing w:before="120" w:line="240" w:lineRule="auto"/>
        <w:ind w:left="788" w:firstLine="346"/>
        <w:rPr>
          <w:rFonts w:asciiTheme="majorHAnsi" w:hAnsiTheme="majorHAnsi" w:cstheme="majorHAnsi"/>
          <w:b/>
        </w:rPr>
      </w:pPr>
      <w:r w:rsidRPr="00056ABB">
        <w:rPr>
          <w:rFonts w:asciiTheme="majorHAnsi" w:hAnsiTheme="majorHAnsi" w:cstheme="majorHAnsi"/>
          <w:b/>
        </w:rPr>
        <w:t>Tabela A</w:t>
      </w:r>
    </w:p>
    <w:tbl>
      <w:tblPr>
        <w:tblW w:w="555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8"/>
        <w:gridCol w:w="850"/>
        <w:gridCol w:w="850"/>
        <w:gridCol w:w="852"/>
        <w:gridCol w:w="986"/>
      </w:tblGrid>
      <w:tr w:rsidR="00056ABB" w:rsidRPr="00056ABB" w14:paraId="311E7ED1" w14:textId="77777777" w:rsidTr="00FF2F3C">
        <w:trPr>
          <w:trHeight w:val="98"/>
          <w:tblHeader/>
        </w:trPr>
        <w:tc>
          <w:tcPr>
            <w:tcW w:w="3243" w:type="pct"/>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27E45B2F" w14:textId="77777777" w:rsidR="00056ABB" w:rsidRPr="00056ABB" w:rsidRDefault="00056ABB" w:rsidP="00806343">
            <w:pPr>
              <w:pStyle w:val="Nagwek"/>
              <w:tabs>
                <w:tab w:val="left" w:pos="708"/>
              </w:tabs>
              <w:spacing w:before="120"/>
              <w:jc w:val="center"/>
              <w:rPr>
                <w:rFonts w:asciiTheme="majorHAnsi" w:hAnsiTheme="majorHAnsi" w:cstheme="majorHAnsi"/>
                <w:b/>
                <w:color w:val="000000"/>
              </w:rPr>
            </w:pPr>
            <w:r w:rsidRPr="00056ABB">
              <w:rPr>
                <w:rFonts w:asciiTheme="majorHAnsi" w:hAnsiTheme="majorHAnsi" w:cstheme="majorHAnsi"/>
                <w:b/>
                <w:color w:val="000000"/>
              </w:rPr>
              <w:t>Rodzaj świadczenia</w:t>
            </w:r>
          </w:p>
        </w:tc>
        <w:tc>
          <w:tcPr>
            <w:tcW w:w="1757" w:type="pct"/>
            <w:gridSpan w:val="4"/>
            <w:tcBorders>
              <w:top w:val="single" w:sz="4" w:space="0" w:color="auto"/>
              <w:left w:val="single" w:sz="4" w:space="0" w:color="auto"/>
              <w:bottom w:val="single" w:sz="4" w:space="0" w:color="auto"/>
              <w:right w:val="single" w:sz="4" w:space="0" w:color="auto"/>
            </w:tcBorders>
            <w:shd w:val="clear" w:color="auto" w:fill="C0C0C0"/>
          </w:tcPr>
          <w:p w14:paraId="7E8AE274" w14:textId="77777777" w:rsidR="00056ABB" w:rsidRPr="00056ABB" w:rsidRDefault="00056ABB" w:rsidP="00806343">
            <w:pPr>
              <w:pStyle w:val="Nagwek"/>
              <w:tabs>
                <w:tab w:val="left" w:pos="708"/>
              </w:tabs>
              <w:spacing w:before="120"/>
              <w:jc w:val="center"/>
              <w:rPr>
                <w:rFonts w:asciiTheme="majorHAnsi" w:hAnsiTheme="majorHAnsi" w:cstheme="majorHAnsi"/>
                <w:b/>
              </w:rPr>
            </w:pPr>
            <w:r w:rsidRPr="00056ABB">
              <w:rPr>
                <w:rFonts w:asciiTheme="majorHAnsi" w:hAnsiTheme="majorHAnsi" w:cstheme="majorHAnsi"/>
                <w:b/>
              </w:rPr>
              <w:t>Waga kryterium dla danego świadczenia</w:t>
            </w:r>
          </w:p>
        </w:tc>
      </w:tr>
      <w:tr w:rsidR="00056ABB" w:rsidRPr="00056ABB" w14:paraId="5AD21257" w14:textId="77777777" w:rsidTr="00FF2F3C">
        <w:trPr>
          <w:trHeight w:val="98"/>
          <w:tblHeader/>
        </w:trPr>
        <w:tc>
          <w:tcPr>
            <w:tcW w:w="3243" w:type="pct"/>
            <w:vMerge/>
            <w:tcBorders>
              <w:top w:val="single" w:sz="4" w:space="0" w:color="auto"/>
              <w:left w:val="single" w:sz="4" w:space="0" w:color="auto"/>
              <w:bottom w:val="single" w:sz="4" w:space="0" w:color="auto"/>
              <w:right w:val="single" w:sz="4" w:space="0" w:color="auto"/>
            </w:tcBorders>
            <w:vAlign w:val="center"/>
            <w:hideMark/>
          </w:tcPr>
          <w:p w14:paraId="79F3E95F" w14:textId="77777777" w:rsidR="00056ABB" w:rsidRPr="00056ABB" w:rsidRDefault="00056ABB" w:rsidP="00806343">
            <w:pPr>
              <w:spacing w:before="120" w:line="240" w:lineRule="auto"/>
              <w:rPr>
                <w:rFonts w:asciiTheme="majorHAnsi" w:hAnsiTheme="majorHAnsi" w:cstheme="majorHAnsi"/>
                <w:b/>
                <w:color w:val="000000"/>
              </w:rPr>
            </w:pPr>
          </w:p>
        </w:tc>
        <w:tc>
          <w:tcPr>
            <w:tcW w:w="422"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D4CCC5D" w14:textId="77777777" w:rsidR="00056ABB" w:rsidRPr="00056ABB" w:rsidRDefault="00056ABB" w:rsidP="00806343">
            <w:pPr>
              <w:pStyle w:val="Nagwek"/>
              <w:tabs>
                <w:tab w:val="left" w:pos="708"/>
              </w:tabs>
              <w:spacing w:before="120"/>
              <w:jc w:val="center"/>
              <w:rPr>
                <w:rFonts w:asciiTheme="majorHAnsi" w:hAnsiTheme="majorHAnsi" w:cstheme="majorHAnsi"/>
                <w:b/>
              </w:rPr>
            </w:pPr>
            <w:r w:rsidRPr="00056ABB">
              <w:rPr>
                <w:rFonts w:asciiTheme="majorHAnsi" w:hAnsiTheme="majorHAnsi" w:cstheme="majorHAnsi"/>
                <w:b/>
              </w:rPr>
              <w:t xml:space="preserve">Zakres </w:t>
            </w:r>
            <w:r w:rsidRPr="00056ABB">
              <w:rPr>
                <w:rFonts w:asciiTheme="majorHAnsi" w:hAnsiTheme="majorHAnsi" w:cstheme="majorHAnsi"/>
                <w:b/>
              </w:rPr>
              <w:br/>
              <w:t>I</w:t>
            </w:r>
          </w:p>
        </w:tc>
        <w:tc>
          <w:tcPr>
            <w:tcW w:w="422" w:type="pct"/>
            <w:tcBorders>
              <w:top w:val="single" w:sz="4" w:space="0" w:color="auto"/>
              <w:left w:val="single" w:sz="4" w:space="0" w:color="auto"/>
              <w:bottom w:val="single" w:sz="4" w:space="0" w:color="auto"/>
              <w:right w:val="single" w:sz="4" w:space="0" w:color="auto"/>
            </w:tcBorders>
            <w:shd w:val="clear" w:color="auto" w:fill="C0C0C0"/>
            <w:vAlign w:val="center"/>
          </w:tcPr>
          <w:p w14:paraId="2648C029" w14:textId="77777777" w:rsidR="00056ABB" w:rsidRPr="00056ABB" w:rsidRDefault="00056ABB" w:rsidP="00806343">
            <w:pPr>
              <w:pStyle w:val="Nagwek"/>
              <w:tabs>
                <w:tab w:val="left" w:pos="708"/>
              </w:tabs>
              <w:spacing w:before="120"/>
              <w:jc w:val="center"/>
              <w:rPr>
                <w:rFonts w:asciiTheme="majorHAnsi" w:hAnsiTheme="majorHAnsi" w:cstheme="majorHAnsi"/>
                <w:b/>
              </w:rPr>
            </w:pPr>
            <w:r w:rsidRPr="00056ABB">
              <w:rPr>
                <w:rFonts w:asciiTheme="majorHAnsi" w:hAnsiTheme="majorHAnsi" w:cstheme="majorHAnsi"/>
                <w:b/>
              </w:rPr>
              <w:t xml:space="preserve">Zakres </w:t>
            </w:r>
            <w:r w:rsidRPr="00056ABB">
              <w:rPr>
                <w:rFonts w:asciiTheme="majorHAnsi" w:hAnsiTheme="majorHAnsi" w:cstheme="majorHAnsi"/>
                <w:b/>
              </w:rPr>
              <w:br/>
              <w:t>II</w:t>
            </w:r>
          </w:p>
        </w:tc>
        <w:tc>
          <w:tcPr>
            <w:tcW w:w="42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000BD76" w14:textId="77777777" w:rsidR="00056ABB" w:rsidRPr="00056ABB" w:rsidRDefault="00056ABB" w:rsidP="00806343">
            <w:pPr>
              <w:pStyle w:val="Nagwek"/>
              <w:tabs>
                <w:tab w:val="left" w:pos="708"/>
              </w:tabs>
              <w:spacing w:before="120"/>
              <w:jc w:val="center"/>
              <w:rPr>
                <w:rFonts w:asciiTheme="majorHAnsi" w:hAnsiTheme="majorHAnsi" w:cstheme="majorHAnsi"/>
                <w:b/>
              </w:rPr>
            </w:pPr>
            <w:r w:rsidRPr="00056ABB">
              <w:rPr>
                <w:rFonts w:asciiTheme="majorHAnsi" w:hAnsiTheme="majorHAnsi" w:cstheme="majorHAnsi"/>
                <w:b/>
              </w:rPr>
              <w:t>Zakres III</w:t>
            </w:r>
          </w:p>
        </w:tc>
        <w:tc>
          <w:tcPr>
            <w:tcW w:w="49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771262B" w14:textId="77777777" w:rsidR="00056ABB" w:rsidRPr="00056ABB" w:rsidRDefault="00056ABB" w:rsidP="00806343">
            <w:pPr>
              <w:pStyle w:val="Nagwek"/>
              <w:tabs>
                <w:tab w:val="left" w:pos="708"/>
              </w:tabs>
              <w:spacing w:before="120"/>
              <w:jc w:val="center"/>
              <w:rPr>
                <w:rFonts w:asciiTheme="majorHAnsi" w:hAnsiTheme="majorHAnsi" w:cstheme="majorHAnsi"/>
                <w:b/>
              </w:rPr>
            </w:pPr>
            <w:r w:rsidRPr="00056ABB">
              <w:rPr>
                <w:rFonts w:asciiTheme="majorHAnsi" w:hAnsiTheme="majorHAnsi" w:cstheme="majorHAnsi"/>
                <w:b/>
              </w:rPr>
              <w:t>Zakres IV</w:t>
            </w:r>
          </w:p>
        </w:tc>
      </w:tr>
      <w:tr w:rsidR="00056ABB" w:rsidRPr="00056ABB" w14:paraId="54A21618" w14:textId="77777777" w:rsidTr="00FF2F3C">
        <w:trPr>
          <w:trHeight w:val="264"/>
        </w:trPr>
        <w:tc>
          <w:tcPr>
            <w:tcW w:w="3243" w:type="pct"/>
            <w:tcBorders>
              <w:top w:val="single" w:sz="4" w:space="0" w:color="auto"/>
              <w:left w:val="single" w:sz="4" w:space="0" w:color="auto"/>
              <w:bottom w:val="single" w:sz="4" w:space="0" w:color="auto"/>
              <w:right w:val="single" w:sz="4" w:space="0" w:color="auto"/>
            </w:tcBorders>
            <w:vAlign w:val="center"/>
            <w:hideMark/>
          </w:tcPr>
          <w:p w14:paraId="481681D3" w14:textId="77777777" w:rsidR="00056ABB" w:rsidRPr="00056ABB" w:rsidRDefault="00056ABB" w:rsidP="007538FC">
            <w:pPr>
              <w:pStyle w:val="Akapitzlist"/>
              <w:numPr>
                <w:ilvl w:val="0"/>
                <w:numId w:val="61"/>
              </w:numPr>
              <w:tabs>
                <w:tab w:val="center" w:pos="7797"/>
              </w:tabs>
              <w:spacing w:before="120" w:line="240" w:lineRule="auto"/>
              <w:contextualSpacing w:val="0"/>
              <w:rPr>
                <w:rFonts w:asciiTheme="majorHAnsi" w:hAnsiTheme="majorHAnsi" w:cstheme="majorHAnsi"/>
              </w:rPr>
            </w:pPr>
            <w:r w:rsidRPr="00056ABB">
              <w:rPr>
                <w:rFonts w:asciiTheme="majorHAnsi" w:hAnsiTheme="majorHAnsi" w:cstheme="majorHAnsi"/>
              </w:rPr>
              <w:t>Śmierć Ubezpieczonego</w:t>
            </w:r>
          </w:p>
        </w:tc>
        <w:tc>
          <w:tcPr>
            <w:tcW w:w="422" w:type="pct"/>
            <w:tcBorders>
              <w:top w:val="single" w:sz="4" w:space="0" w:color="auto"/>
              <w:left w:val="single" w:sz="4" w:space="0" w:color="auto"/>
              <w:bottom w:val="single" w:sz="4" w:space="0" w:color="auto"/>
              <w:right w:val="single" w:sz="4" w:space="0" w:color="auto"/>
            </w:tcBorders>
            <w:vAlign w:val="center"/>
            <w:hideMark/>
          </w:tcPr>
          <w:p w14:paraId="227F5CE9"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8</w:t>
            </w:r>
          </w:p>
        </w:tc>
        <w:tc>
          <w:tcPr>
            <w:tcW w:w="422" w:type="pct"/>
            <w:tcBorders>
              <w:top w:val="single" w:sz="4" w:space="0" w:color="auto"/>
              <w:left w:val="single" w:sz="4" w:space="0" w:color="auto"/>
              <w:bottom w:val="single" w:sz="4" w:space="0" w:color="auto"/>
              <w:right w:val="single" w:sz="4" w:space="0" w:color="auto"/>
            </w:tcBorders>
            <w:vAlign w:val="center"/>
          </w:tcPr>
          <w:p w14:paraId="0B1C27A5"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8</w:t>
            </w:r>
          </w:p>
        </w:tc>
        <w:tc>
          <w:tcPr>
            <w:tcW w:w="423" w:type="pct"/>
            <w:tcBorders>
              <w:top w:val="single" w:sz="4" w:space="0" w:color="auto"/>
              <w:left w:val="single" w:sz="4" w:space="0" w:color="auto"/>
              <w:bottom w:val="single" w:sz="4" w:space="0" w:color="auto"/>
              <w:right w:val="single" w:sz="4" w:space="0" w:color="auto"/>
            </w:tcBorders>
            <w:vAlign w:val="center"/>
            <w:hideMark/>
          </w:tcPr>
          <w:p w14:paraId="5229A5FA"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9</w:t>
            </w:r>
          </w:p>
        </w:tc>
        <w:tc>
          <w:tcPr>
            <w:tcW w:w="490" w:type="pct"/>
            <w:tcBorders>
              <w:top w:val="single" w:sz="4" w:space="0" w:color="auto"/>
              <w:left w:val="single" w:sz="4" w:space="0" w:color="auto"/>
              <w:bottom w:val="single" w:sz="4" w:space="0" w:color="auto"/>
              <w:right w:val="single" w:sz="4" w:space="0" w:color="auto"/>
            </w:tcBorders>
            <w:vAlign w:val="center"/>
            <w:hideMark/>
          </w:tcPr>
          <w:p w14:paraId="22D15B23"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12</w:t>
            </w:r>
          </w:p>
        </w:tc>
      </w:tr>
      <w:tr w:rsidR="00056ABB" w:rsidRPr="00056ABB" w14:paraId="4CF8AAF6" w14:textId="77777777" w:rsidTr="00FF2F3C">
        <w:trPr>
          <w:trHeight w:val="98"/>
        </w:trPr>
        <w:tc>
          <w:tcPr>
            <w:tcW w:w="3243" w:type="pct"/>
            <w:tcBorders>
              <w:top w:val="single" w:sz="4" w:space="0" w:color="auto"/>
              <w:left w:val="single" w:sz="4" w:space="0" w:color="auto"/>
              <w:bottom w:val="single" w:sz="4" w:space="0" w:color="auto"/>
              <w:right w:val="single" w:sz="4" w:space="0" w:color="auto"/>
            </w:tcBorders>
            <w:vAlign w:val="center"/>
            <w:hideMark/>
          </w:tcPr>
          <w:p w14:paraId="69368263" w14:textId="77777777" w:rsidR="00056ABB" w:rsidRPr="00056ABB" w:rsidRDefault="00056ABB" w:rsidP="007538FC">
            <w:pPr>
              <w:pStyle w:val="Akapitzlist"/>
              <w:numPr>
                <w:ilvl w:val="0"/>
                <w:numId w:val="61"/>
              </w:numPr>
              <w:tabs>
                <w:tab w:val="center" w:pos="7797"/>
              </w:tabs>
              <w:spacing w:before="120" w:line="240" w:lineRule="auto"/>
              <w:contextualSpacing w:val="0"/>
              <w:rPr>
                <w:rFonts w:asciiTheme="majorHAnsi" w:hAnsiTheme="majorHAnsi" w:cstheme="majorHAnsi"/>
              </w:rPr>
            </w:pPr>
            <w:r w:rsidRPr="00056ABB">
              <w:rPr>
                <w:rFonts w:asciiTheme="majorHAnsi" w:hAnsiTheme="majorHAnsi" w:cstheme="majorHAnsi"/>
              </w:rPr>
              <w:t>Śmierć Ubezpieczonego w następstwie nieszczęśliwego wypadku (NW)</w:t>
            </w:r>
          </w:p>
        </w:tc>
        <w:tc>
          <w:tcPr>
            <w:tcW w:w="422" w:type="pct"/>
            <w:tcBorders>
              <w:top w:val="single" w:sz="4" w:space="0" w:color="auto"/>
              <w:left w:val="single" w:sz="4" w:space="0" w:color="auto"/>
              <w:bottom w:val="single" w:sz="4" w:space="0" w:color="auto"/>
              <w:right w:val="single" w:sz="4" w:space="0" w:color="auto"/>
            </w:tcBorders>
            <w:vAlign w:val="center"/>
            <w:hideMark/>
          </w:tcPr>
          <w:p w14:paraId="6B3510D7"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8</w:t>
            </w:r>
          </w:p>
        </w:tc>
        <w:tc>
          <w:tcPr>
            <w:tcW w:w="422" w:type="pct"/>
            <w:tcBorders>
              <w:top w:val="single" w:sz="4" w:space="0" w:color="auto"/>
              <w:left w:val="single" w:sz="4" w:space="0" w:color="auto"/>
              <w:bottom w:val="single" w:sz="4" w:space="0" w:color="auto"/>
              <w:right w:val="single" w:sz="4" w:space="0" w:color="auto"/>
            </w:tcBorders>
            <w:vAlign w:val="center"/>
          </w:tcPr>
          <w:p w14:paraId="6DD3F220"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8</w:t>
            </w:r>
          </w:p>
        </w:tc>
        <w:tc>
          <w:tcPr>
            <w:tcW w:w="423" w:type="pct"/>
            <w:tcBorders>
              <w:top w:val="single" w:sz="4" w:space="0" w:color="auto"/>
              <w:left w:val="single" w:sz="4" w:space="0" w:color="auto"/>
              <w:bottom w:val="single" w:sz="4" w:space="0" w:color="auto"/>
              <w:right w:val="single" w:sz="4" w:space="0" w:color="auto"/>
            </w:tcBorders>
            <w:vAlign w:val="center"/>
            <w:hideMark/>
          </w:tcPr>
          <w:p w14:paraId="76FCB6B9"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8</w:t>
            </w:r>
          </w:p>
        </w:tc>
        <w:tc>
          <w:tcPr>
            <w:tcW w:w="490" w:type="pct"/>
            <w:tcBorders>
              <w:top w:val="single" w:sz="4" w:space="0" w:color="auto"/>
              <w:left w:val="single" w:sz="4" w:space="0" w:color="auto"/>
              <w:bottom w:val="single" w:sz="4" w:space="0" w:color="auto"/>
              <w:right w:val="single" w:sz="4" w:space="0" w:color="auto"/>
            </w:tcBorders>
            <w:vAlign w:val="center"/>
            <w:hideMark/>
          </w:tcPr>
          <w:p w14:paraId="57FAD636"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9</w:t>
            </w:r>
          </w:p>
        </w:tc>
      </w:tr>
      <w:tr w:rsidR="00056ABB" w:rsidRPr="00056ABB" w14:paraId="4CE3819B" w14:textId="77777777" w:rsidTr="00FF2F3C">
        <w:trPr>
          <w:trHeight w:val="98"/>
        </w:trPr>
        <w:tc>
          <w:tcPr>
            <w:tcW w:w="3243" w:type="pct"/>
            <w:tcBorders>
              <w:top w:val="single" w:sz="4" w:space="0" w:color="auto"/>
              <w:left w:val="single" w:sz="4" w:space="0" w:color="auto"/>
              <w:bottom w:val="single" w:sz="4" w:space="0" w:color="auto"/>
              <w:right w:val="single" w:sz="4" w:space="0" w:color="auto"/>
            </w:tcBorders>
            <w:vAlign w:val="center"/>
            <w:hideMark/>
          </w:tcPr>
          <w:p w14:paraId="7AC374EF" w14:textId="77777777" w:rsidR="00056ABB" w:rsidRPr="00056ABB" w:rsidRDefault="00056ABB" w:rsidP="007538FC">
            <w:pPr>
              <w:pStyle w:val="Akapitzlist"/>
              <w:numPr>
                <w:ilvl w:val="0"/>
                <w:numId w:val="61"/>
              </w:numPr>
              <w:tabs>
                <w:tab w:val="center" w:pos="7797"/>
              </w:tabs>
              <w:spacing w:before="120" w:line="240" w:lineRule="auto"/>
              <w:contextualSpacing w:val="0"/>
              <w:rPr>
                <w:rFonts w:asciiTheme="majorHAnsi" w:hAnsiTheme="majorHAnsi" w:cstheme="majorHAnsi"/>
              </w:rPr>
            </w:pPr>
            <w:r w:rsidRPr="00056ABB">
              <w:rPr>
                <w:rFonts w:asciiTheme="majorHAnsi" w:hAnsiTheme="majorHAnsi" w:cstheme="majorHAnsi"/>
              </w:rPr>
              <w:t>Śmierć Ubezpieczonego w następstwie NW przy pracy</w:t>
            </w:r>
          </w:p>
        </w:tc>
        <w:tc>
          <w:tcPr>
            <w:tcW w:w="422" w:type="pct"/>
            <w:tcBorders>
              <w:top w:val="single" w:sz="4" w:space="0" w:color="auto"/>
              <w:left w:val="single" w:sz="4" w:space="0" w:color="auto"/>
              <w:bottom w:val="single" w:sz="4" w:space="0" w:color="auto"/>
              <w:right w:val="single" w:sz="4" w:space="0" w:color="auto"/>
            </w:tcBorders>
            <w:vAlign w:val="center"/>
            <w:hideMark/>
          </w:tcPr>
          <w:p w14:paraId="3769DF4C"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2</w:t>
            </w:r>
          </w:p>
        </w:tc>
        <w:tc>
          <w:tcPr>
            <w:tcW w:w="422" w:type="pct"/>
            <w:tcBorders>
              <w:top w:val="single" w:sz="4" w:space="0" w:color="auto"/>
              <w:left w:val="single" w:sz="4" w:space="0" w:color="auto"/>
              <w:bottom w:val="single" w:sz="4" w:space="0" w:color="auto"/>
              <w:right w:val="single" w:sz="4" w:space="0" w:color="auto"/>
            </w:tcBorders>
            <w:vAlign w:val="center"/>
          </w:tcPr>
          <w:p w14:paraId="73A844CB"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2</w:t>
            </w:r>
          </w:p>
        </w:tc>
        <w:tc>
          <w:tcPr>
            <w:tcW w:w="423" w:type="pct"/>
            <w:tcBorders>
              <w:top w:val="single" w:sz="4" w:space="0" w:color="auto"/>
              <w:left w:val="single" w:sz="4" w:space="0" w:color="auto"/>
              <w:bottom w:val="single" w:sz="4" w:space="0" w:color="auto"/>
              <w:right w:val="single" w:sz="4" w:space="0" w:color="auto"/>
            </w:tcBorders>
            <w:vAlign w:val="center"/>
            <w:hideMark/>
          </w:tcPr>
          <w:p w14:paraId="196405F3"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2</w:t>
            </w:r>
          </w:p>
        </w:tc>
        <w:tc>
          <w:tcPr>
            <w:tcW w:w="490" w:type="pct"/>
            <w:tcBorders>
              <w:top w:val="single" w:sz="4" w:space="0" w:color="auto"/>
              <w:left w:val="single" w:sz="4" w:space="0" w:color="auto"/>
              <w:bottom w:val="single" w:sz="4" w:space="0" w:color="auto"/>
              <w:right w:val="single" w:sz="4" w:space="0" w:color="auto"/>
            </w:tcBorders>
            <w:vAlign w:val="center"/>
            <w:hideMark/>
          </w:tcPr>
          <w:p w14:paraId="2D450BD4"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2</w:t>
            </w:r>
          </w:p>
        </w:tc>
      </w:tr>
      <w:tr w:rsidR="00056ABB" w:rsidRPr="00056ABB" w14:paraId="63876866" w14:textId="77777777" w:rsidTr="00FF2F3C">
        <w:trPr>
          <w:trHeight w:val="98"/>
        </w:trPr>
        <w:tc>
          <w:tcPr>
            <w:tcW w:w="3243" w:type="pct"/>
            <w:tcBorders>
              <w:top w:val="single" w:sz="4" w:space="0" w:color="auto"/>
              <w:left w:val="single" w:sz="4" w:space="0" w:color="auto"/>
              <w:bottom w:val="single" w:sz="4" w:space="0" w:color="auto"/>
              <w:right w:val="single" w:sz="4" w:space="0" w:color="auto"/>
            </w:tcBorders>
            <w:vAlign w:val="center"/>
            <w:hideMark/>
          </w:tcPr>
          <w:p w14:paraId="4EEFFCFC" w14:textId="77777777" w:rsidR="00056ABB" w:rsidRPr="00056ABB" w:rsidRDefault="00056ABB" w:rsidP="007538FC">
            <w:pPr>
              <w:pStyle w:val="Akapitzlist"/>
              <w:numPr>
                <w:ilvl w:val="0"/>
                <w:numId w:val="61"/>
              </w:numPr>
              <w:tabs>
                <w:tab w:val="center" w:pos="7797"/>
              </w:tabs>
              <w:spacing w:before="120" w:line="240" w:lineRule="auto"/>
              <w:contextualSpacing w:val="0"/>
              <w:rPr>
                <w:rFonts w:asciiTheme="majorHAnsi" w:hAnsiTheme="majorHAnsi" w:cstheme="majorHAnsi"/>
              </w:rPr>
            </w:pPr>
            <w:r w:rsidRPr="00056ABB">
              <w:rPr>
                <w:rFonts w:asciiTheme="majorHAnsi" w:hAnsiTheme="majorHAnsi" w:cstheme="majorHAnsi"/>
              </w:rPr>
              <w:t>Śmierć Ubezpieczonego w następstwie NW komunikacyjnego</w:t>
            </w:r>
          </w:p>
        </w:tc>
        <w:tc>
          <w:tcPr>
            <w:tcW w:w="422" w:type="pct"/>
            <w:tcBorders>
              <w:top w:val="single" w:sz="4" w:space="0" w:color="auto"/>
              <w:left w:val="single" w:sz="4" w:space="0" w:color="auto"/>
              <w:bottom w:val="single" w:sz="4" w:space="0" w:color="auto"/>
              <w:right w:val="single" w:sz="4" w:space="0" w:color="auto"/>
            </w:tcBorders>
            <w:vAlign w:val="center"/>
            <w:hideMark/>
          </w:tcPr>
          <w:p w14:paraId="67C93C0A"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2</w:t>
            </w:r>
          </w:p>
        </w:tc>
        <w:tc>
          <w:tcPr>
            <w:tcW w:w="422" w:type="pct"/>
            <w:tcBorders>
              <w:top w:val="single" w:sz="4" w:space="0" w:color="auto"/>
              <w:left w:val="single" w:sz="4" w:space="0" w:color="auto"/>
              <w:bottom w:val="single" w:sz="4" w:space="0" w:color="auto"/>
              <w:right w:val="single" w:sz="4" w:space="0" w:color="auto"/>
            </w:tcBorders>
            <w:vAlign w:val="center"/>
          </w:tcPr>
          <w:p w14:paraId="2E114C70"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2</w:t>
            </w:r>
          </w:p>
        </w:tc>
        <w:tc>
          <w:tcPr>
            <w:tcW w:w="423" w:type="pct"/>
            <w:tcBorders>
              <w:top w:val="single" w:sz="4" w:space="0" w:color="auto"/>
              <w:left w:val="single" w:sz="4" w:space="0" w:color="auto"/>
              <w:bottom w:val="single" w:sz="4" w:space="0" w:color="auto"/>
              <w:right w:val="single" w:sz="4" w:space="0" w:color="auto"/>
            </w:tcBorders>
            <w:vAlign w:val="center"/>
            <w:hideMark/>
          </w:tcPr>
          <w:p w14:paraId="68AE2161"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2</w:t>
            </w:r>
          </w:p>
        </w:tc>
        <w:tc>
          <w:tcPr>
            <w:tcW w:w="490" w:type="pct"/>
            <w:tcBorders>
              <w:top w:val="single" w:sz="4" w:space="0" w:color="auto"/>
              <w:left w:val="single" w:sz="4" w:space="0" w:color="auto"/>
              <w:bottom w:val="single" w:sz="4" w:space="0" w:color="auto"/>
              <w:right w:val="single" w:sz="4" w:space="0" w:color="auto"/>
            </w:tcBorders>
            <w:vAlign w:val="center"/>
            <w:hideMark/>
          </w:tcPr>
          <w:p w14:paraId="7B436505"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2</w:t>
            </w:r>
          </w:p>
        </w:tc>
      </w:tr>
      <w:tr w:rsidR="00056ABB" w:rsidRPr="00056ABB" w14:paraId="5927CFF9" w14:textId="77777777" w:rsidTr="00FF2F3C">
        <w:trPr>
          <w:trHeight w:val="98"/>
        </w:trPr>
        <w:tc>
          <w:tcPr>
            <w:tcW w:w="3243" w:type="pct"/>
            <w:tcBorders>
              <w:top w:val="single" w:sz="4" w:space="0" w:color="auto"/>
              <w:left w:val="single" w:sz="4" w:space="0" w:color="auto"/>
              <w:bottom w:val="single" w:sz="4" w:space="0" w:color="auto"/>
              <w:right w:val="single" w:sz="4" w:space="0" w:color="auto"/>
            </w:tcBorders>
            <w:vAlign w:val="center"/>
            <w:hideMark/>
          </w:tcPr>
          <w:p w14:paraId="5CBD0D5C" w14:textId="77777777" w:rsidR="00056ABB" w:rsidRPr="00056ABB" w:rsidRDefault="00056ABB" w:rsidP="007538FC">
            <w:pPr>
              <w:pStyle w:val="Akapitzlist"/>
              <w:numPr>
                <w:ilvl w:val="0"/>
                <w:numId w:val="61"/>
              </w:numPr>
              <w:tabs>
                <w:tab w:val="center" w:pos="7797"/>
              </w:tabs>
              <w:spacing w:before="120" w:line="240" w:lineRule="auto"/>
              <w:contextualSpacing w:val="0"/>
              <w:rPr>
                <w:rFonts w:asciiTheme="majorHAnsi" w:hAnsiTheme="majorHAnsi" w:cstheme="majorHAnsi"/>
              </w:rPr>
            </w:pPr>
            <w:r w:rsidRPr="00056ABB">
              <w:rPr>
                <w:rFonts w:asciiTheme="majorHAnsi" w:hAnsiTheme="majorHAnsi" w:cstheme="majorHAnsi"/>
              </w:rPr>
              <w:t>Śmierć Ubezpieczonego w następstwie NW komunikacyjnego przy pracy</w:t>
            </w:r>
          </w:p>
        </w:tc>
        <w:tc>
          <w:tcPr>
            <w:tcW w:w="422" w:type="pct"/>
            <w:tcBorders>
              <w:top w:val="single" w:sz="4" w:space="0" w:color="auto"/>
              <w:left w:val="single" w:sz="4" w:space="0" w:color="auto"/>
              <w:bottom w:val="single" w:sz="4" w:space="0" w:color="auto"/>
              <w:right w:val="single" w:sz="4" w:space="0" w:color="auto"/>
            </w:tcBorders>
            <w:vAlign w:val="center"/>
            <w:hideMark/>
          </w:tcPr>
          <w:p w14:paraId="5BB6695F"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2</w:t>
            </w:r>
          </w:p>
        </w:tc>
        <w:tc>
          <w:tcPr>
            <w:tcW w:w="422" w:type="pct"/>
            <w:tcBorders>
              <w:top w:val="single" w:sz="4" w:space="0" w:color="auto"/>
              <w:left w:val="single" w:sz="4" w:space="0" w:color="auto"/>
              <w:bottom w:val="single" w:sz="4" w:space="0" w:color="auto"/>
              <w:right w:val="single" w:sz="4" w:space="0" w:color="auto"/>
            </w:tcBorders>
            <w:vAlign w:val="center"/>
          </w:tcPr>
          <w:p w14:paraId="7FF55160"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2</w:t>
            </w:r>
          </w:p>
        </w:tc>
        <w:tc>
          <w:tcPr>
            <w:tcW w:w="423" w:type="pct"/>
            <w:tcBorders>
              <w:top w:val="single" w:sz="4" w:space="0" w:color="auto"/>
              <w:left w:val="single" w:sz="4" w:space="0" w:color="auto"/>
              <w:bottom w:val="single" w:sz="4" w:space="0" w:color="auto"/>
              <w:right w:val="single" w:sz="4" w:space="0" w:color="auto"/>
            </w:tcBorders>
            <w:vAlign w:val="center"/>
            <w:hideMark/>
          </w:tcPr>
          <w:p w14:paraId="013FD759"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2</w:t>
            </w:r>
          </w:p>
        </w:tc>
        <w:tc>
          <w:tcPr>
            <w:tcW w:w="490" w:type="pct"/>
            <w:tcBorders>
              <w:top w:val="single" w:sz="4" w:space="0" w:color="auto"/>
              <w:left w:val="single" w:sz="4" w:space="0" w:color="auto"/>
              <w:bottom w:val="single" w:sz="4" w:space="0" w:color="auto"/>
              <w:right w:val="single" w:sz="4" w:space="0" w:color="auto"/>
            </w:tcBorders>
            <w:vAlign w:val="center"/>
            <w:hideMark/>
          </w:tcPr>
          <w:p w14:paraId="09353466"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2</w:t>
            </w:r>
          </w:p>
        </w:tc>
      </w:tr>
      <w:tr w:rsidR="00056ABB" w:rsidRPr="00056ABB" w14:paraId="798BDCF4" w14:textId="77777777" w:rsidTr="00FF2F3C">
        <w:trPr>
          <w:trHeight w:val="98"/>
        </w:trPr>
        <w:tc>
          <w:tcPr>
            <w:tcW w:w="3243" w:type="pct"/>
            <w:tcBorders>
              <w:top w:val="single" w:sz="4" w:space="0" w:color="auto"/>
              <w:left w:val="single" w:sz="4" w:space="0" w:color="auto"/>
              <w:bottom w:val="single" w:sz="4" w:space="0" w:color="auto"/>
              <w:right w:val="single" w:sz="4" w:space="0" w:color="auto"/>
            </w:tcBorders>
            <w:vAlign w:val="center"/>
            <w:hideMark/>
          </w:tcPr>
          <w:p w14:paraId="67625B29" w14:textId="77777777" w:rsidR="00056ABB" w:rsidRPr="00056ABB" w:rsidRDefault="00056ABB" w:rsidP="007538FC">
            <w:pPr>
              <w:pStyle w:val="Akapitzlist"/>
              <w:numPr>
                <w:ilvl w:val="0"/>
                <w:numId w:val="61"/>
              </w:numPr>
              <w:tabs>
                <w:tab w:val="center" w:pos="7797"/>
              </w:tabs>
              <w:spacing w:before="120" w:line="240" w:lineRule="auto"/>
              <w:contextualSpacing w:val="0"/>
              <w:rPr>
                <w:rFonts w:asciiTheme="majorHAnsi" w:hAnsiTheme="majorHAnsi" w:cstheme="majorHAnsi"/>
              </w:rPr>
            </w:pPr>
            <w:r w:rsidRPr="00056ABB">
              <w:rPr>
                <w:rFonts w:asciiTheme="majorHAnsi" w:hAnsiTheme="majorHAnsi" w:cstheme="majorHAnsi"/>
              </w:rPr>
              <w:t>Śmierć Ubezpieczonego w następstwie zawału serca lub udaru mózgu</w:t>
            </w:r>
          </w:p>
        </w:tc>
        <w:tc>
          <w:tcPr>
            <w:tcW w:w="422" w:type="pct"/>
            <w:tcBorders>
              <w:top w:val="single" w:sz="4" w:space="0" w:color="auto"/>
              <w:left w:val="single" w:sz="4" w:space="0" w:color="auto"/>
              <w:bottom w:val="single" w:sz="4" w:space="0" w:color="auto"/>
              <w:right w:val="single" w:sz="4" w:space="0" w:color="auto"/>
            </w:tcBorders>
            <w:vAlign w:val="center"/>
            <w:hideMark/>
          </w:tcPr>
          <w:p w14:paraId="43501201"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6</w:t>
            </w:r>
          </w:p>
        </w:tc>
        <w:tc>
          <w:tcPr>
            <w:tcW w:w="422" w:type="pct"/>
            <w:tcBorders>
              <w:top w:val="single" w:sz="4" w:space="0" w:color="auto"/>
              <w:left w:val="single" w:sz="4" w:space="0" w:color="auto"/>
              <w:bottom w:val="single" w:sz="4" w:space="0" w:color="auto"/>
              <w:right w:val="single" w:sz="4" w:space="0" w:color="auto"/>
            </w:tcBorders>
            <w:vAlign w:val="center"/>
          </w:tcPr>
          <w:p w14:paraId="71CF8F98"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6</w:t>
            </w:r>
          </w:p>
        </w:tc>
        <w:tc>
          <w:tcPr>
            <w:tcW w:w="423" w:type="pct"/>
            <w:tcBorders>
              <w:top w:val="single" w:sz="4" w:space="0" w:color="auto"/>
              <w:left w:val="single" w:sz="4" w:space="0" w:color="auto"/>
              <w:bottom w:val="single" w:sz="4" w:space="0" w:color="auto"/>
              <w:right w:val="single" w:sz="4" w:space="0" w:color="auto"/>
            </w:tcBorders>
            <w:vAlign w:val="center"/>
            <w:hideMark/>
          </w:tcPr>
          <w:p w14:paraId="42C4B540"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6</w:t>
            </w:r>
          </w:p>
        </w:tc>
        <w:tc>
          <w:tcPr>
            <w:tcW w:w="490" w:type="pct"/>
            <w:tcBorders>
              <w:top w:val="single" w:sz="4" w:space="0" w:color="auto"/>
              <w:left w:val="single" w:sz="4" w:space="0" w:color="auto"/>
              <w:bottom w:val="single" w:sz="4" w:space="0" w:color="auto"/>
              <w:right w:val="single" w:sz="4" w:space="0" w:color="auto"/>
            </w:tcBorders>
            <w:vAlign w:val="center"/>
            <w:hideMark/>
          </w:tcPr>
          <w:p w14:paraId="0F6A3BFC"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6</w:t>
            </w:r>
          </w:p>
        </w:tc>
      </w:tr>
      <w:tr w:rsidR="00056ABB" w:rsidRPr="00056ABB" w14:paraId="58516383" w14:textId="77777777" w:rsidTr="00FF2F3C">
        <w:trPr>
          <w:trHeight w:val="98"/>
        </w:trPr>
        <w:tc>
          <w:tcPr>
            <w:tcW w:w="3243" w:type="pct"/>
            <w:tcBorders>
              <w:top w:val="single" w:sz="4" w:space="0" w:color="auto"/>
              <w:left w:val="single" w:sz="4" w:space="0" w:color="auto"/>
              <w:bottom w:val="single" w:sz="4" w:space="0" w:color="auto"/>
              <w:right w:val="single" w:sz="4" w:space="0" w:color="auto"/>
            </w:tcBorders>
            <w:vAlign w:val="center"/>
            <w:hideMark/>
          </w:tcPr>
          <w:p w14:paraId="05A87581" w14:textId="77777777" w:rsidR="00056ABB" w:rsidRPr="00056ABB" w:rsidRDefault="00056ABB" w:rsidP="007538FC">
            <w:pPr>
              <w:pStyle w:val="Akapitzlist"/>
              <w:numPr>
                <w:ilvl w:val="0"/>
                <w:numId w:val="61"/>
              </w:numPr>
              <w:tabs>
                <w:tab w:val="center" w:pos="7797"/>
              </w:tabs>
              <w:spacing w:before="120" w:line="240" w:lineRule="auto"/>
              <w:contextualSpacing w:val="0"/>
              <w:rPr>
                <w:rFonts w:asciiTheme="majorHAnsi" w:hAnsiTheme="majorHAnsi" w:cstheme="majorHAnsi"/>
              </w:rPr>
            </w:pPr>
            <w:r w:rsidRPr="00056ABB">
              <w:rPr>
                <w:rFonts w:asciiTheme="majorHAnsi" w:hAnsiTheme="majorHAnsi" w:cstheme="majorHAnsi"/>
              </w:rPr>
              <w:t>Trwały uszczerbek Ubezpieczonego na zdrowiu w następstwie NW, świadczenie wypłacane za 1% uszczerbku</w:t>
            </w:r>
          </w:p>
        </w:tc>
        <w:tc>
          <w:tcPr>
            <w:tcW w:w="422" w:type="pct"/>
            <w:tcBorders>
              <w:top w:val="single" w:sz="4" w:space="0" w:color="auto"/>
              <w:left w:val="single" w:sz="4" w:space="0" w:color="auto"/>
              <w:bottom w:val="single" w:sz="4" w:space="0" w:color="auto"/>
              <w:right w:val="single" w:sz="4" w:space="0" w:color="auto"/>
            </w:tcBorders>
            <w:vAlign w:val="center"/>
            <w:hideMark/>
          </w:tcPr>
          <w:p w14:paraId="2AB088E4"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7</w:t>
            </w:r>
          </w:p>
        </w:tc>
        <w:tc>
          <w:tcPr>
            <w:tcW w:w="422" w:type="pct"/>
            <w:tcBorders>
              <w:top w:val="single" w:sz="4" w:space="0" w:color="auto"/>
              <w:left w:val="single" w:sz="4" w:space="0" w:color="auto"/>
              <w:bottom w:val="single" w:sz="4" w:space="0" w:color="auto"/>
              <w:right w:val="single" w:sz="4" w:space="0" w:color="auto"/>
            </w:tcBorders>
            <w:vAlign w:val="center"/>
          </w:tcPr>
          <w:p w14:paraId="5180610D"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7</w:t>
            </w:r>
          </w:p>
        </w:tc>
        <w:tc>
          <w:tcPr>
            <w:tcW w:w="423" w:type="pct"/>
            <w:tcBorders>
              <w:top w:val="single" w:sz="4" w:space="0" w:color="auto"/>
              <w:left w:val="single" w:sz="4" w:space="0" w:color="auto"/>
              <w:bottom w:val="single" w:sz="4" w:space="0" w:color="auto"/>
              <w:right w:val="single" w:sz="4" w:space="0" w:color="auto"/>
            </w:tcBorders>
            <w:vAlign w:val="center"/>
            <w:hideMark/>
          </w:tcPr>
          <w:p w14:paraId="451821D7"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7</w:t>
            </w:r>
          </w:p>
        </w:tc>
        <w:tc>
          <w:tcPr>
            <w:tcW w:w="490" w:type="pct"/>
            <w:tcBorders>
              <w:top w:val="single" w:sz="4" w:space="0" w:color="auto"/>
              <w:left w:val="single" w:sz="4" w:space="0" w:color="auto"/>
              <w:bottom w:val="single" w:sz="4" w:space="0" w:color="auto"/>
              <w:right w:val="single" w:sz="4" w:space="0" w:color="auto"/>
            </w:tcBorders>
            <w:vAlign w:val="center"/>
            <w:hideMark/>
          </w:tcPr>
          <w:p w14:paraId="49D70115"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9</w:t>
            </w:r>
          </w:p>
        </w:tc>
      </w:tr>
      <w:tr w:rsidR="00056ABB" w:rsidRPr="00056ABB" w14:paraId="42DD1E7C" w14:textId="77777777" w:rsidTr="00FF2F3C">
        <w:trPr>
          <w:trHeight w:val="98"/>
        </w:trPr>
        <w:tc>
          <w:tcPr>
            <w:tcW w:w="3243" w:type="pct"/>
            <w:tcBorders>
              <w:top w:val="single" w:sz="4" w:space="0" w:color="auto"/>
              <w:left w:val="single" w:sz="4" w:space="0" w:color="auto"/>
              <w:bottom w:val="single" w:sz="4" w:space="0" w:color="auto"/>
              <w:right w:val="single" w:sz="4" w:space="0" w:color="auto"/>
            </w:tcBorders>
            <w:vAlign w:val="center"/>
            <w:hideMark/>
          </w:tcPr>
          <w:p w14:paraId="45636D1C" w14:textId="77777777" w:rsidR="00056ABB" w:rsidRPr="00056ABB" w:rsidRDefault="00056ABB" w:rsidP="007538FC">
            <w:pPr>
              <w:pStyle w:val="Akapitzlist"/>
              <w:numPr>
                <w:ilvl w:val="0"/>
                <w:numId w:val="61"/>
              </w:numPr>
              <w:tabs>
                <w:tab w:val="center" w:pos="7797"/>
              </w:tabs>
              <w:spacing w:before="120" w:line="240" w:lineRule="auto"/>
              <w:contextualSpacing w:val="0"/>
              <w:rPr>
                <w:rFonts w:asciiTheme="majorHAnsi" w:hAnsiTheme="majorHAnsi" w:cstheme="majorHAnsi"/>
              </w:rPr>
            </w:pPr>
            <w:r w:rsidRPr="00056ABB">
              <w:rPr>
                <w:rFonts w:asciiTheme="majorHAnsi" w:hAnsiTheme="majorHAnsi" w:cstheme="majorHAnsi"/>
              </w:rPr>
              <w:t>Trwały uszczerbek Ubezpieczonego na zdrowiu w następstwie zawału serca lub udaru mózgu, świadczenie wypłacane za 1% uszczerbku</w:t>
            </w:r>
          </w:p>
        </w:tc>
        <w:tc>
          <w:tcPr>
            <w:tcW w:w="422" w:type="pct"/>
            <w:tcBorders>
              <w:top w:val="single" w:sz="4" w:space="0" w:color="auto"/>
              <w:left w:val="single" w:sz="4" w:space="0" w:color="auto"/>
              <w:bottom w:val="single" w:sz="4" w:space="0" w:color="auto"/>
              <w:right w:val="single" w:sz="4" w:space="0" w:color="auto"/>
            </w:tcBorders>
            <w:vAlign w:val="center"/>
            <w:hideMark/>
          </w:tcPr>
          <w:p w14:paraId="125DA0D1"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7</w:t>
            </w:r>
          </w:p>
        </w:tc>
        <w:tc>
          <w:tcPr>
            <w:tcW w:w="422" w:type="pct"/>
            <w:tcBorders>
              <w:top w:val="single" w:sz="4" w:space="0" w:color="auto"/>
              <w:left w:val="single" w:sz="4" w:space="0" w:color="auto"/>
              <w:bottom w:val="single" w:sz="4" w:space="0" w:color="auto"/>
              <w:right w:val="single" w:sz="4" w:space="0" w:color="auto"/>
            </w:tcBorders>
            <w:vAlign w:val="center"/>
          </w:tcPr>
          <w:p w14:paraId="2CEF3D01"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7</w:t>
            </w:r>
          </w:p>
        </w:tc>
        <w:tc>
          <w:tcPr>
            <w:tcW w:w="423" w:type="pct"/>
            <w:tcBorders>
              <w:top w:val="single" w:sz="4" w:space="0" w:color="auto"/>
              <w:left w:val="single" w:sz="4" w:space="0" w:color="auto"/>
              <w:bottom w:val="single" w:sz="4" w:space="0" w:color="auto"/>
              <w:right w:val="single" w:sz="4" w:space="0" w:color="auto"/>
            </w:tcBorders>
            <w:vAlign w:val="center"/>
            <w:hideMark/>
          </w:tcPr>
          <w:p w14:paraId="71042959"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6</w:t>
            </w:r>
          </w:p>
        </w:tc>
        <w:tc>
          <w:tcPr>
            <w:tcW w:w="490" w:type="pct"/>
            <w:tcBorders>
              <w:top w:val="single" w:sz="4" w:space="0" w:color="auto"/>
              <w:left w:val="single" w:sz="4" w:space="0" w:color="auto"/>
              <w:bottom w:val="single" w:sz="4" w:space="0" w:color="auto"/>
              <w:right w:val="single" w:sz="4" w:space="0" w:color="auto"/>
            </w:tcBorders>
            <w:vAlign w:val="center"/>
            <w:hideMark/>
          </w:tcPr>
          <w:p w14:paraId="47B3414E"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9</w:t>
            </w:r>
          </w:p>
        </w:tc>
      </w:tr>
      <w:tr w:rsidR="00FF2F3C" w:rsidRPr="00056ABB" w14:paraId="683A5332" w14:textId="77777777" w:rsidTr="00FF2F3C">
        <w:trPr>
          <w:trHeight w:val="194"/>
        </w:trPr>
        <w:tc>
          <w:tcPr>
            <w:tcW w:w="3243" w:type="pct"/>
            <w:tcBorders>
              <w:top w:val="single" w:sz="4" w:space="0" w:color="auto"/>
              <w:left w:val="single" w:sz="4" w:space="0" w:color="auto"/>
              <w:bottom w:val="single" w:sz="4" w:space="0" w:color="auto"/>
              <w:right w:val="single" w:sz="4" w:space="0" w:color="auto"/>
            </w:tcBorders>
            <w:vAlign w:val="center"/>
            <w:hideMark/>
          </w:tcPr>
          <w:p w14:paraId="66964BAD" w14:textId="32D76006" w:rsidR="00FF2F3C" w:rsidRPr="00056ABB" w:rsidRDefault="00FF2F3C" w:rsidP="00FF2F3C">
            <w:pPr>
              <w:pStyle w:val="Akapitzlist"/>
              <w:numPr>
                <w:ilvl w:val="0"/>
                <w:numId w:val="61"/>
              </w:numPr>
              <w:tabs>
                <w:tab w:val="center" w:pos="7797"/>
              </w:tabs>
              <w:spacing w:before="120" w:line="240" w:lineRule="auto"/>
              <w:contextualSpacing w:val="0"/>
              <w:rPr>
                <w:rFonts w:asciiTheme="majorHAnsi" w:hAnsiTheme="majorHAnsi" w:cstheme="majorHAnsi"/>
              </w:rPr>
            </w:pPr>
            <w:r w:rsidRPr="00056ABB">
              <w:rPr>
                <w:rFonts w:asciiTheme="majorHAnsi" w:hAnsiTheme="majorHAnsi" w:cstheme="majorHAnsi"/>
              </w:rPr>
              <w:t xml:space="preserve">Trwała niezdolność Ubezpieczonego do pracy i samodzielnej egzystencji </w:t>
            </w:r>
            <w:r w:rsidR="00A86C5A" w:rsidRPr="005A7264">
              <w:rPr>
                <w:rFonts w:asciiTheme="majorHAnsi" w:hAnsiTheme="majorHAnsi" w:cstheme="majorHAnsi"/>
                <w:bCs/>
                <w:color w:val="000000"/>
              </w:rPr>
              <w:t>w wyniku nieszczęśliwego wypadku lub choroby</w:t>
            </w:r>
          </w:p>
        </w:tc>
        <w:tc>
          <w:tcPr>
            <w:tcW w:w="422" w:type="pct"/>
            <w:tcBorders>
              <w:top w:val="single" w:sz="4" w:space="0" w:color="auto"/>
              <w:left w:val="single" w:sz="4" w:space="0" w:color="auto"/>
              <w:bottom w:val="single" w:sz="4" w:space="0" w:color="auto"/>
              <w:right w:val="single" w:sz="4" w:space="0" w:color="auto"/>
            </w:tcBorders>
            <w:vAlign w:val="center"/>
            <w:hideMark/>
          </w:tcPr>
          <w:p w14:paraId="2EE2241C" w14:textId="77777777" w:rsidR="00FF2F3C" w:rsidRPr="00056ABB" w:rsidRDefault="00FF2F3C" w:rsidP="001508F8">
            <w:pPr>
              <w:spacing w:before="120" w:line="240" w:lineRule="auto"/>
              <w:jc w:val="center"/>
              <w:rPr>
                <w:rFonts w:asciiTheme="majorHAnsi" w:hAnsiTheme="majorHAnsi" w:cstheme="majorHAnsi"/>
              </w:rPr>
            </w:pPr>
            <w:r w:rsidRPr="00056ABB">
              <w:rPr>
                <w:rFonts w:asciiTheme="majorHAnsi" w:hAnsiTheme="majorHAnsi" w:cstheme="majorHAnsi"/>
              </w:rPr>
              <w:t>5</w:t>
            </w:r>
          </w:p>
        </w:tc>
        <w:tc>
          <w:tcPr>
            <w:tcW w:w="422" w:type="pct"/>
            <w:tcBorders>
              <w:top w:val="single" w:sz="4" w:space="0" w:color="auto"/>
              <w:left w:val="single" w:sz="4" w:space="0" w:color="auto"/>
              <w:bottom w:val="single" w:sz="4" w:space="0" w:color="auto"/>
              <w:right w:val="single" w:sz="4" w:space="0" w:color="auto"/>
            </w:tcBorders>
            <w:vAlign w:val="center"/>
          </w:tcPr>
          <w:p w14:paraId="34900E1B" w14:textId="77777777" w:rsidR="00FF2F3C" w:rsidRPr="00056ABB" w:rsidRDefault="00FF2F3C" w:rsidP="001508F8">
            <w:pPr>
              <w:spacing w:before="120" w:line="240" w:lineRule="auto"/>
              <w:jc w:val="center"/>
              <w:rPr>
                <w:rFonts w:asciiTheme="majorHAnsi" w:hAnsiTheme="majorHAnsi" w:cstheme="majorHAnsi"/>
              </w:rPr>
            </w:pPr>
            <w:r w:rsidRPr="00056ABB">
              <w:rPr>
                <w:rFonts w:asciiTheme="majorHAnsi" w:hAnsiTheme="majorHAnsi" w:cstheme="majorHAnsi"/>
              </w:rPr>
              <w:t>6</w:t>
            </w:r>
          </w:p>
        </w:tc>
        <w:tc>
          <w:tcPr>
            <w:tcW w:w="423" w:type="pct"/>
            <w:tcBorders>
              <w:top w:val="single" w:sz="4" w:space="0" w:color="auto"/>
              <w:left w:val="single" w:sz="4" w:space="0" w:color="auto"/>
              <w:bottom w:val="single" w:sz="4" w:space="0" w:color="auto"/>
              <w:right w:val="single" w:sz="4" w:space="0" w:color="auto"/>
            </w:tcBorders>
            <w:vAlign w:val="center"/>
            <w:hideMark/>
          </w:tcPr>
          <w:p w14:paraId="1579E3AC" w14:textId="77777777" w:rsidR="00FF2F3C" w:rsidRPr="00056ABB" w:rsidRDefault="00FF2F3C" w:rsidP="001508F8">
            <w:pPr>
              <w:spacing w:before="120" w:line="240" w:lineRule="auto"/>
              <w:jc w:val="center"/>
              <w:rPr>
                <w:rFonts w:asciiTheme="majorHAnsi" w:hAnsiTheme="majorHAnsi" w:cstheme="majorHAnsi"/>
              </w:rPr>
            </w:pPr>
            <w:r w:rsidRPr="00056ABB">
              <w:rPr>
                <w:rFonts w:asciiTheme="majorHAnsi" w:hAnsiTheme="majorHAnsi" w:cstheme="majorHAnsi"/>
              </w:rPr>
              <w:t>6</w:t>
            </w:r>
          </w:p>
        </w:tc>
        <w:tc>
          <w:tcPr>
            <w:tcW w:w="490" w:type="pct"/>
            <w:tcBorders>
              <w:top w:val="single" w:sz="4" w:space="0" w:color="auto"/>
              <w:left w:val="single" w:sz="4" w:space="0" w:color="auto"/>
              <w:bottom w:val="single" w:sz="4" w:space="0" w:color="auto"/>
              <w:right w:val="single" w:sz="4" w:space="0" w:color="auto"/>
            </w:tcBorders>
            <w:vAlign w:val="center"/>
            <w:hideMark/>
          </w:tcPr>
          <w:p w14:paraId="00200A5D" w14:textId="77777777" w:rsidR="00FF2F3C" w:rsidRPr="00056ABB" w:rsidRDefault="00FF2F3C" w:rsidP="001508F8">
            <w:pPr>
              <w:spacing w:before="120" w:line="240" w:lineRule="auto"/>
              <w:jc w:val="center"/>
              <w:rPr>
                <w:rFonts w:asciiTheme="majorHAnsi" w:hAnsiTheme="majorHAnsi" w:cstheme="majorHAnsi"/>
              </w:rPr>
            </w:pPr>
            <w:r w:rsidRPr="00056ABB">
              <w:rPr>
                <w:rFonts w:asciiTheme="majorHAnsi" w:hAnsiTheme="majorHAnsi" w:cstheme="majorHAnsi"/>
              </w:rPr>
              <w:t>7</w:t>
            </w:r>
          </w:p>
        </w:tc>
      </w:tr>
      <w:tr w:rsidR="00056ABB" w:rsidRPr="00056ABB" w14:paraId="543A59B9" w14:textId="77777777" w:rsidTr="00FF2F3C">
        <w:trPr>
          <w:trHeight w:val="98"/>
        </w:trPr>
        <w:tc>
          <w:tcPr>
            <w:tcW w:w="3243" w:type="pct"/>
            <w:tcBorders>
              <w:top w:val="single" w:sz="4" w:space="0" w:color="auto"/>
              <w:left w:val="single" w:sz="4" w:space="0" w:color="auto"/>
              <w:bottom w:val="single" w:sz="4" w:space="0" w:color="auto"/>
              <w:right w:val="single" w:sz="4" w:space="0" w:color="auto"/>
            </w:tcBorders>
            <w:vAlign w:val="center"/>
            <w:hideMark/>
          </w:tcPr>
          <w:p w14:paraId="37E74A06" w14:textId="77777777" w:rsidR="00056ABB" w:rsidRPr="00056ABB" w:rsidRDefault="00056ABB" w:rsidP="007538FC">
            <w:pPr>
              <w:pStyle w:val="Akapitzlist"/>
              <w:numPr>
                <w:ilvl w:val="0"/>
                <w:numId w:val="61"/>
              </w:numPr>
              <w:tabs>
                <w:tab w:val="center" w:pos="7797"/>
              </w:tabs>
              <w:spacing w:before="120" w:line="240" w:lineRule="auto"/>
              <w:contextualSpacing w:val="0"/>
              <w:rPr>
                <w:rFonts w:asciiTheme="majorHAnsi" w:hAnsiTheme="majorHAnsi" w:cstheme="majorHAnsi"/>
              </w:rPr>
            </w:pPr>
            <w:r w:rsidRPr="00056ABB">
              <w:rPr>
                <w:rFonts w:asciiTheme="majorHAnsi" w:hAnsiTheme="majorHAnsi" w:cstheme="majorHAnsi"/>
              </w:rPr>
              <w:t>Poważne zachorowanie Ubezpieczonego</w:t>
            </w:r>
          </w:p>
        </w:tc>
        <w:tc>
          <w:tcPr>
            <w:tcW w:w="422" w:type="pct"/>
            <w:tcBorders>
              <w:top w:val="single" w:sz="4" w:space="0" w:color="auto"/>
              <w:left w:val="single" w:sz="4" w:space="0" w:color="auto"/>
              <w:bottom w:val="single" w:sz="4" w:space="0" w:color="auto"/>
              <w:right w:val="single" w:sz="4" w:space="0" w:color="auto"/>
            </w:tcBorders>
            <w:vAlign w:val="center"/>
            <w:hideMark/>
          </w:tcPr>
          <w:p w14:paraId="3F0F8CE4"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6</w:t>
            </w:r>
          </w:p>
        </w:tc>
        <w:tc>
          <w:tcPr>
            <w:tcW w:w="422" w:type="pct"/>
            <w:tcBorders>
              <w:top w:val="single" w:sz="4" w:space="0" w:color="auto"/>
              <w:left w:val="single" w:sz="4" w:space="0" w:color="auto"/>
              <w:bottom w:val="single" w:sz="4" w:space="0" w:color="auto"/>
              <w:right w:val="single" w:sz="4" w:space="0" w:color="auto"/>
            </w:tcBorders>
            <w:vAlign w:val="center"/>
          </w:tcPr>
          <w:p w14:paraId="529CCFF5"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6</w:t>
            </w:r>
          </w:p>
        </w:tc>
        <w:tc>
          <w:tcPr>
            <w:tcW w:w="423" w:type="pct"/>
            <w:tcBorders>
              <w:top w:val="single" w:sz="4" w:space="0" w:color="auto"/>
              <w:left w:val="single" w:sz="4" w:space="0" w:color="auto"/>
              <w:bottom w:val="single" w:sz="4" w:space="0" w:color="auto"/>
              <w:right w:val="single" w:sz="4" w:space="0" w:color="auto"/>
            </w:tcBorders>
            <w:vAlign w:val="center"/>
            <w:hideMark/>
          </w:tcPr>
          <w:p w14:paraId="64E2CEA1"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6</w:t>
            </w:r>
          </w:p>
        </w:tc>
        <w:tc>
          <w:tcPr>
            <w:tcW w:w="490" w:type="pct"/>
            <w:tcBorders>
              <w:top w:val="single" w:sz="4" w:space="0" w:color="auto"/>
              <w:left w:val="single" w:sz="4" w:space="0" w:color="auto"/>
              <w:bottom w:val="single" w:sz="4" w:space="0" w:color="auto"/>
              <w:right w:val="single" w:sz="4" w:space="0" w:color="auto"/>
            </w:tcBorders>
            <w:vAlign w:val="center"/>
            <w:hideMark/>
          </w:tcPr>
          <w:p w14:paraId="6C1DF484"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9</w:t>
            </w:r>
          </w:p>
        </w:tc>
      </w:tr>
      <w:tr w:rsidR="00056ABB" w:rsidRPr="00056ABB" w14:paraId="75D9FF95" w14:textId="77777777" w:rsidTr="00FF2F3C">
        <w:trPr>
          <w:trHeight w:val="98"/>
        </w:trPr>
        <w:tc>
          <w:tcPr>
            <w:tcW w:w="3243" w:type="pct"/>
            <w:tcBorders>
              <w:top w:val="single" w:sz="4" w:space="0" w:color="auto"/>
              <w:left w:val="single" w:sz="4" w:space="0" w:color="auto"/>
              <w:bottom w:val="single" w:sz="4" w:space="0" w:color="auto"/>
              <w:right w:val="single" w:sz="4" w:space="0" w:color="auto"/>
            </w:tcBorders>
            <w:vAlign w:val="center"/>
            <w:hideMark/>
          </w:tcPr>
          <w:p w14:paraId="201FF9C3" w14:textId="50EE65C7" w:rsidR="00056ABB" w:rsidRPr="00056ABB" w:rsidRDefault="00056ABB" w:rsidP="007538FC">
            <w:pPr>
              <w:pStyle w:val="Akapitzlist"/>
              <w:numPr>
                <w:ilvl w:val="0"/>
                <w:numId w:val="61"/>
              </w:numPr>
              <w:tabs>
                <w:tab w:val="center" w:pos="7797"/>
              </w:tabs>
              <w:spacing w:before="120" w:line="240" w:lineRule="auto"/>
              <w:contextualSpacing w:val="0"/>
              <w:rPr>
                <w:rFonts w:asciiTheme="majorHAnsi" w:hAnsiTheme="majorHAnsi" w:cstheme="majorHAnsi"/>
              </w:rPr>
            </w:pPr>
            <w:r w:rsidRPr="00056ABB">
              <w:rPr>
                <w:rFonts w:asciiTheme="majorHAnsi" w:hAnsiTheme="majorHAnsi" w:cstheme="majorHAnsi"/>
              </w:rPr>
              <w:t xml:space="preserve">Operacja chirurgiczna </w:t>
            </w:r>
            <w:r w:rsidR="00662D91" w:rsidRPr="00056ABB">
              <w:rPr>
                <w:rFonts w:asciiTheme="majorHAnsi" w:hAnsiTheme="majorHAnsi" w:cstheme="majorHAnsi"/>
              </w:rPr>
              <w:t xml:space="preserve">Ubezpieczonego </w:t>
            </w:r>
            <w:r w:rsidRPr="00056ABB">
              <w:rPr>
                <w:rFonts w:asciiTheme="majorHAnsi" w:hAnsiTheme="majorHAnsi" w:cstheme="majorHAnsi"/>
              </w:rPr>
              <w:t>(wysokość świadczenia za najcięższą operację)</w:t>
            </w:r>
          </w:p>
        </w:tc>
        <w:tc>
          <w:tcPr>
            <w:tcW w:w="422" w:type="pct"/>
            <w:tcBorders>
              <w:top w:val="single" w:sz="4" w:space="0" w:color="auto"/>
              <w:left w:val="single" w:sz="4" w:space="0" w:color="auto"/>
              <w:bottom w:val="single" w:sz="4" w:space="0" w:color="auto"/>
              <w:right w:val="single" w:sz="4" w:space="0" w:color="auto"/>
            </w:tcBorders>
            <w:vAlign w:val="center"/>
            <w:hideMark/>
          </w:tcPr>
          <w:p w14:paraId="05BD6451"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5</w:t>
            </w:r>
          </w:p>
        </w:tc>
        <w:tc>
          <w:tcPr>
            <w:tcW w:w="422" w:type="pct"/>
            <w:tcBorders>
              <w:top w:val="single" w:sz="4" w:space="0" w:color="auto"/>
              <w:left w:val="single" w:sz="4" w:space="0" w:color="auto"/>
              <w:bottom w:val="single" w:sz="4" w:space="0" w:color="auto"/>
              <w:right w:val="single" w:sz="4" w:space="0" w:color="auto"/>
            </w:tcBorders>
            <w:vAlign w:val="center"/>
          </w:tcPr>
          <w:p w14:paraId="4DBE2CED"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5</w:t>
            </w:r>
          </w:p>
        </w:tc>
        <w:tc>
          <w:tcPr>
            <w:tcW w:w="423" w:type="pct"/>
            <w:tcBorders>
              <w:top w:val="single" w:sz="4" w:space="0" w:color="auto"/>
              <w:left w:val="single" w:sz="4" w:space="0" w:color="auto"/>
              <w:bottom w:val="single" w:sz="4" w:space="0" w:color="auto"/>
              <w:right w:val="single" w:sz="4" w:space="0" w:color="auto"/>
            </w:tcBorders>
            <w:vAlign w:val="center"/>
            <w:hideMark/>
          </w:tcPr>
          <w:p w14:paraId="13CE4E1A"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5</w:t>
            </w:r>
          </w:p>
        </w:tc>
        <w:tc>
          <w:tcPr>
            <w:tcW w:w="490" w:type="pct"/>
            <w:tcBorders>
              <w:top w:val="single" w:sz="4" w:space="0" w:color="auto"/>
              <w:left w:val="single" w:sz="4" w:space="0" w:color="auto"/>
              <w:bottom w:val="single" w:sz="4" w:space="0" w:color="auto"/>
              <w:right w:val="single" w:sz="4" w:space="0" w:color="auto"/>
            </w:tcBorders>
            <w:vAlign w:val="center"/>
            <w:hideMark/>
          </w:tcPr>
          <w:p w14:paraId="6C96F24A"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6</w:t>
            </w:r>
          </w:p>
        </w:tc>
      </w:tr>
      <w:tr w:rsidR="00662D91" w:rsidRPr="00056ABB" w14:paraId="470DEE0B" w14:textId="77777777" w:rsidTr="00FF2F3C">
        <w:trPr>
          <w:trHeight w:val="98"/>
        </w:trPr>
        <w:tc>
          <w:tcPr>
            <w:tcW w:w="3243" w:type="pct"/>
            <w:tcBorders>
              <w:top w:val="single" w:sz="4" w:space="0" w:color="auto"/>
              <w:left w:val="single" w:sz="4" w:space="0" w:color="auto"/>
              <w:bottom w:val="single" w:sz="4" w:space="0" w:color="auto"/>
              <w:right w:val="single" w:sz="4" w:space="0" w:color="auto"/>
            </w:tcBorders>
            <w:vAlign w:val="center"/>
          </w:tcPr>
          <w:p w14:paraId="531A0EE6" w14:textId="34279A14" w:rsidR="00662D91" w:rsidRPr="00056ABB" w:rsidRDefault="00662D91" w:rsidP="00662D91">
            <w:pPr>
              <w:pStyle w:val="Akapitzlist"/>
              <w:numPr>
                <w:ilvl w:val="0"/>
                <w:numId w:val="61"/>
              </w:numPr>
              <w:tabs>
                <w:tab w:val="center" w:pos="7797"/>
              </w:tabs>
              <w:spacing w:before="120" w:line="240" w:lineRule="auto"/>
              <w:contextualSpacing w:val="0"/>
              <w:rPr>
                <w:rFonts w:asciiTheme="majorHAnsi" w:hAnsiTheme="majorHAnsi" w:cstheme="majorHAnsi"/>
              </w:rPr>
            </w:pPr>
            <w:r w:rsidRPr="00056ABB">
              <w:rPr>
                <w:rFonts w:asciiTheme="majorHAnsi" w:hAnsiTheme="majorHAnsi" w:cstheme="majorHAnsi"/>
              </w:rPr>
              <w:lastRenderedPageBreak/>
              <w:t>Leczenie specjalistyczne</w:t>
            </w:r>
          </w:p>
        </w:tc>
        <w:tc>
          <w:tcPr>
            <w:tcW w:w="422" w:type="pct"/>
            <w:tcBorders>
              <w:top w:val="single" w:sz="4" w:space="0" w:color="auto"/>
              <w:left w:val="single" w:sz="4" w:space="0" w:color="auto"/>
              <w:bottom w:val="single" w:sz="4" w:space="0" w:color="auto"/>
              <w:right w:val="single" w:sz="4" w:space="0" w:color="auto"/>
            </w:tcBorders>
            <w:vAlign w:val="center"/>
          </w:tcPr>
          <w:p w14:paraId="29BA7183" w14:textId="4339F10B" w:rsidR="00662D91" w:rsidRPr="00056ABB" w:rsidRDefault="00662D91" w:rsidP="00662D91">
            <w:pPr>
              <w:spacing w:before="120" w:line="240" w:lineRule="auto"/>
              <w:jc w:val="center"/>
              <w:rPr>
                <w:rFonts w:asciiTheme="majorHAnsi" w:hAnsiTheme="majorHAnsi" w:cstheme="majorHAnsi"/>
              </w:rPr>
            </w:pPr>
            <w:r w:rsidRPr="00056ABB">
              <w:rPr>
                <w:rFonts w:asciiTheme="majorHAnsi" w:hAnsiTheme="majorHAnsi" w:cstheme="majorHAnsi"/>
              </w:rPr>
              <w:t>5</w:t>
            </w:r>
          </w:p>
        </w:tc>
        <w:tc>
          <w:tcPr>
            <w:tcW w:w="422" w:type="pct"/>
            <w:tcBorders>
              <w:top w:val="single" w:sz="4" w:space="0" w:color="auto"/>
              <w:left w:val="single" w:sz="4" w:space="0" w:color="auto"/>
              <w:bottom w:val="single" w:sz="4" w:space="0" w:color="auto"/>
              <w:right w:val="single" w:sz="4" w:space="0" w:color="auto"/>
            </w:tcBorders>
            <w:vAlign w:val="center"/>
          </w:tcPr>
          <w:p w14:paraId="70A16DE7" w14:textId="20E11262" w:rsidR="00662D91" w:rsidRPr="00056ABB" w:rsidRDefault="00662D91" w:rsidP="00662D91">
            <w:pPr>
              <w:spacing w:before="120" w:line="240" w:lineRule="auto"/>
              <w:jc w:val="center"/>
              <w:rPr>
                <w:rFonts w:asciiTheme="majorHAnsi" w:hAnsiTheme="majorHAnsi" w:cstheme="majorHAnsi"/>
              </w:rPr>
            </w:pPr>
            <w:r w:rsidRPr="00056ABB">
              <w:rPr>
                <w:rFonts w:asciiTheme="majorHAnsi" w:hAnsiTheme="majorHAnsi" w:cstheme="majorHAnsi"/>
              </w:rPr>
              <w:t>4</w:t>
            </w:r>
          </w:p>
        </w:tc>
        <w:tc>
          <w:tcPr>
            <w:tcW w:w="423" w:type="pct"/>
            <w:tcBorders>
              <w:top w:val="single" w:sz="4" w:space="0" w:color="auto"/>
              <w:left w:val="single" w:sz="4" w:space="0" w:color="auto"/>
              <w:bottom w:val="single" w:sz="4" w:space="0" w:color="auto"/>
              <w:right w:val="single" w:sz="4" w:space="0" w:color="auto"/>
            </w:tcBorders>
            <w:vAlign w:val="center"/>
          </w:tcPr>
          <w:p w14:paraId="7C022369" w14:textId="758AF5D7" w:rsidR="00662D91" w:rsidRPr="00056ABB" w:rsidRDefault="00662D91" w:rsidP="00662D91">
            <w:pPr>
              <w:spacing w:before="120" w:line="240" w:lineRule="auto"/>
              <w:jc w:val="center"/>
              <w:rPr>
                <w:rFonts w:asciiTheme="majorHAnsi" w:hAnsiTheme="majorHAnsi" w:cstheme="majorHAnsi"/>
              </w:rPr>
            </w:pPr>
            <w:r w:rsidRPr="00056ABB">
              <w:rPr>
                <w:rFonts w:asciiTheme="majorHAnsi" w:hAnsiTheme="majorHAnsi" w:cstheme="majorHAnsi"/>
              </w:rPr>
              <w:t>4</w:t>
            </w:r>
          </w:p>
        </w:tc>
        <w:tc>
          <w:tcPr>
            <w:tcW w:w="490" w:type="pct"/>
            <w:tcBorders>
              <w:top w:val="single" w:sz="4" w:space="0" w:color="auto"/>
              <w:left w:val="single" w:sz="4" w:space="0" w:color="auto"/>
              <w:bottom w:val="single" w:sz="4" w:space="0" w:color="auto"/>
              <w:right w:val="single" w:sz="4" w:space="0" w:color="auto"/>
            </w:tcBorders>
            <w:vAlign w:val="center"/>
          </w:tcPr>
          <w:p w14:paraId="791573F1" w14:textId="6F063ACE" w:rsidR="00662D91" w:rsidRPr="00056ABB" w:rsidRDefault="00662D91" w:rsidP="00662D91">
            <w:pPr>
              <w:spacing w:before="120" w:line="240" w:lineRule="auto"/>
              <w:jc w:val="center"/>
              <w:rPr>
                <w:rFonts w:asciiTheme="majorHAnsi" w:hAnsiTheme="majorHAnsi" w:cstheme="majorHAnsi"/>
              </w:rPr>
            </w:pPr>
            <w:r w:rsidRPr="00056ABB">
              <w:rPr>
                <w:rFonts w:asciiTheme="majorHAnsi" w:hAnsiTheme="majorHAnsi" w:cstheme="majorHAnsi"/>
              </w:rPr>
              <w:t>5</w:t>
            </w:r>
          </w:p>
        </w:tc>
      </w:tr>
      <w:tr w:rsidR="00056ABB" w:rsidRPr="00056ABB" w14:paraId="7561EE5C" w14:textId="77777777" w:rsidTr="00FF2F3C">
        <w:trPr>
          <w:trHeight w:val="98"/>
        </w:trPr>
        <w:tc>
          <w:tcPr>
            <w:tcW w:w="3243" w:type="pct"/>
            <w:tcBorders>
              <w:top w:val="single" w:sz="4" w:space="0" w:color="auto"/>
              <w:left w:val="single" w:sz="4" w:space="0" w:color="auto"/>
              <w:bottom w:val="single" w:sz="4" w:space="0" w:color="auto"/>
              <w:right w:val="single" w:sz="4" w:space="0" w:color="auto"/>
            </w:tcBorders>
            <w:vAlign w:val="center"/>
            <w:hideMark/>
          </w:tcPr>
          <w:p w14:paraId="472EFD53" w14:textId="77777777" w:rsidR="00056ABB" w:rsidRPr="00056ABB" w:rsidRDefault="00056ABB" w:rsidP="007538FC">
            <w:pPr>
              <w:pStyle w:val="Akapitzlist"/>
              <w:numPr>
                <w:ilvl w:val="0"/>
                <w:numId w:val="61"/>
              </w:numPr>
              <w:tabs>
                <w:tab w:val="center" w:pos="7797"/>
              </w:tabs>
              <w:spacing w:before="120" w:line="240" w:lineRule="auto"/>
              <w:contextualSpacing w:val="0"/>
              <w:rPr>
                <w:rFonts w:asciiTheme="majorHAnsi" w:hAnsiTheme="majorHAnsi" w:cstheme="majorHAnsi"/>
              </w:rPr>
            </w:pPr>
            <w:r w:rsidRPr="00056ABB">
              <w:rPr>
                <w:rFonts w:asciiTheme="majorHAnsi" w:hAnsiTheme="majorHAnsi" w:cstheme="majorHAnsi"/>
              </w:rPr>
              <w:t>Pobyt Ubezpieczonego w szpitalu w następstwie choroby – świadczenie za jeden dzień pobytu</w:t>
            </w:r>
          </w:p>
        </w:tc>
        <w:tc>
          <w:tcPr>
            <w:tcW w:w="422" w:type="pct"/>
            <w:tcBorders>
              <w:top w:val="single" w:sz="4" w:space="0" w:color="auto"/>
              <w:left w:val="single" w:sz="4" w:space="0" w:color="auto"/>
              <w:bottom w:val="single" w:sz="4" w:space="0" w:color="auto"/>
              <w:right w:val="single" w:sz="4" w:space="0" w:color="auto"/>
            </w:tcBorders>
            <w:vAlign w:val="center"/>
            <w:hideMark/>
          </w:tcPr>
          <w:p w14:paraId="70B93F47"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5</w:t>
            </w:r>
          </w:p>
        </w:tc>
        <w:tc>
          <w:tcPr>
            <w:tcW w:w="422" w:type="pct"/>
            <w:tcBorders>
              <w:top w:val="single" w:sz="4" w:space="0" w:color="auto"/>
              <w:left w:val="single" w:sz="4" w:space="0" w:color="auto"/>
              <w:bottom w:val="single" w:sz="4" w:space="0" w:color="auto"/>
              <w:right w:val="single" w:sz="4" w:space="0" w:color="auto"/>
            </w:tcBorders>
            <w:vAlign w:val="center"/>
          </w:tcPr>
          <w:p w14:paraId="0DBD76BD"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5</w:t>
            </w:r>
          </w:p>
        </w:tc>
        <w:tc>
          <w:tcPr>
            <w:tcW w:w="423" w:type="pct"/>
            <w:tcBorders>
              <w:top w:val="single" w:sz="4" w:space="0" w:color="auto"/>
              <w:left w:val="single" w:sz="4" w:space="0" w:color="auto"/>
              <w:bottom w:val="single" w:sz="4" w:space="0" w:color="auto"/>
              <w:right w:val="single" w:sz="4" w:space="0" w:color="auto"/>
            </w:tcBorders>
            <w:vAlign w:val="center"/>
            <w:hideMark/>
          </w:tcPr>
          <w:p w14:paraId="3880F286"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5</w:t>
            </w:r>
          </w:p>
        </w:tc>
        <w:tc>
          <w:tcPr>
            <w:tcW w:w="490" w:type="pct"/>
            <w:tcBorders>
              <w:top w:val="single" w:sz="4" w:space="0" w:color="auto"/>
              <w:left w:val="single" w:sz="4" w:space="0" w:color="auto"/>
              <w:bottom w:val="single" w:sz="4" w:space="0" w:color="auto"/>
              <w:right w:val="single" w:sz="4" w:space="0" w:color="auto"/>
            </w:tcBorders>
            <w:vAlign w:val="center"/>
            <w:hideMark/>
          </w:tcPr>
          <w:p w14:paraId="45E4CB8E"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6</w:t>
            </w:r>
          </w:p>
        </w:tc>
      </w:tr>
      <w:tr w:rsidR="00056ABB" w:rsidRPr="00056ABB" w14:paraId="66FBF366" w14:textId="77777777" w:rsidTr="00FF2F3C">
        <w:trPr>
          <w:trHeight w:val="98"/>
        </w:trPr>
        <w:tc>
          <w:tcPr>
            <w:tcW w:w="3243" w:type="pct"/>
            <w:tcBorders>
              <w:top w:val="single" w:sz="4" w:space="0" w:color="auto"/>
              <w:left w:val="single" w:sz="4" w:space="0" w:color="auto"/>
              <w:bottom w:val="single" w:sz="4" w:space="0" w:color="auto"/>
              <w:right w:val="single" w:sz="4" w:space="0" w:color="auto"/>
            </w:tcBorders>
            <w:vAlign w:val="center"/>
            <w:hideMark/>
          </w:tcPr>
          <w:p w14:paraId="49022F37" w14:textId="77777777" w:rsidR="00056ABB" w:rsidRPr="00056ABB" w:rsidRDefault="00056ABB" w:rsidP="007538FC">
            <w:pPr>
              <w:pStyle w:val="Akapitzlist"/>
              <w:numPr>
                <w:ilvl w:val="0"/>
                <w:numId w:val="61"/>
              </w:numPr>
              <w:tabs>
                <w:tab w:val="center" w:pos="7797"/>
              </w:tabs>
              <w:spacing w:before="120" w:line="240" w:lineRule="auto"/>
              <w:contextualSpacing w:val="0"/>
              <w:rPr>
                <w:rFonts w:asciiTheme="majorHAnsi" w:hAnsiTheme="majorHAnsi" w:cstheme="majorHAnsi"/>
              </w:rPr>
            </w:pPr>
            <w:r w:rsidRPr="00056ABB">
              <w:rPr>
                <w:rFonts w:asciiTheme="majorHAnsi" w:hAnsiTheme="majorHAnsi" w:cstheme="majorHAnsi"/>
              </w:rPr>
              <w:t xml:space="preserve">Pobyt Ubezpieczonego w szpitalu w następstwie zawału lub udaru mózgu–  świadczenie za jeden dzień wypłacane do 14 dnia </w:t>
            </w:r>
          </w:p>
        </w:tc>
        <w:tc>
          <w:tcPr>
            <w:tcW w:w="422" w:type="pct"/>
            <w:tcBorders>
              <w:top w:val="single" w:sz="4" w:space="0" w:color="auto"/>
              <w:left w:val="single" w:sz="4" w:space="0" w:color="auto"/>
              <w:bottom w:val="single" w:sz="4" w:space="0" w:color="auto"/>
              <w:right w:val="single" w:sz="4" w:space="0" w:color="auto"/>
            </w:tcBorders>
            <w:vAlign w:val="center"/>
            <w:hideMark/>
          </w:tcPr>
          <w:p w14:paraId="73DA2B1E"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1</w:t>
            </w:r>
          </w:p>
        </w:tc>
        <w:tc>
          <w:tcPr>
            <w:tcW w:w="422" w:type="pct"/>
            <w:tcBorders>
              <w:top w:val="single" w:sz="4" w:space="0" w:color="auto"/>
              <w:left w:val="single" w:sz="4" w:space="0" w:color="auto"/>
              <w:bottom w:val="single" w:sz="4" w:space="0" w:color="auto"/>
              <w:right w:val="single" w:sz="4" w:space="0" w:color="auto"/>
            </w:tcBorders>
            <w:vAlign w:val="center"/>
          </w:tcPr>
          <w:p w14:paraId="13B50B72"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1</w:t>
            </w:r>
          </w:p>
        </w:tc>
        <w:tc>
          <w:tcPr>
            <w:tcW w:w="423" w:type="pct"/>
            <w:tcBorders>
              <w:top w:val="single" w:sz="4" w:space="0" w:color="auto"/>
              <w:left w:val="single" w:sz="4" w:space="0" w:color="auto"/>
              <w:bottom w:val="single" w:sz="4" w:space="0" w:color="auto"/>
              <w:right w:val="single" w:sz="4" w:space="0" w:color="auto"/>
            </w:tcBorders>
            <w:vAlign w:val="center"/>
            <w:hideMark/>
          </w:tcPr>
          <w:p w14:paraId="2384DD79"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1</w:t>
            </w:r>
          </w:p>
        </w:tc>
        <w:tc>
          <w:tcPr>
            <w:tcW w:w="490" w:type="pct"/>
            <w:tcBorders>
              <w:top w:val="single" w:sz="4" w:space="0" w:color="auto"/>
              <w:left w:val="single" w:sz="4" w:space="0" w:color="auto"/>
              <w:bottom w:val="single" w:sz="4" w:space="0" w:color="auto"/>
              <w:right w:val="single" w:sz="4" w:space="0" w:color="auto"/>
            </w:tcBorders>
            <w:vAlign w:val="center"/>
            <w:hideMark/>
          </w:tcPr>
          <w:p w14:paraId="3B312241"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1</w:t>
            </w:r>
          </w:p>
        </w:tc>
      </w:tr>
      <w:tr w:rsidR="00056ABB" w:rsidRPr="00056ABB" w14:paraId="4FFE4076" w14:textId="77777777" w:rsidTr="00FF2F3C">
        <w:trPr>
          <w:trHeight w:val="98"/>
        </w:trPr>
        <w:tc>
          <w:tcPr>
            <w:tcW w:w="3243" w:type="pct"/>
            <w:tcBorders>
              <w:top w:val="single" w:sz="4" w:space="0" w:color="auto"/>
              <w:left w:val="single" w:sz="4" w:space="0" w:color="auto"/>
              <w:bottom w:val="single" w:sz="4" w:space="0" w:color="auto"/>
              <w:right w:val="single" w:sz="4" w:space="0" w:color="auto"/>
            </w:tcBorders>
            <w:vAlign w:val="center"/>
            <w:hideMark/>
          </w:tcPr>
          <w:p w14:paraId="6AB57D73" w14:textId="77777777" w:rsidR="00056ABB" w:rsidRPr="00056ABB" w:rsidRDefault="00056ABB" w:rsidP="007538FC">
            <w:pPr>
              <w:pStyle w:val="Akapitzlist"/>
              <w:numPr>
                <w:ilvl w:val="0"/>
                <w:numId w:val="61"/>
              </w:numPr>
              <w:tabs>
                <w:tab w:val="center" w:pos="7797"/>
              </w:tabs>
              <w:spacing w:before="120" w:line="240" w:lineRule="auto"/>
              <w:contextualSpacing w:val="0"/>
              <w:rPr>
                <w:rFonts w:asciiTheme="majorHAnsi" w:hAnsiTheme="majorHAnsi" w:cstheme="majorHAnsi"/>
              </w:rPr>
            </w:pPr>
            <w:r w:rsidRPr="00056ABB">
              <w:rPr>
                <w:rFonts w:asciiTheme="majorHAnsi" w:hAnsiTheme="majorHAnsi" w:cstheme="majorHAnsi"/>
              </w:rPr>
              <w:t>Pobyt Ubezpieczonego w szpitalu w następstwie NW - świadczenie za jeden dzień wypłacane do 14 dnia</w:t>
            </w:r>
          </w:p>
        </w:tc>
        <w:tc>
          <w:tcPr>
            <w:tcW w:w="422" w:type="pct"/>
            <w:tcBorders>
              <w:top w:val="single" w:sz="4" w:space="0" w:color="auto"/>
              <w:left w:val="single" w:sz="4" w:space="0" w:color="auto"/>
              <w:bottom w:val="single" w:sz="4" w:space="0" w:color="auto"/>
              <w:right w:val="single" w:sz="4" w:space="0" w:color="auto"/>
            </w:tcBorders>
            <w:vAlign w:val="center"/>
            <w:hideMark/>
          </w:tcPr>
          <w:p w14:paraId="4F9A861C"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4</w:t>
            </w:r>
          </w:p>
        </w:tc>
        <w:tc>
          <w:tcPr>
            <w:tcW w:w="422" w:type="pct"/>
            <w:tcBorders>
              <w:top w:val="single" w:sz="4" w:space="0" w:color="auto"/>
              <w:left w:val="single" w:sz="4" w:space="0" w:color="auto"/>
              <w:bottom w:val="single" w:sz="4" w:space="0" w:color="auto"/>
              <w:right w:val="single" w:sz="4" w:space="0" w:color="auto"/>
            </w:tcBorders>
            <w:vAlign w:val="center"/>
          </w:tcPr>
          <w:p w14:paraId="7617B822"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4</w:t>
            </w:r>
          </w:p>
        </w:tc>
        <w:tc>
          <w:tcPr>
            <w:tcW w:w="423" w:type="pct"/>
            <w:tcBorders>
              <w:top w:val="single" w:sz="4" w:space="0" w:color="auto"/>
              <w:left w:val="single" w:sz="4" w:space="0" w:color="auto"/>
              <w:bottom w:val="single" w:sz="4" w:space="0" w:color="auto"/>
              <w:right w:val="single" w:sz="4" w:space="0" w:color="auto"/>
            </w:tcBorders>
            <w:vAlign w:val="center"/>
            <w:hideMark/>
          </w:tcPr>
          <w:p w14:paraId="06FFFA00"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4</w:t>
            </w:r>
          </w:p>
        </w:tc>
        <w:tc>
          <w:tcPr>
            <w:tcW w:w="490" w:type="pct"/>
            <w:tcBorders>
              <w:top w:val="single" w:sz="4" w:space="0" w:color="auto"/>
              <w:left w:val="single" w:sz="4" w:space="0" w:color="auto"/>
              <w:bottom w:val="single" w:sz="4" w:space="0" w:color="auto"/>
              <w:right w:val="single" w:sz="4" w:space="0" w:color="auto"/>
            </w:tcBorders>
            <w:vAlign w:val="center"/>
            <w:hideMark/>
          </w:tcPr>
          <w:p w14:paraId="2526790A"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4</w:t>
            </w:r>
          </w:p>
        </w:tc>
      </w:tr>
      <w:tr w:rsidR="00056ABB" w:rsidRPr="00056ABB" w14:paraId="641FA52D" w14:textId="77777777" w:rsidTr="00FF2F3C">
        <w:trPr>
          <w:trHeight w:val="454"/>
        </w:trPr>
        <w:tc>
          <w:tcPr>
            <w:tcW w:w="3243" w:type="pct"/>
            <w:tcBorders>
              <w:top w:val="single" w:sz="4" w:space="0" w:color="auto"/>
              <w:left w:val="single" w:sz="4" w:space="0" w:color="auto"/>
              <w:bottom w:val="single" w:sz="4" w:space="0" w:color="auto"/>
              <w:right w:val="single" w:sz="4" w:space="0" w:color="auto"/>
            </w:tcBorders>
            <w:vAlign w:val="center"/>
            <w:hideMark/>
          </w:tcPr>
          <w:p w14:paraId="67FBC1D0" w14:textId="77777777" w:rsidR="00056ABB" w:rsidRPr="00056ABB" w:rsidRDefault="00056ABB" w:rsidP="007538FC">
            <w:pPr>
              <w:pStyle w:val="Akapitzlist"/>
              <w:numPr>
                <w:ilvl w:val="0"/>
                <w:numId w:val="61"/>
              </w:numPr>
              <w:tabs>
                <w:tab w:val="center" w:pos="7797"/>
              </w:tabs>
              <w:spacing w:before="120" w:line="240" w:lineRule="auto"/>
              <w:contextualSpacing w:val="0"/>
              <w:rPr>
                <w:rFonts w:asciiTheme="majorHAnsi" w:hAnsiTheme="majorHAnsi" w:cstheme="majorHAnsi"/>
              </w:rPr>
            </w:pPr>
            <w:r w:rsidRPr="00056ABB">
              <w:rPr>
                <w:rFonts w:asciiTheme="majorHAnsi" w:hAnsiTheme="majorHAnsi" w:cstheme="majorHAnsi"/>
              </w:rPr>
              <w:t xml:space="preserve">Pobyt Ubezpieczonego w szpitalu w następstwie NW komunikacyjnego – świadczenie za jeden dzień wypłacane do 14 dnia </w:t>
            </w:r>
          </w:p>
        </w:tc>
        <w:tc>
          <w:tcPr>
            <w:tcW w:w="422" w:type="pct"/>
            <w:tcBorders>
              <w:top w:val="single" w:sz="4" w:space="0" w:color="auto"/>
              <w:left w:val="single" w:sz="4" w:space="0" w:color="auto"/>
              <w:bottom w:val="single" w:sz="4" w:space="0" w:color="auto"/>
              <w:right w:val="single" w:sz="4" w:space="0" w:color="auto"/>
            </w:tcBorders>
            <w:vAlign w:val="center"/>
            <w:hideMark/>
          </w:tcPr>
          <w:p w14:paraId="40472553"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1</w:t>
            </w:r>
          </w:p>
        </w:tc>
        <w:tc>
          <w:tcPr>
            <w:tcW w:w="422" w:type="pct"/>
            <w:tcBorders>
              <w:top w:val="single" w:sz="4" w:space="0" w:color="auto"/>
              <w:left w:val="single" w:sz="4" w:space="0" w:color="auto"/>
              <w:bottom w:val="single" w:sz="4" w:space="0" w:color="auto"/>
              <w:right w:val="single" w:sz="4" w:space="0" w:color="auto"/>
            </w:tcBorders>
            <w:vAlign w:val="center"/>
          </w:tcPr>
          <w:p w14:paraId="046FB60D"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1</w:t>
            </w:r>
          </w:p>
        </w:tc>
        <w:tc>
          <w:tcPr>
            <w:tcW w:w="423" w:type="pct"/>
            <w:tcBorders>
              <w:top w:val="single" w:sz="4" w:space="0" w:color="auto"/>
              <w:left w:val="single" w:sz="4" w:space="0" w:color="auto"/>
              <w:bottom w:val="single" w:sz="4" w:space="0" w:color="auto"/>
              <w:right w:val="single" w:sz="4" w:space="0" w:color="auto"/>
            </w:tcBorders>
            <w:vAlign w:val="center"/>
            <w:hideMark/>
          </w:tcPr>
          <w:p w14:paraId="4CA7BC7B"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1</w:t>
            </w:r>
          </w:p>
        </w:tc>
        <w:tc>
          <w:tcPr>
            <w:tcW w:w="490" w:type="pct"/>
            <w:tcBorders>
              <w:top w:val="single" w:sz="4" w:space="0" w:color="auto"/>
              <w:left w:val="single" w:sz="4" w:space="0" w:color="auto"/>
              <w:bottom w:val="single" w:sz="4" w:space="0" w:color="auto"/>
              <w:right w:val="single" w:sz="4" w:space="0" w:color="auto"/>
            </w:tcBorders>
            <w:vAlign w:val="center"/>
            <w:hideMark/>
          </w:tcPr>
          <w:p w14:paraId="59F69785"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1</w:t>
            </w:r>
          </w:p>
        </w:tc>
      </w:tr>
      <w:tr w:rsidR="00056ABB" w:rsidRPr="00056ABB" w14:paraId="34B92537" w14:textId="77777777" w:rsidTr="00FF2F3C">
        <w:trPr>
          <w:trHeight w:val="454"/>
        </w:trPr>
        <w:tc>
          <w:tcPr>
            <w:tcW w:w="3243" w:type="pct"/>
            <w:tcBorders>
              <w:top w:val="single" w:sz="4" w:space="0" w:color="auto"/>
              <w:left w:val="single" w:sz="4" w:space="0" w:color="auto"/>
              <w:bottom w:val="single" w:sz="4" w:space="0" w:color="auto"/>
              <w:right w:val="single" w:sz="4" w:space="0" w:color="auto"/>
            </w:tcBorders>
            <w:vAlign w:val="center"/>
            <w:hideMark/>
          </w:tcPr>
          <w:p w14:paraId="2D10A3B6" w14:textId="77777777" w:rsidR="00056ABB" w:rsidRPr="00056ABB" w:rsidRDefault="00056ABB" w:rsidP="007538FC">
            <w:pPr>
              <w:pStyle w:val="Akapitzlist"/>
              <w:numPr>
                <w:ilvl w:val="0"/>
                <w:numId w:val="61"/>
              </w:numPr>
              <w:tabs>
                <w:tab w:val="center" w:pos="7797"/>
              </w:tabs>
              <w:spacing w:before="120" w:line="240" w:lineRule="auto"/>
              <w:contextualSpacing w:val="0"/>
              <w:rPr>
                <w:rFonts w:asciiTheme="majorHAnsi" w:hAnsiTheme="majorHAnsi" w:cstheme="majorHAnsi"/>
              </w:rPr>
            </w:pPr>
            <w:r w:rsidRPr="00056ABB">
              <w:rPr>
                <w:rFonts w:asciiTheme="majorHAnsi" w:hAnsiTheme="majorHAnsi" w:cstheme="majorHAnsi"/>
              </w:rPr>
              <w:t xml:space="preserve">Pobyt Ubezpieczonego w szpitalu w następstwie NW przy pracy – świadczenie za jeden dzień wypłacane do 14 dnia </w:t>
            </w:r>
          </w:p>
        </w:tc>
        <w:tc>
          <w:tcPr>
            <w:tcW w:w="422" w:type="pct"/>
            <w:tcBorders>
              <w:top w:val="single" w:sz="4" w:space="0" w:color="auto"/>
              <w:left w:val="single" w:sz="4" w:space="0" w:color="auto"/>
              <w:bottom w:val="single" w:sz="4" w:space="0" w:color="auto"/>
              <w:right w:val="single" w:sz="4" w:space="0" w:color="auto"/>
            </w:tcBorders>
            <w:vAlign w:val="center"/>
            <w:hideMark/>
          </w:tcPr>
          <w:p w14:paraId="72655A53"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1</w:t>
            </w:r>
          </w:p>
        </w:tc>
        <w:tc>
          <w:tcPr>
            <w:tcW w:w="422" w:type="pct"/>
            <w:tcBorders>
              <w:top w:val="single" w:sz="4" w:space="0" w:color="auto"/>
              <w:left w:val="single" w:sz="4" w:space="0" w:color="auto"/>
              <w:bottom w:val="single" w:sz="4" w:space="0" w:color="auto"/>
              <w:right w:val="single" w:sz="4" w:space="0" w:color="auto"/>
            </w:tcBorders>
            <w:vAlign w:val="center"/>
          </w:tcPr>
          <w:p w14:paraId="354720DB"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1</w:t>
            </w:r>
          </w:p>
        </w:tc>
        <w:tc>
          <w:tcPr>
            <w:tcW w:w="423" w:type="pct"/>
            <w:tcBorders>
              <w:top w:val="single" w:sz="4" w:space="0" w:color="auto"/>
              <w:left w:val="single" w:sz="4" w:space="0" w:color="auto"/>
              <w:bottom w:val="single" w:sz="4" w:space="0" w:color="auto"/>
              <w:right w:val="single" w:sz="4" w:space="0" w:color="auto"/>
            </w:tcBorders>
            <w:vAlign w:val="center"/>
            <w:hideMark/>
          </w:tcPr>
          <w:p w14:paraId="04C45165"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1</w:t>
            </w:r>
          </w:p>
        </w:tc>
        <w:tc>
          <w:tcPr>
            <w:tcW w:w="490" w:type="pct"/>
            <w:tcBorders>
              <w:top w:val="single" w:sz="4" w:space="0" w:color="auto"/>
              <w:left w:val="single" w:sz="4" w:space="0" w:color="auto"/>
              <w:bottom w:val="single" w:sz="4" w:space="0" w:color="auto"/>
              <w:right w:val="single" w:sz="4" w:space="0" w:color="auto"/>
            </w:tcBorders>
            <w:vAlign w:val="center"/>
            <w:hideMark/>
          </w:tcPr>
          <w:p w14:paraId="7A734F61"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1</w:t>
            </w:r>
          </w:p>
        </w:tc>
      </w:tr>
      <w:tr w:rsidR="00056ABB" w:rsidRPr="00056ABB" w14:paraId="0300524F" w14:textId="77777777" w:rsidTr="00FF2F3C">
        <w:trPr>
          <w:trHeight w:val="454"/>
        </w:trPr>
        <w:tc>
          <w:tcPr>
            <w:tcW w:w="3243" w:type="pct"/>
            <w:tcBorders>
              <w:top w:val="single" w:sz="4" w:space="0" w:color="auto"/>
              <w:left w:val="single" w:sz="4" w:space="0" w:color="auto"/>
              <w:bottom w:val="single" w:sz="4" w:space="0" w:color="auto"/>
              <w:right w:val="single" w:sz="4" w:space="0" w:color="auto"/>
            </w:tcBorders>
            <w:vAlign w:val="center"/>
            <w:hideMark/>
          </w:tcPr>
          <w:p w14:paraId="3DD574E4" w14:textId="77777777" w:rsidR="00056ABB" w:rsidRPr="00056ABB" w:rsidRDefault="00056ABB" w:rsidP="007538FC">
            <w:pPr>
              <w:pStyle w:val="Akapitzlist"/>
              <w:numPr>
                <w:ilvl w:val="0"/>
                <w:numId w:val="61"/>
              </w:numPr>
              <w:tabs>
                <w:tab w:val="center" w:pos="7797"/>
              </w:tabs>
              <w:spacing w:before="120" w:line="240" w:lineRule="auto"/>
              <w:contextualSpacing w:val="0"/>
              <w:rPr>
                <w:rFonts w:asciiTheme="majorHAnsi" w:hAnsiTheme="majorHAnsi" w:cstheme="majorHAnsi"/>
              </w:rPr>
            </w:pPr>
            <w:r w:rsidRPr="00056ABB">
              <w:rPr>
                <w:rFonts w:asciiTheme="majorHAnsi" w:hAnsiTheme="majorHAnsi" w:cstheme="majorHAnsi"/>
              </w:rPr>
              <w:t xml:space="preserve">Pobyt Ubezpieczonego w szpitalu w następstwie NW komunikacyjnego przy pracy –świadczenie za jeden dzień wypłacane do 14 dnia </w:t>
            </w:r>
          </w:p>
        </w:tc>
        <w:tc>
          <w:tcPr>
            <w:tcW w:w="422" w:type="pct"/>
            <w:tcBorders>
              <w:top w:val="single" w:sz="4" w:space="0" w:color="auto"/>
              <w:left w:val="single" w:sz="4" w:space="0" w:color="auto"/>
              <w:bottom w:val="single" w:sz="4" w:space="0" w:color="auto"/>
              <w:right w:val="single" w:sz="4" w:space="0" w:color="auto"/>
            </w:tcBorders>
            <w:vAlign w:val="center"/>
            <w:hideMark/>
          </w:tcPr>
          <w:p w14:paraId="40F2145D"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1</w:t>
            </w:r>
          </w:p>
        </w:tc>
        <w:tc>
          <w:tcPr>
            <w:tcW w:w="422" w:type="pct"/>
            <w:tcBorders>
              <w:top w:val="single" w:sz="4" w:space="0" w:color="auto"/>
              <w:left w:val="single" w:sz="4" w:space="0" w:color="auto"/>
              <w:bottom w:val="single" w:sz="4" w:space="0" w:color="auto"/>
              <w:right w:val="single" w:sz="4" w:space="0" w:color="auto"/>
            </w:tcBorders>
            <w:vAlign w:val="center"/>
          </w:tcPr>
          <w:p w14:paraId="2203FCD8"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1</w:t>
            </w:r>
          </w:p>
        </w:tc>
        <w:tc>
          <w:tcPr>
            <w:tcW w:w="423" w:type="pct"/>
            <w:tcBorders>
              <w:top w:val="single" w:sz="4" w:space="0" w:color="auto"/>
              <w:left w:val="single" w:sz="4" w:space="0" w:color="auto"/>
              <w:bottom w:val="single" w:sz="4" w:space="0" w:color="auto"/>
              <w:right w:val="single" w:sz="4" w:space="0" w:color="auto"/>
            </w:tcBorders>
            <w:vAlign w:val="center"/>
            <w:hideMark/>
          </w:tcPr>
          <w:p w14:paraId="0E07A1C5"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1</w:t>
            </w:r>
          </w:p>
        </w:tc>
        <w:tc>
          <w:tcPr>
            <w:tcW w:w="490" w:type="pct"/>
            <w:tcBorders>
              <w:top w:val="single" w:sz="4" w:space="0" w:color="auto"/>
              <w:left w:val="single" w:sz="4" w:space="0" w:color="auto"/>
              <w:bottom w:val="single" w:sz="4" w:space="0" w:color="auto"/>
              <w:right w:val="single" w:sz="4" w:space="0" w:color="auto"/>
            </w:tcBorders>
            <w:vAlign w:val="center"/>
            <w:hideMark/>
          </w:tcPr>
          <w:p w14:paraId="55D5B7FD"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1</w:t>
            </w:r>
          </w:p>
        </w:tc>
      </w:tr>
      <w:tr w:rsidR="0053434E" w:rsidRPr="00056ABB" w14:paraId="2A1566C5" w14:textId="77777777" w:rsidTr="00FF2F3C">
        <w:trPr>
          <w:trHeight w:val="194"/>
        </w:trPr>
        <w:tc>
          <w:tcPr>
            <w:tcW w:w="3243" w:type="pct"/>
            <w:tcBorders>
              <w:top w:val="single" w:sz="4" w:space="0" w:color="auto"/>
              <w:left w:val="single" w:sz="4" w:space="0" w:color="auto"/>
              <w:bottom w:val="single" w:sz="4" w:space="0" w:color="auto"/>
              <w:right w:val="single" w:sz="4" w:space="0" w:color="auto"/>
            </w:tcBorders>
            <w:vAlign w:val="center"/>
          </w:tcPr>
          <w:p w14:paraId="395D2BBA" w14:textId="1302BCB4" w:rsidR="0053434E" w:rsidRPr="00056ABB" w:rsidRDefault="0053434E" w:rsidP="0053434E">
            <w:pPr>
              <w:pStyle w:val="Akapitzlist"/>
              <w:numPr>
                <w:ilvl w:val="0"/>
                <w:numId w:val="61"/>
              </w:numPr>
              <w:tabs>
                <w:tab w:val="center" w:pos="7797"/>
              </w:tabs>
              <w:spacing w:before="120" w:line="240" w:lineRule="auto"/>
              <w:contextualSpacing w:val="0"/>
              <w:rPr>
                <w:rFonts w:asciiTheme="majorHAnsi" w:hAnsiTheme="majorHAnsi" w:cstheme="majorHAnsi"/>
              </w:rPr>
            </w:pPr>
            <w:r w:rsidRPr="00056ABB">
              <w:rPr>
                <w:rFonts w:asciiTheme="majorHAnsi" w:hAnsiTheme="majorHAnsi" w:cstheme="majorHAnsi"/>
              </w:rPr>
              <w:t xml:space="preserve">Pobyt </w:t>
            </w:r>
            <w:r w:rsidR="00585A95" w:rsidRPr="00056ABB">
              <w:rPr>
                <w:rFonts w:asciiTheme="majorHAnsi" w:hAnsiTheme="majorHAnsi" w:cstheme="majorHAnsi"/>
              </w:rPr>
              <w:t xml:space="preserve">Ubezpieczonego </w:t>
            </w:r>
            <w:r w:rsidRPr="00056ABB">
              <w:rPr>
                <w:rFonts w:asciiTheme="majorHAnsi" w:hAnsiTheme="majorHAnsi" w:cstheme="majorHAnsi"/>
              </w:rPr>
              <w:t>na OIOM - jednorazowo lub świadczenie dzienne</w:t>
            </w:r>
            <w:r>
              <w:rPr>
                <w:rFonts w:asciiTheme="majorHAnsi" w:hAnsiTheme="majorHAnsi" w:cstheme="majorHAnsi"/>
              </w:rPr>
              <w:t xml:space="preserve">; </w:t>
            </w:r>
            <w:r w:rsidR="00585A95">
              <w:rPr>
                <w:rFonts w:asciiTheme="majorHAnsi" w:hAnsiTheme="majorHAnsi" w:cstheme="majorHAnsi"/>
              </w:rPr>
              <w:t>(</w:t>
            </w:r>
            <w:r w:rsidRPr="00BB3C2E">
              <w:rPr>
                <w:rFonts w:asciiTheme="majorHAnsi" w:hAnsiTheme="majorHAnsi" w:cstheme="majorHAnsi"/>
                <w:i/>
                <w:iCs/>
              </w:rPr>
              <w:t>w przypadku zaoferowania świadczenia dziennego do oceny ofert przyjęta będzie jego pięciokrotność</w:t>
            </w:r>
            <w:r w:rsidR="00585A95">
              <w:rPr>
                <w:rFonts w:asciiTheme="majorHAnsi" w:hAnsiTheme="majorHAnsi" w:cstheme="majorHAnsi"/>
                <w:i/>
                <w:iCs/>
              </w:rPr>
              <w:t>)</w:t>
            </w:r>
          </w:p>
        </w:tc>
        <w:tc>
          <w:tcPr>
            <w:tcW w:w="422" w:type="pct"/>
            <w:tcBorders>
              <w:top w:val="single" w:sz="4" w:space="0" w:color="auto"/>
              <w:left w:val="single" w:sz="4" w:space="0" w:color="auto"/>
              <w:bottom w:val="single" w:sz="4" w:space="0" w:color="auto"/>
              <w:right w:val="single" w:sz="4" w:space="0" w:color="auto"/>
            </w:tcBorders>
            <w:vAlign w:val="center"/>
          </w:tcPr>
          <w:p w14:paraId="46635CC1" w14:textId="1B55E0F4" w:rsidR="0053434E" w:rsidRPr="00056ABB" w:rsidRDefault="0053434E" w:rsidP="0053434E">
            <w:pPr>
              <w:spacing w:before="120" w:line="240" w:lineRule="auto"/>
              <w:jc w:val="center"/>
              <w:rPr>
                <w:rFonts w:asciiTheme="majorHAnsi" w:hAnsiTheme="majorHAnsi" w:cstheme="majorHAnsi"/>
              </w:rPr>
            </w:pPr>
            <w:r w:rsidRPr="00056ABB">
              <w:rPr>
                <w:rFonts w:asciiTheme="majorHAnsi" w:hAnsiTheme="majorHAnsi" w:cstheme="majorHAnsi"/>
              </w:rPr>
              <w:t>1</w:t>
            </w:r>
          </w:p>
        </w:tc>
        <w:tc>
          <w:tcPr>
            <w:tcW w:w="422" w:type="pct"/>
            <w:tcBorders>
              <w:top w:val="single" w:sz="4" w:space="0" w:color="auto"/>
              <w:left w:val="single" w:sz="4" w:space="0" w:color="auto"/>
              <w:bottom w:val="single" w:sz="4" w:space="0" w:color="auto"/>
              <w:right w:val="single" w:sz="4" w:space="0" w:color="auto"/>
            </w:tcBorders>
            <w:vAlign w:val="center"/>
          </w:tcPr>
          <w:p w14:paraId="6CEA3E50" w14:textId="48A3A145" w:rsidR="0053434E" w:rsidRPr="00056ABB" w:rsidRDefault="0053434E" w:rsidP="0053434E">
            <w:pPr>
              <w:spacing w:before="120" w:line="240" w:lineRule="auto"/>
              <w:jc w:val="center"/>
              <w:rPr>
                <w:rFonts w:asciiTheme="majorHAnsi" w:hAnsiTheme="majorHAnsi" w:cstheme="majorHAnsi"/>
              </w:rPr>
            </w:pPr>
            <w:r w:rsidRPr="00056ABB">
              <w:rPr>
                <w:rFonts w:asciiTheme="majorHAnsi" w:hAnsiTheme="majorHAnsi" w:cstheme="majorHAnsi"/>
              </w:rPr>
              <w:t>1</w:t>
            </w:r>
          </w:p>
        </w:tc>
        <w:tc>
          <w:tcPr>
            <w:tcW w:w="423" w:type="pct"/>
            <w:tcBorders>
              <w:top w:val="single" w:sz="4" w:space="0" w:color="auto"/>
              <w:left w:val="single" w:sz="4" w:space="0" w:color="auto"/>
              <w:bottom w:val="single" w:sz="4" w:space="0" w:color="auto"/>
              <w:right w:val="single" w:sz="4" w:space="0" w:color="auto"/>
            </w:tcBorders>
            <w:vAlign w:val="center"/>
          </w:tcPr>
          <w:p w14:paraId="716579F9" w14:textId="486EA97C" w:rsidR="0053434E" w:rsidRPr="00056ABB" w:rsidRDefault="0053434E" w:rsidP="0053434E">
            <w:pPr>
              <w:spacing w:before="120" w:line="240" w:lineRule="auto"/>
              <w:jc w:val="center"/>
              <w:rPr>
                <w:rFonts w:asciiTheme="majorHAnsi" w:hAnsiTheme="majorHAnsi" w:cstheme="majorHAnsi"/>
              </w:rPr>
            </w:pPr>
            <w:r w:rsidRPr="00056ABB">
              <w:rPr>
                <w:rFonts w:asciiTheme="majorHAnsi" w:hAnsiTheme="majorHAnsi" w:cstheme="majorHAnsi"/>
              </w:rPr>
              <w:t>1</w:t>
            </w:r>
          </w:p>
        </w:tc>
        <w:tc>
          <w:tcPr>
            <w:tcW w:w="490" w:type="pct"/>
            <w:tcBorders>
              <w:top w:val="single" w:sz="4" w:space="0" w:color="auto"/>
              <w:left w:val="single" w:sz="4" w:space="0" w:color="auto"/>
              <w:bottom w:val="single" w:sz="4" w:space="0" w:color="auto"/>
              <w:right w:val="single" w:sz="4" w:space="0" w:color="auto"/>
            </w:tcBorders>
            <w:vAlign w:val="center"/>
          </w:tcPr>
          <w:p w14:paraId="5D05297C" w14:textId="5868D695" w:rsidR="0053434E" w:rsidRPr="00056ABB" w:rsidRDefault="0053434E" w:rsidP="0053434E">
            <w:pPr>
              <w:spacing w:before="120" w:line="240" w:lineRule="auto"/>
              <w:jc w:val="center"/>
              <w:rPr>
                <w:rFonts w:asciiTheme="majorHAnsi" w:hAnsiTheme="majorHAnsi" w:cstheme="majorHAnsi"/>
              </w:rPr>
            </w:pPr>
            <w:r w:rsidRPr="00056ABB">
              <w:rPr>
                <w:rFonts w:asciiTheme="majorHAnsi" w:hAnsiTheme="majorHAnsi" w:cstheme="majorHAnsi"/>
              </w:rPr>
              <w:t>1</w:t>
            </w:r>
          </w:p>
        </w:tc>
      </w:tr>
      <w:tr w:rsidR="0053434E" w:rsidRPr="00056ABB" w14:paraId="561B8B94" w14:textId="77777777" w:rsidTr="00FF2F3C">
        <w:trPr>
          <w:trHeight w:val="194"/>
        </w:trPr>
        <w:tc>
          <w:tcPr>
            <w:tcW w:w="3243" w:type="pct"/>
            <w:tcBorders>
              <w:top w:val="single" w:sz="4" w:space="0" w:color="auto"/>
              <w:left w:val="single" w:sz="4" w:space="0" w:color="auto"/>
              <w:bottom w:val="single" w:sz="4" w:space="0" w:color="auto"/>
              <w:right w:val="single" w:sz="4" w:space="0" w:color="auto"/>
            </w:tcBorders>
            <w:vAlign w:val="center"/>
          </w:tcPr>
          <w:p w14:paraId="42122EF9" w14:textId="54488A63" w:rsidR="0053434E" w:rsidRPr="00056ABB" w:rsidRDefault="0053434E" w:rsidP="0053434E">
            <w:pPr>
              <w:pStyle w:val="Akapitzlist"/>
              <w:numPr>
                <w:ilvl w:val="0"/>
                <w:numId w:val="61"/>
              </w:numPr>
              <w:tabs>
                <w:tab w:val="center" w:pos="7797"/>
              </w:tabs>
              <w:spacing w:before="120" w:line="240" w:lineRule="auto"/>
              <w:contextualSpacing w:val="0"/>
              <w:rPr>
                <w:rFonts w:asciiTheme="majorHAnsi" w:hAnsiTheme="majorHAnsi" w:cstheme="majorHAnsi"/>
              </w:rPr>
            </w:pPr>
            <w:r w:rsidRPr="00056ABB">
              <w:rPr>
                <w:rFonts w:asciiTheme="majorHAnsi" w:hAnsiTheme="majorHAnsi" w:cstheme="majorHAnsi"/>
              </w:rPr>
              <w:t>Ryczałt na leki</w:t>
            </w:r>
          </w:p>
        </w:tc>
        <w:tc>
          <w:tcPr>
            <w:tcW w:w="422" w:type="pct"/>
            <w:tcBorders>
              <w:top w:val="single" w:sz="4" w:space="0" w:color="auto"/>
              <w:left w:val="single" w:sz="4" w:space="0" w:color="auto"/>
              <w:bottom w:val="single" w:sz="4" w:space="0" w:color="auto"/>
              <w:right w:val="single" w:sz="4" w:space="0" w:color="auto"/>
            </w:tcBorders>
            <w:vAlign w:val="center"/>
          </w:tcPr>
          <w:p w14:paraId="4EA0ED42" w14:textId="79957DAC" w:rsidR="0053434E" w:rsidRPr="00056ABB" w:rsidRDefault="0053434E" w:rsidP="0053434E">
            <w:pPr>
              <w:spacing w:before="120" w:line="240" w:lineRule="auto"/>
              <w:jc w:val="center"/>
              <w:rPr>
                <w:rFonts w:asciiTheme="majorHAnsi" w:hAnsiTheme="majorHAnsi" w:cstheme="majorHAnsi"/>
              </w:rPr>
            </w:pPr>
            <w:r w:rsidRPr="00056ABB">
              <w:rPr>
                <w:rFonts w:asciiTheme="majorHAnsi" w:hAnsiTheme="majorHAnsi" w:cstheme="majorHAnsi"/>
              </w:rPr>
              <w:t>1</w:t>
            </w:r>
          </w:p>
        </w:tc>
        <w:tc>
          <w:tcPr>
            <w:tcW w:w="422" w:type="pct"/>
            <w:tcBorders>
              <w:top w:val="single" w:sz="4" w:space="0" w:color="auto"/>
              <w:left w:val="single" w:sz="4" w:space="0" w:color="auto"/>
              <w:bottom w:val="single" w:sz="4" w:space="0" w:color="auto"/>
              <w:right w:val="single" w:sz="4" w:space="0" w:color="auto"/>
            </w:tcBorders>
            <w:vAlign w:val="center"/>
          </w:tcPr>
          <w:p w14:paraId="0EBADEE9" w14:textId="77033A19" w:rsidR="0053434E" w:rsidRPr="00056ABB" w:rsidRDefault="0053434E" w:rsidP="0053434E">
            <w:pPr>
              <w:spacing w:before="120" w:line="240" w:lineRule="auto"/>
              <w:jc w:val="center"/>
              <w:rPr>
                <w:rFonts w:asciiTheme="majorHAnsi" w:hAnsiTheme="majorHAnsi" w:cstheme="majorHAnsi"/>
              </w:rPr>
            </w:pPr>
            <w:r w:rsidRPr="00056ABB">
              <w:rPr>
                <w:rFonts w:asciiTheme="majorHAnsi" w:hAnsiTheme="majorHAnsi" w:cstheme="majorHAnsi"/>
              </w:rPr>
              <w:t>1</w:t>
            </w:r>
          </w:p>
        </w:tc>
        <w:tc>
          <w:tcPr>
            <w:tcW w:w="423" w:type="pct"/>
            <w:tcBorders>
              <w:top w:val="single" w:sz="4" w:space="0" w:color="auto"/>
              <w:left w:val="single" w:sz="4" w:space="0" w:color="auto"/>
              <w:bottom w:val="single" w:sz="4" w:space="0" w:color="auto"/>
              <w:right w:val="single" w:sz="4" w:space="0" w:color="auto"/>
            </w:tcBorders>
            <w:vAlign w:val="center"/>
          </w:tcPr>
          <w:p w14:paraId="320653A2" w14:textId="51D8D2C8" w:rsidR="0053434E" w:rsidRPr="00056ABB" w:rsidRDefault="0053434E" w:rsidP="0053434E">
            <w:pPr>
              <w:spacing w:before="120" w:line="240" w:lineRule="auto"/>
              <w:jc w:val="center"/>
              <w:rPr>
                <w:rFonts w:asciiTheme="majorHAnsi" w:hAnsiTheme="majorHAnsi" w:cstheme="majorHAnsi"/>
              </w:rPr>
            </w:pPr>
            <w:r w:rsidRPr="00056ABB">
              <w:rPr>
                <w:rFonts w:asciiTheme="majorHAnsi" w:hAnsiTheme="majorHAnsi" w:cstheme="majorHAnsi"/>
              </w:rPr>
              <w:t>1</w:t>
            </w:r>
          </w:p>
        </w:tc>
        <w:tc>
          <w:tcPr>
            <w:tcW w:w="490" w:type="pct"/>
            <w:tcBorders>
              <w:top w:val="single" w:sz="4" w:space="0" w:color="auto"/>
              <w:left w:val="single" w:sz="4" w:space="0" w:color="auto"/>
              <w:bottom w:val="single" w:sz="4" w:space="0" w:color="auto"/>
              <w:right w:val="single" w:sz="4" w:space="0" w:color="auto"/>
            </w:tcBorders>
            <w:vAlign w:val="center"/>
          </w:tcPr>
          <w:p w14:paraId="37C3302A" w14:textId="061B2CAF" w:rsidR="0053434E" w:rsidRPr="00056ABB" w:rsidRDefault="0053434E" w:rsidP="0053434E">
            <w:pPr>
              <w:spacing w:before="120" w:line="240" w:lineRule="auto"/>
              <w:jc w:val="center"/>
              <w:rPr>
                <w:rFonts w:asciiTheme="majorHAnsi" w:hAnsiTheme="majorHAnsi" w:cstheme="majorHAnsi"/>
              </w:rPr>
            </w:pPr>
            <w:r w:rsidRPr="00056ABB">
              <w:rPr>
                <w:rFonts w:asciiTheme="majorHAnsi" w:hAnsiTheme="majorHAnsi" w:cstheme="majorHAnsi"/>
              </w:rPr>
              <w:t>1</w:t>
            </w:r>
          </w:p>
        </w:tc>
      </w:tr>
      <w:tr w:rsidR="00056ABB" w:rsidRPr="00056ABB" w14:paraId="45EFA059" w14:textId="77777777" w:rsidTr="00FF2F3C">
        <w:trPr>
          <w:trHeight w:val="254"/>
        </w:trPr>
        <w:tc>
          <w:tcPr>
            <w:tcW w:w="3243" w:type="pct"/>
            <w:tcBorders>
              <w:top w:val="single" w:sz="4" w:space="0" w:color="auto"/>
              <w:left w:val="single" w:sz="4" w:space="0" w:color="auto"/>
              <w:bottom w:val="single" w:sz="4" w:space="0" w:color="auto"/>
              <w:right w:val="single" w:sz="4" w:space="0" w:color="auto"/>
            </w:tcBorders>
            <w:vAlign w:val="center"/>
            <w:hideMark/>
          </w:tcPr>
          <w:p w14:paraId="0CC2DDEB" w14:textId="28A6D998" w:rsidR="00056ABB" w:rsidRPr="00056ABB" w:rsidRDefault="00056ABB" w:rsidP="007538FC">
            <w:pPr>
              <w:pStyle w:val="Akapitzlist"/>
              <w:numPr>
                <w:ilvl w:val="0"/>
                <w:numId w:val="61"/>
              </w:numPr>
              <w:tabs>
                <w:tab w:val="center" w:pos="7797"/>
              </w:tabs>
              <w:spacing w:before="120" w:line="240" w:lineRule="auto"/>
              <w:contextualSpacing w:val="0"/>
              <w:rPr>
                <w:rFonts w:asciiTheme="majorHAnsi" w:hAnsiTheme="majorHAnsi" w:cstheme="majorHAnsi"/>
              </w:rPr>
            </w:pPr>
            <w:r w:rsidRPr="00056ABB">
              <w:rPr>
                <w:rFonts w:asciiTheme="majorHAnsi" w:hAnsiTheme="majorHAnsi" w:cstheme="majorHAnsi"/>
              </w:rPr>
              <w:t>Śmierć małżonka</w:t>
            </w:r>
            <w:r w:rsidR="00585A95">
              <w:rPr>
                <w:rFonts w:asciiTheme="majorHAnsi" w:hAnsiTheme="majorHAnsi" w:cstheme="majorHAnsi"/>
              </w:rPr>
              <w:t>/</w:t>
            </w:r>
            <w:r w:rsidRPr="00056ABB">
              <w:rPr>
                <w:rFonts w:asciiTheme="majorHAnsi" w:hAnsiTheme="majorHAnsi" w:cstheme="majorHAnsi"/>
              </w:rPr>
              <w:t>partnera życiowego</w:t>
            </w:r>
            <w:r w:rsidR="00585A95">
              <w:rPr>
                <w:rFonts w:asciiTheme="majorHAnsi" w:hAnsiTheme="majorHAnsi" w:cstheme="majorHAnsi"/>
              </w:rPr>
              <w:t xml:space="preserve"> </w:t>
            </w:r>
            <w:r w:rsidR="00585A95" w:rsidRPr="00056ABB">
              <w:rPr>
                <w:rFonts w:asciiTheme="majorHAnsi" w:hAnsiTheme="majorHAnsi" w:cstheme="majorHAnsi"/>
              </w:rPr>
              <w:t>Ubezpieczonego</w:t>
            </w:r>
          </w:p>
        </w:tc>
        <w:tc>
          <w:tcPr>
            <w:tcW w:w="422" w:type="pct"/>
            <w:tcBorders>
              <w:top w:val="single" w:sz="4" w:space="0" w:color="auto"/>
              <w:left w:val="single" w:sz="4" w:space="0" w:color="auto"/>
              <w:bottom w:val="single" w:sz="4" w:space="0" w:color="auto"/>
              <w:right w:val="single" w:sz="4" w:space="0" w:color="auto"/>
            </w:tcBorders>
            <w:vAlign w:val="center"/>
            <w:hideMark/>
          </w:tcPr>
          <w:p w14:paraId="2AC82F47"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5</w:t>
            </w:r>
          </w:p>
        </w:tc>
        <w:tc>
          <w:tcPr>
            <w:tcW w:w="422" w:type="pct"/>
            <w:tcBorders>
              <w:top w:val="single" w:sz="4" w:space="0" w:color="auto"/>
              <w:left w:val="single" w:sz="4" w:space="0" w:color="auto"/>
              <w:bottom w:val="single" w:sz="4" w:space="0" w:color="auto"/>
              <w:right w:val="single" w:sz="4" w:space="0" w:color="auto"/>
            </w:tcBorders>
            <w:vAlign w:val="center"/>
          </w:tcPr>
          <w:p w14:paraId="5CCA8564"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5</w:t>
            </w:r>
          </w:p>
        </w:tc>
        <w:tc>
          <w:tcPr>
            <w:tcW w:w="423" w:type="pct"/>
            <w:tcBorders>
              <w:top w:val="single" w:sz="4" w:space="0" w:color="auto"/>
              <w:left w:val="single" w:sz="4" w:space="0" w:color="auto"/>
              <w:bottom w:val="single" w:sz="4" w:space="0" w:color="auto"/>
              <w:right w:val="single" w:sz="4" w:space="0" w:color="auto"/>
            </w:tcBorders>
            <w:vAlign w:val="center"/>
            <w:hideMark/>
          </w:tcPr>
          <w:p w14:paraId="606C3BEC"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5</w:t>
            </w:r>
          </w:p>
        </w:tc>
        <w:tc>
          <w:tcPr>
            <w:tcW w:w="490" w:type="pct"/>
            <w:tcBorders>
              <w:top w:val="single" w:sz="4" w:space="0" w:color="auto"/>
              <w:left w:val="single" w:sz="4" w:space="0" w:color="auto"/>
              <w:bottom w:val="single" w:sz="4" w:space="0" w:color="auto"/>
              <w:right w:val="single" w:sz="4" w:space="0" w:color="auto"/>
            </w:tcBorders>
            <w:vAlign w:val="center"/>
            <w:hideMark/>
          </w:tcPr>
          <w:p w14:paraId="3343AA79"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0</w:t>
            </w:r>
          </w:p>
        </w:tc>
      </w:tr>
      <w:tr w:rsidR="00056ABB" w:rsidRPr="00056ABB" w14:paraId="02991436" w14:textId="77777777" w:rsidTr="00FF2F3C">
        <w:trPr>
          <w:trHeight w:val="130"/>
        </w:trPr>
        <w:tc>
          <w:tcPr>
            <w:tcW w:w="3243" w:type="pct"/>
            <w:tcBorders>
              <w:top w:val="single" w:sz="4" w:space="0" w:color="auto"/>
              <w:left w:val="single" w:sz="4" w:space="0" w:color="auto"/>
              <w:bottom w:val="single" w:sz="4" w:space="0" w:color="auto"/>
              <w:right w:val="single" w:sz="4" w:space="0" w:color="auto"/>
            </w:tcBorders>
            <w:vAlign w:val="center"/>
            <w:hideMark/>
          </w:tcPr>
          <w:p w14:paraId="14E75F9C" w14:textId="7EFF30D7" w:rsidR="00056ABB" w:rsidRPr="00056ABB" w:rsidRDefault="00056ABB" w:rsidP="007538FC">
            <w:pPr>
              <w:pStyle w:val="Akapitzlist"/>
              <w:numPr>
                <w:ilvl w:val="0"/>
                <w:numId w:val="61"/>
              </w:numPr>
              <w:tabs>
                <w:tab w:val="center" w:pos="7797"/>
              </w:tabs>
              <w:spacing w:before="120" w:line="240" w:lineRule="auto"/>
              <w:contextualSpacing w:val="0"/>
              <w:rPr>
                <w:rFonts w:asciiTheme="majorHAnsi" w:hAnsiTheme="majorHAnsi" w:cstheme="majorHAnsi"/>
              </w:rPr>
            </w:pPr>
            <w:r w:rsidRPr="00056ABB">
              <w:rPr>
                <w:rFonts w:asciiTheme="majorHAnsi" w:hAnsiTheme="majorHAnsi" w:cstheme="majorHAnsi"/>
              </w:rPr>
              <w:t>Śmierć małżonka</w:t>
            </w:r>
            <w:r w:rsidR="00585A95">
              <w:rPr>
                <w:rFonts w:asciiTheme="majorHAnsi" w:hAnsiTheme="majorHAnsi" w:cstheme="majorHAnsi"/>
              </w:rPr>
              <w:t>/</w:t>
            </w:r>
            <w:r w:rsidRPr="00056ABB">
              <w:rPr>
                <w:rFonts w:asciiTheme="majorHAnsi" w:hAnsiTheme="majorHAnsi" w:cstheme="majorHAnsi"/>
              </w:rPr>
              <w:t xml:space="preserve">partnera życiowego </w:t>
            </w:r>
            <w:r w:rsidR="00585A95" w:rsidRPr="00056ABB">
              <w:rPr>
                <w:rFonts w:asciiTheme="majorHAnsi" w:hAnsiTheme="majorHAnsi" w:cstheme="majorHAnsi"/>
              </w:rPr>
              <w:t xml:space="preserve">Ubezpieczonego </w:t>
            </w:r>
            <w:r w:rsidRPr="00056ABB">
              <w:rPr>
                <w:rFonts w:asciiTheme="majorHAnsi" w:hAnsiTheme="majorHAnsi" w:cstheme="majorHAnsi"/>
              </w:rPr>
              <w:t>w następstwie NW</w:t>
            </w:r>
          </w:p>
        </w:tc>
        <w:tc>
          <w:tcPr>
            <w:tcW w:w="422" w:type="pct"/>
            <w:tcBorders>
              <w:top w:val="single" w:sz="4" w:space="0" w:color="auto"/>
              <w:left w:val="single" w:sz="4" w:space="0" w:color="auto"/>
              <w:bottom w:val="single" w:sz="4" w:space="0" w:color="auto"/>
              <w:right w:val="single" w:sz="4" w:space="0" w:color="auto"/>
            </w:tcBorders>
            <w:vAlign w:val="center"/>
            <w:hideMark/>
          </w:tcPr>
          <w:p w14:paraId="0B4B9F05"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1</w:t>
            </w:r>
          </w:p>
        </w:tc>
        <w:tc>
          <w:tcPr>
            <w:tcW w:w="422" w:type="pct"/>
            <w:tcBorders>
              <w:top w:val="single" w:sz="4" w:space="0" w:color="auto"/>
              <w:left w:val="single" w:sz="4" w:space="0" w:color="auto"/>
              <w:bottom w:val="single" w:sz="4" w:space="0" w:color="auto"/>
              <w:right w:val="single" w:sz="4" w:space="0" w:color="auto"/>
            </w:tcBorders>
            <w:vAlign w:val="center"/>
          </w:tcPr>
          <w:p w14:paraId="6F2030E5"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1</w:t>
            </w:r>
          </w:p>
        </w:tc>
        <w:tc>
          <w:tcPr>
            <w:tcW w:w="423" w:type="pct"/>
            <w:tcBorders>
              <w:top w:val="single" w:sz="4" w:space="0" w:color="auto"/>
              <w:left w:val="single" w:sz="4" w:space="0" w:color="auto"/>
              <w:bottom w:val="single" w:sz="4" w:space="0" w:color="auto"/>
              <w:right w:val="single" w:sz="4" w:space="0" w:color="auto"/>
            </w:tcBorders>
            <w:vAlign w:val="center"/>
            <w:hideMark/>
          </w:tcPr>
          <w:p w14:paraId="4100B63B"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1</w:t>
            </w:r>
          </w:p>
        </w:tc>
        <w:tc>
          <w:tcPr>
            <w:tcW w:w="490" w:type="pct"/>
            <w:tcBorders>
              <w:top w:val="single" w:sz="4" w:space="0" w:color="auto"/>
              <w:left w:val="single" w:sz="4" w:space="0" w:color="auto"/>
              <w:bottom w:val="single" w:sz="4" w:space="0" w:color="auto"/>
              <w:right w:val="single" w:sz="4" w:space="0" w:color="auto"/>
            </w:tcBorders>
            <w:vAlign w:val="center"/>
            <w:hideMark/>
          </w:tcPr>
          <w:p w14:paraId="535BC4C8"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0</w:t>
            </w:r>
          </w:p>
        </w:tc>
      </w:tr>
      <w:tr w:rsidR="00056ABB" w:rsidRPr="00056ABB" w14:paraId="49D2DD76" w14:textId="77777777" w:rsidTr="00FF2F3C">
        <w:trPr>
          <w:trHeight w:val="191"/>
        </w:trPr>
        <w:tc>
          <w:tcPr>
            <w:tcW w:w="3243" w:type="pct"/>
            <w:tcBorders>
              <w:top w:val="single" w:sz="4" w:space="0" w:color="auto"/>
              <w:left w:val="single" w:sz="4" w:space="0" w:color="auto"/>
              <w:bottom w:val="single" w:sz="4" w:space="0" w:color="auto"/>
              <w:right w:val="single" w:sz="4" w:space="0" w:color="auto"/>
            </w:tcBorders>
            <w:vAlign w:val="center"/>
            <w:hideMark/>
          </w:tcPr>
          <w:p w14:paraId="45A91024" w14:textId="59E79E33" w:rsidR="00056ABB" w:rsidRPr="00056ABB" w:rsidRDefault="00056ABB" w:rsidP="007538FC">
            <w:pPr>
              <w:pStyle w:val="Akapitzlist"/>
              <w:numPr>
                <w:ilvl w:val="0"/>
                <w:numId w:val="61"/>
              </w:numPr>
              <w:tabs>
                <w:tab w:val="center" w:pos="7797"/>
              </w:tabs>
              <w:spacing w:before="120" w:line="240" w:lineRule="auto"/>
              <w:contextualSpacing w:val="0"/>
              <w:rPr>
                <w:rFonts w:asciiTheme="majorHAnsi" w:hAnsiTheme="majorHAnsi" w:cstheme="majorHAnsi"/>
              </w:rPr>
            </w:pPr>
            <w:r w:rsidRPr="00056ABB">
              <w:rPr>
                <w:rFonts w:asciiTheme="majorHAnsi" w:hAnsiTheme="majorHAnsi" w:cstheme="majorHAnsi"/>
              </w:rPr>
              <w:t>Śmierć dziecka</w:t>
            </w:r>
            <w:r w:rsidR="00585A95">
              <w:rPr>
                <w:rFonts w:asciiTheme="majorHAnsi" w:hAnsiTheme="majorHAnsi" w:cstheme="majorHAnsi"/>
              </w:rPr>
              <w:t xml:space="preserve"> </w:t>
            </w:r>
            <w:r w:rsidR="00585A95" w:rsidRPr="00056ABB">
              <w:rPr>
                <w:rFonts w:asciiTheme="majorHAnsi" w:hAnsiTheme="majorHAnsi" w:cstheme="majorHAnsi"/>
              </w:rPr>
              <w:t>Ubezpieczonego</w:t>
            </w:r>
          </w:p>
        </w:tc>
        <w:tc>
          <w:tcPr>
            <w:tcW w:w="422" w:type="pct"/>
            <w:tcBorders>
              <w:top w:val="single" w:sz="4" w:space="0" w:color="auto"/>
              <w:left w:val="single" w:sz="4" w:space="0" w:color="auto"/>
              <w:bottom w:val="single" w:sz="4" w:space="0" w:color="auto"/>
              <w:right w:val="single" w:sz="4" w:space="0" w:color="auto"/>
            </w:tcBorders>
            <w:vAlign w:val="center"/>
            <w:hideMark/>
          </w:tcPr>
          <w:p w14:paraId="01DD1B96"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2</w:t>
            </w:r>
          </w:p>
        </w:tc>
        <w:tc>
          <w:tcPr>
            <w:tcW w:w="422" w:type="pct"/>
            <w:tcBorders>
              <w:top w:val="single" w:sz="4" w:space="0" w:color="auto"/>
              <w:left w:val="single" w:sz="4" w:space="0" w:color="auto"/>
              <w:bottom w:val="single" w:sz="4" w:space="0" w:color="auto"/>
              <w:right w:val="single" w:sz="4" w:space="0" w:color="auto"/>
            </w:tcBorders>
            <w:vAlign w:val="center"/>
          </w:tcPr>
          <w:p w14:paraId="1A780031"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2</w:t>
            </w:r>
          </w:p>
        </w:tc>
        <w:tc>
          <w:tcPr>
            <w:tcW w:w="423" w:type="pct"/>
            <w:tcBorders>
              <w:top w:val="single" w:sz="4" w:space="0" w:color="auto"/>
              <w:left w:val="single" w:sz="4" w:space="0" w:color="auto"/>
              <w:bottom w:val="single" w:sz="4" w:space="0" w:color="auto"/>
              <w:right w:val="single" w:sz="4" w:space="0" w:color="auto"/>
            </w:tcBorders>
            <w:vAlign w:val="center"/>
            <w:hideMark/>
          </w:tcPr>
          <w:p w14:paraId="08AC2236"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1</w:t>
            </w:r>
          </w:p>
        </w:tc>
        <w:tc>
          <w:tcPr>
            <w:tcW w:w="490" w:type="pct"/>
            <w:tcBorders>
              <w:top w:val="single" w:sz="4" w:space="0" w:color="auto"/>
              <w:left w:val="single" w:sz="4" w:space="0" w:color="auto"/>
              <w:bottom w:val="single" w:sz="4" w:space="0" w:color="auto"/>
              <w:right w:val="single" w:sz="4" w:space="0" w:color="auto"/>
            </w:tcBorders>
            <w:vAlign w:val="center"/>
            <w:hideMark/>
          </w:tcPr>
          <w:p w14:paraId="4EA923E5"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1</w:t>
            </w:r>
          </w:p>
        </w:tc>
      </w:tr>
      <w:tr w:rsidR="00056ABB" w:rsidRPr="00056ABB" w14:paraId="36BD29C6" w14:textId="77777777" w:rsidTr="00FF2F3C">
        <w:trPr>
          <w:trHeight w:val="226"/>
        </w:trPr>
        <w:tc>
          <w:tcPr>
            <w:tcW w:w="3243" w:type="pct"/>
            <w:tcBorders>
              <w:top w:val="single" w:sz="4" w:space="0" w:color="auto"/>
              <w:left w:val="single" w:sz="4" w:space="0" w:color="auto"/>
              <w:bottom w:val="single" w:sz="4" w:space="0" w:color="auto"/>
              <w:right w:val="single" w:sz="4" w:space="0" w:color="auto"/>
            </w:tcBorders>
            <w:vAlign w:val="center"/>
          </w:tcPr>
          <w:p w14:paraId="3986C678" w14:textId="6EBD876E" w:rsidR="00056ABB" w:rsidRPr="00056ABB" w:rsidRDefault="00056ABB" w:rsidP="007538FC">
            <w:pPr>
              <w:pStyle w:val="Akapitzlist"/>
              <w:numPr>
                <w:ilvl w:val="0"/>
                <w:numId w:val="61"/>
              </w:numPr>
              <w:tabs>
                <w:tab w:val="center" w:pos="7797"/>
              </w:tabs>
              <w:spacing w:before="120" w:line="240" w:lineRule="auto"/>
              <w:contextualSpacing w:val="0"/>
              <w:rPr>
                <w:rFonts w:asciiTheme="majorHAnsi" w:hAnsiTheme="majorHAnsi" w:cstheme="majorHAnsi"/>
              </w:rPr>
            </w:pPr>
            <w:r w:rsidRPr="00056ABB">
              <w:rPr>
                <w:rFonts w:asciiTheme="majorHAnsi" w:hAnsiTheme="majorHAnsi" w:cstheme="majorHAnsi"/>
              </w:rPr>
              <w:t xml:space="preserve">Śmierć dziecka </w:t>
            </w:r>
            <w:r w:rsidR="00585A95" w:rsidRPr="00056ABB">
              <w:rPr>
                <w:rFonts w:asciiTheme="majorHAnsi" w:hAnsiTheme="majorHAnsi" w:cstheme="majorHAnsi"/>
              </w:rPr>
              <w:t xml:space="preserve">Ubezpieczonego </w:t>
            </w:r>
            <w:r w:rsidRPr="00056ABB">
              <w:rPr>
                <w:rFonts w:asciiTheme="majorHAnsi" w:hAnsiTheme="majorHAnsi" w:cstheme="majorHAnsi"/>
              </w:rPr>
              <w:t>w następstwie NW</w:t>
            </w:r>
          </w:p>
        </w:tc>
        <w:tc>
          <w:tcPr>
            <w:tcW w:w="422" w:type="pct"/>
            <w:tcBorders>
              <w:top w:val="single" w:sz="4" w:space="0" w:color="auto"/>
              <w:left w:val="single" w:sz="4" w:space="0" w:color="auto"/>
              <w:bottom w:val="single" w:sz="4" w:space="0" w:color="auto"/>
              <w:right w:val="single" w:sz="4" w:space="0" w:color="auto"/>
            </w:tcBorders>
            <w:vAlign w:val="center"/>
          </w:tcPr>
          <w:p w14:paraId="0278B1D4"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1</w:t>
            </w:r>
          </w:p>
        </w:tc>
        <w:tc>
          <w:tcPr>
            <w:tcW w:w="422" w:type="pct"/>
            <w:tcBorders>
              <w:top w:val="single" w:sz="4" w:space="0" w:color="auto"/>
              <w:left w:val="single" w:sz="4" w:space="0" w:color="auto"/>
              <w:bottom w:val="single" w:sz="4" w:space="0" w:color="auto"/>
              <w:right w:val="single" w:sz="4" w:space="0" w:color="auto"/>
            </w:tcBorders>
            <w:vAlign w:val="center"/>
          </w:tcPr>
          <w:p w14:paraId="6B4AC963"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1</w:t>
            </w:r>
          </w:p>
        </w:tc>
        <w:tc>
          <w:tcPr>
            <w:tcW w:w="423" w:type="pct"/>
            <w:tcBorders>
              <w:top w:val="single" w:sz="4" w:space="0" w:color="auto"/>
              <w:left w:val="single" w:sz="4" w:space="0" w:color="auto"/>
              <w:bottom w:val="single" w:sz="4" w:space="0" w:color="auto"/>
              <w:right w:val="single" w:sz="4" w:space="0" w:color="auto"/>
            </w:tcBorders>
            <w:vAlign w:val="center"/>
          </w:tcPr>
          <w:p w14:paraId="2F1CBDB9"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1</w:t>
            </w:r>
          </w:p>
        </w:tc>
        <w:tc>
          <w:tcPr>
            <w:tcW w:w="490" w:type="pct"/>
            <w:tcBorders>
              <w:top w:val="single" w:sz="4" w:space="0" w:color="auto"/>
              <w:left w:val="single" w:sz="4" w:space="0" w:color="auto"/>
              <w:bottom w:val="single" w:sz="4" w:space="0" w:color="auto"/>
              <w:right w:val="single" w:sz="4" w:space="0" w:color="auto"/>
            </w:tcBorders>
            <w:vAlign w:val="center"/>
          </w:tcPr>
          <w:p w14:paraId="7CA73C31"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0</w:t>
            </w:r>
          </w:p>
        </w:tc>
      </w:tr>
      <w:tr w:rsidR="00056ABB" w:rsidRPr="00056ABB" w14:paraId="3906F474" w14:textId="77777777" w:rsidTr="00FF2F3C">
        <w:trPr>
          <w:trHeight w:val="226"/>
        </w:trPr>
        <w:tc>
          <w:tcPr>
            <w:tcW w:w="3243" w:type="pct"/>
            <w:tcBorders>
              <w:top w:val="single" w:sz="4" w:space="0" w:color="auto"/>
              <w:left w:val="single" w:sz="4" w:space="0" w:color="auto"/>
              <w:bottom w:val="single" w:sz="4" w:space="0" w:color="auto"/>
              <w:right w:val="single" w:sz="4" w:space="0" w:color="auto"/>
            </w:tcBorders>
            <w:vAlign w:val="center"/>
            <w:hideMark/>
          </w:tcPr>
          <w:p w14:paraId="11F86215" w14:textId="60244349" w:rsidR="00056ABB" w:rsidRPr="00056ABB" w:rsidRDefault="00056ABB" w:rsidP="007538FC">
            <w:pPr>
              <w:pStyle w:val="Akapitzlist"/>
              <w:numPr>
                <w:ilvl w:val="0"/>
                <w:numId w:val="61"/>
              </w:numPr>
              <w:tabs>
                <w:tab w:val="center" w:pos="7797"/>
              </w:tabs>
              <w:spacing w:before="120" w:line="240" w:lineRule="auto"/>
              <w:contextualSpacing w:val="0"/>
              <w:rPr>
                <w:rFonts w:asciiTheme="majorHAnsi" w:hAnsiTheme="majorHAnsi" w:cstheme="majorHAnsi"/>
              </w:rPr>
            </w:pPr>
            <w:r w:rsidRPr="00056ABB">
              <w:rPr>
                <w:rFonts w:asciiTheme="majorHAnsi" w:hAnsiTheme="majorHAnsi" w:cstheme="majorHAnsi"/>
              </w:rPr>
              <w:t xml:space="preserve">Osierocenie dziecka </w:t>
            </w:r>
            <w:r w:rsidR="00585A95" w:rsidRPr="00056ABB">
              <w:rPr>
                <w:rFonts w:asciiTheme="majorHAnsi" w:hAnsiTheme="majorHAnsi" w:cstheme="majorHAnsi"/>
              </w:rPr>
              <w:t xml:space="preserve">Ubezpieczonego </w:t>
            </w:r>
          </w:p>
        </w:tc>
        <w:tc>
          <w:tcPr>
            <w:tcW w:w="422" w:type="pct"/>
            <w:tcBorders>
              <w:top w:val="single" w:sz="4" w:space="0" w:color="auto"/>
              <w:left w:val="single" w:sz="4" w:space="0" w:color="auto"/>
              <w:bottom w:val="single" w:sz="4" w:space="0" w:color="auto"/>
              <w:right w:val="single" w:sz="4" w:space="0" w:color="auto"/>
            </w:tcBorders>
            <w:vAlign w:val="center"/>
            <w:hideMark/>
          </w:tcPr>
          <w:p w14:paraId="00D7683F"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3</w:t>
            </w:r>
          </w:p>
        </w:tc>
        <w:tc>
          <w:tcPr>
            <w:tcW w:w="422" w:type="pct"/>
            <w:tcBorders>
              <w:top w:val="single" w:sz="4" w:space="0" w:color="auto"/>
              <w:left w:val="single" w:sz="4" w:space="0" w:color="auto"/>
              <w:bottom w:val="single" w:sz="4" w:space="0" w:color="auto"/>
              <w:right w:val="single" w:sz="4" w:space="0" w:color="auto"/>
            </w:tcBorders>
            <w:vAlign w:val="center"/>
          </w:tcPr>
          <w:p w14:paraId="62C6D73B"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3</w:t>
            </w:r>
          </w:p>
        </w:tc>
        <w:tc>
          <w:tcPr>
            <w:tcW w:w="423" w:type="pct"/>
            <w:tcBorders>
              <w:top w:val="single" w:sz="4" w:space="0" w:color="auto"/>
              <w:left w:val="single" w:sz="4" w:space="0" w:color="auto"/>
              <w:bottom w:val="single" w:sz="4" w:space="0" w:color="auto"/>
              <w:right w:val="single" w:sz="4" w:space="0" w:color="auto"/>
            </w:tcBorders>
            <w:vAlign w:val="center"/>
            <w:hideMark/>
          </w:tcPr>
          <w:p w14:paraId="013BE1EF"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1</w:t>
            </w:r>
          </w:p>
        </w:tc>
        <w:tc>
          <w:tcPr>
            <w:tcW w:w="490" w:type="pct"/>
            <w:tcBorders>
              <w:top w:val="single" w:sz="4" w:space="0" w:color="auto"/>
              <w:left w:val="single" w:sz="4" w:space="0" w:color="auto"/>
              <w:bottom w:val="single" w:sz="4" w:space="0" w:color="auto"/>
              <w:right w:val="single" w:sz="4" w:space="0" w:color="auto"/>
            </w:tcBorders>
            <w:vAlign w:val="center"/>
            <w:hideMark/>
          </w:tcPr>
          <w:p w14:paraId="71573130" w14:textId="77777777" w:rsidR="00056ABB" w:rsidRPr="00056ABB" w:rsidRDefault="00056ABB" w:rsidP="00806343">
            <w:pPr>
              <w:spacing w:before="120" w:line="240" w:lineRule="auto"/>
              <w:jc w:val="center"/>
              <w:rPr>
                <w:rFonts w:asciiTheme="majorHAnsi" w:hAnsiTheme="majorHAnsi" w:cstheme="majorHAnsi"/>
              </w:rPr>
            </w:pPr>
            <w:r w:rsidRPr="00056ABB">
              <w:rPr>
                <w:rFonts w:asciiTheme="majorHAnsi" w:hAnsiTheme="majorHAnsi" w:cstheme="majorHAnsi"/>
              </w:rPr>
              <w:t>0</w:t>
            </w:r>
          </w:p>
        </w:tc>
      </w:tr>
      <w:tr w:rsidR="00FF2F3C" w:rsidRPr="00056ABB" w14:paraId="28FDCE0B" w14:textId="77777777" w:rsidTr="00FF2F3C">
        <w:trPr>
          <w:trHeight w:val="225"/>
        </w:trPr>
        <w:tc>
          <w:tcPr>
            <w:tcW w:w="3243" w:type="pct"/>
            <w:tcBorders>
              <w:top w:val="single" w:sz="4" w:space="0" w:color="auto"/>
              <w:left w:val="single" w:sz="4" w:space="0" w:color="auto"/>
              <w:bottom w:val="single" w:sz="4" w:space="0" w:color="auto"/>
              <w:right w:val="single" w:sz="4" w:space="0" w:color="auto"/>
            </w:tcBorders>
            <w:vAlign w:val="center"/>
          </w:tcPr>
          <w:p w14:paraId="46284366" w14:textId="39711AAE" w:rsidR="00FF2F3C" w:rsidRPr="00056ABB" w:rsidRDefault="00FF2F3C" w:rsidP="00FF2F3C">
            <w:pPr>
              <w:pStyle w:val="Akapitzlist"/>
              <w:numPr>
                <w:ilvl w:val="0"/>
                <w:numId w:val="61"/>
              </w:numPr>
              <w:tabs>
                <w:tab w:val="center" w:pos="7797"/>
              </w:tabs>
              <w:spacing w:before="120" w:line="240" w:lineRule="auto"/>
              <w:contextualSpacing w:val="0"/>
              <w:rPr>
                <w:rFonts w:asciiTheme="majorHAnsi" w:hAnsiTheme="majorHAnsi" w:cstheme="majorHAnsi"/>
              </w:rPr>
            </w:pPr>
            <w:r w:rsidRPr="00056ABB">
              <w:rPr>
                <w:rFonts w:asciiTheme="majorHAnsi" w:hAnsiTheme="majorHAnsi" w:cstheme="majorHAnsi"/>
              </w:rPr>
              <w:t>Urodzenie dziecka</w:t>
            </w:r>
            <w:r w:rsidR="00585A95">
              <w:rPr>
                <w:rFonts w:asciiTheme="majorHAnsi" w:hAnsiTheme="majorHAnsi" w:cstheme="majorHAnsi"/>
              </w:rPr>
              <w:t xml:space="preserve"> </w:t>
            </w:r>
            <w:r w:rsidR="00585A95" w:rsidRPr="00056ABB">
              <w:rPr>
                <w:rFonts w:asciiTheme="majorHAnsi" w:hAnsiTheme="majorHAnsi" w:cstheme="majorHAnsi"/>
              </w:rPr>
              <w:t>Ubezpieczonego</w:t>
            </w:r>
          </w:p>
        </w:tc>
        <w:tc>
          <w:tcPr>
            <w:tcW w:w="422" w:type="pct"/>
            <w:tcBorders>
              <w:top w:val="single" w:sz="4" w:space="0" w:color="auto"/>
              <w:left w:val="single" w:sz="4" w:space="0" w:color="auto"/>
              <w:bottom w:val="single" w:sz="4" w:space="0" w:color="auto"/>
              <w:right w:val="single" w:sz="4" w:space="0" w:color="auto"/>
            </w:tcBorders>
            <w:vAlign w:val="center"/>
          </w:tcPr>
          <w:p w14:paraId="11AE862F" w14:textId="5DC4ABC3" w:rsidR="00FF2F3C" w:rsidRPr="00056ABB" w:rsidRDefault="00FF2F3C" w:rsidP="00FF2F3C">
            <w:pPr>
              <w:spacing w:before="120" w:line="240" w:lineRule="auto"/>
              <w:jc w:val="center"/>
              <w:rPr>
                <w:rFonts w:asciiTheme="majorHAnsi" w:hAnsiTheme="majorHAnsi" w:cstheme="majorHAnsi"/>
              </w:rPr>
            </w:pPr>
            <w:r w:rsidRPr="00056ABB">
              <w:rPr>
                <w:rFonts w:asciiTheme="majorHAnsi" w:hAnsiTheme="majorHAnsi" w:cstheme="majorHAnsi"/>
              </w:rPr>
              <w:t>2</w:t>
            </w:r>
          </w:p>
        </w:tc>
        <w:tc>
          <w:tcPr>
            <w:tcW w:w="422" w:type="pct"/>
            <w:tcBorders>
              <w:top w:val="single" w:sz="4" w:space="0" w:color="auto"/>
              <w:left w:val="single" w:sz="4" w:space="0" w:color="auto"/>
              <w:bottom w:val="single" w:sz="4" w:space="0" w:color="auto"/>
              <w:right w:val="single" w:sz="4" w:space="0" w:color="auto"/>
            </w:tcBorders>
            <w:vAlign w:val="center"/>
          </w:tcPr>
          <w:p w14:paraId="6F5E82A7" w14:textId="5CFE4DC7" w:rsidR="00FF2F3C" w:rsidRPr="00056ABB" w:rsidRDefault="00FF2F3C" w:rsidP="00FF2F3C">
            <w:pPr>
              <w:spacing w:before="120" w:line="240" w:lineRule="auto"/>
              <w:jc w:val="center"/>
              <w:rPr>
                <w:rFonts w:asciiTheme="majorHAnsi" w:hAnsiTheme="majorHAnsi" w:cstheme="majorHAnsi"/>
              </w:rPr>
            </w:pPr>
            <w:r w:rsidRPr="00056ABB">
              <w:rPr>
                <w:rFonts w:asciiTheme="majorHAnsi" w:hAnsiTheme="majorHAnsi" w:cstheme="majorHAnsi"/>
              </w:rPr>
              <w:t>2</w:t>
            </w:r>
          </w:p>
        </w:tc>
        <w:tc>
          <w:tcPr>
            <w:tcW w:w="423" w:type="pct"/>
            <w:tcBorders>
              <w:top w:val="single" w:sz="4" w:space="0" w:color="auto"/>
              <w:left w:val="single" w:sz="4" w:space="0" w:color="auto"/>
              <w:bottom w:val="single" w:sz="4" w:space="0" w:color="auto"/>
              <w:right w:val="single" w:sz="4" w:space="0" w:color="auto"/>
            </w:tcBorders>
            <w:vAlign w:val="center"/>
          </w:tcPr>
          <w:p w14:paraId="17C728BF" w14:textId="22FAA163" w:rsidR="00FF2F3C" w:rsidRPr="00056ABB" w:rsidRDefault="00FF2F3C" w:rsidP="00FF2F3C">
            <w:pPr>
              <w:spacing w:before="120" w:line="240" w:lineRule="auto"/>
              <w:jc w:val="center"/>
              <w:rPr>
                <w:rFonts w:asciiTheme="majorHAnsi" w:hAnsiTheme="majorHAnsi" w:cstheme="majorHAnsi"/>
              </w:rPr>
            </w:pPr>
            <w:r w:rsidRPr="00056ABB">
              <w:rPr>
                <w:rFonts w:asciiTheme="majorHAnsi" w:hAnsiTheme="majorHAnsi" w:cstheme="majorHAnsi"/>
              </w:rPr>
              <w:t>1</w:t>
            </w:r>
          </w:p>
        </w:tc>
        <w:tc>
          <w:tcPr>
            <w:tcW w:w="490" w:type="pct"/>
            <w:tcBorders>
              <w:top w:val="single" w:sz="4" w:space="0" w:color="auto"/>
              <w:left w:val="single" w:sz="4" w:space="0" w:color="auto"/>
              <w:bottom w:val="single" w:sz="4" w:space="0" w:color="auto"/>
              <w:right w:val="single" w:sz="4" w:space="0" w:color="auto"/>
            </w:tcBorders>
            <w:vAlign w:val="center"/>
          </w:tcPr>
          <w:p w14:paraId="4E72E667" w14:textId="040E217E" w:rsidR="00FF2F3C" w:rsidRPr="00056ABB" w:rsidRDefault="00FF2F3C" w:rsidP="00FF2F3C">
            <w:pPr>
              <w:spacing w:before="120" w:line="240" w:lineRule="auto"/>
              <w:jc w:val="center"/>
              <w:rPr>
                <w:rFonts w:asciiTheme="majorHAnsi" w:hAnsiTheme="majorHAnsi" w:cstheme="majorHAnsi"/>
              </w:rPr>
            </w:pPr>
            <w:r w:rsidRPr="00056ABB">
              <w:rPr>
                <w:rFonts w:asciiTheme="majorHAnsi" w:hAnsiTheme="majorHAnsi" w:cstheme="majorHAnsi"/>
              </w:rPr>
              <w:t>1</w:t>
            </w:r>
          </w:p>
        </w:tc>
      </w:tr>
      <w:tr w:rsidR="00FF2F3C" w:rsidRPr="00056ABB" w14:paraId="33A4291E" w14:textId="77777777" w:rsidTr="00FF2F3C">
        <w:trPr>
          <w:trHeight w:val="225"/>
        </w:trPr>
        <w:tc>
          <w:tcPr>
            <w:tcW w:w="3243" w:type="pct"/>
            <w:tcBorders>
              <w:top w:val="single" w:sz="4" w:space="0" w:color="auto"/>
              <w:left w:val="single" w:sz="4" w:space="0" w:color="auto"/>
              <w:bottom w:val="single" w:sz="4" w:space="0" w:color="auto"/>
              <w:right w:val="single" w:sz="4" w:space="0" w:color="auto"/>
            </w:tcBorders>
            <w:vAlign w:val="center"/>
          </w:tcPr>
          <w:p w14:paraId="35D45AB2" w14:textId="727838A6" w:rsidR="00FF2F3C" w:rsidRPr="00056ABB" w:rsidRDefault="00FF2F3C" w:rsidP="00FF2F3C">
            <w:pPr>
              <w:pStyle w:val="Akapitzlist"/>
              <w:numPr>
                <w:ilvl w:val="0"/>
                <w:numId w:val="61"/>
              </w:numPr>
              <w:tabs>
                <w:tab w:val="center" w:pos="7797"/>
              </w:tabs>
              <w:spacing w:before="120" w:line="240" w:lineRule="auto"/>
              <w:contextualSpacing w:val="0"/>
              <w:rPr>
                <w:rFonts w:asciiTheme="majorHAnsi" w:hAnsiTheme="majorHAnsi" w:cstheme="majorHAnsi"/>
              </w:rPr>
            </w:pPr>
            <w:r w:rsidRPr="00056ABB">
              <w:rPr>
                <w:rFonts w:asciiTheme="majorHAnsi" w:hAnsiTheme="majorHAnsi" w:cstheme="majorHAnsi"/>
              </w:rPr>
              <w:t xml:space="preserve">Urodzenie martwego </w:t>
            </w:r>
            <w:r w:rsidR="00662D91">
              <w:rPr>
                <w:rFonts w:asciiTheme="majorHAnsi" w:hAnsiTheme="majorHAnsi" w:cstheme="majorHAnsi"/>
              </w:rPr>
              <w:t xml:space="preserve">dziecka </w:t>
            </w:r>
            <w:r w:rsidR="00585A95" w:rsidRPr="00056ABB">
              <w:rPr>
                <w:rFonts w:asciiTheme="majorHAnsi" w:hAnsiTheme="majorHAnsi" w:cstheme="majorHAnsi"/>
              </w:rPr>
              <w:t>Ubezpieczonego</w:t>
            </w:r>
          </w:p>
        </w:tc>
        <w:tc>
          <w:tcPr>
            <w:tcW w:w="422" w:type="pct"/>
            <w:tcBorders>
              <w:top w:val="single" w:sz="4" w:space="0" w:color="auto"/>
              <w:left w:val="single" w:sz="4" w:space="0" w:color="auto"/>
              <w:bottom w:val="single" w:sz="4" w:space="0" w:color="auto"/>
              <w:right w:val="single" w:sz="4" w:space="0" w:color="auto"/>
            </w:tcBorders>
            <w:vAlign w:val="center"/>
          </w:tcPr>
          <w:p w14:paraId="2EA81E48" w14:textId="52D0B3EC" w:rsidR="00FF2F3C" w:rsidRPr="00056ABB" w:rsidRDefault="00FF2F3C" w:rsidP="00FF2F3C">
            <w:pPr>
              <w:spacing w:before="120" w:line="240" w:lineRule="auto"/>
              <w:jc w:val="center"/>
              <w:rPr>
                <w:rFonts w:asciiTheme="majorHAnsi" w:hAnsiTheme="majorHAnsi" w:cstheme="majorHAnsi"/>
              </w:rPr>
            </w:pPr>
            <w:r w:rsidRPr="00056ABB">
              <w:rPr>
                <w:rFonts w:asciiTheme="majorHAnsi" w:hAnsiTheme="majorHAnsi" w:cstheme="majorHAnsi"/>
              </w:rPr>
              <w:t>1</w:t>
            </w:r>
          </w:p>
        </w:tc>
        <w:tc>
          <w:tcPr>
            <w:tcW w:w="422" w:type="pct"/>
            <w:tcBorders>
              <w:top w:val="single" w:sz="4" w:space="0" w:color="auto"/>
              <w:left w:val="single" w:sz="4" w:space="0" w:color="auto"/>
              <w:bottom w:val="single" w:sz="4" w:space="0" w:color="auto"/>
              <w:right w:val="single" w:sz="4" w:space="0" w:color="auto"/>
            </w:tcBorders>
            <w:vAlign w:val="center"/>
          </w:tcPr>
          <w:p w14:paraId="029E82CE" w14:textId="2B935521" w:rsidR="00FF2F3C" w:rsidRPr="00056ABB" w:rsidRDefault="00FF2F3C" w:rsidP="00FF2F3C">
            <w:pPr>
              <w:spacing w:before="120" w:line="240" w:lineRule="auto"/>
              <w:jc w:val="center"/>
              <w:rPr>
                <w:rFonts w:asciiTheme="majorHAnsi" w:hAnsiTheme="majorHAnsi" w:cstheme="majorHAnsi"/>
              </w:rPr>
            </w:pPr>
            <w:r w:rsidRPr="00056ABB">
              <w:rPr>
                <w:rFonts w:asciiTheme="majorHAnsi" w:hAnsiTheme="majorHAnsi" w:cstheme="majorHAnsi"/>
              </w:rPr>
              <w:t>1</w:t>
            </w:r>
          </w:p>
        </w:tc>
        <w:tc>
          <w:tcPr>
            <w:tcW w:w="423" w:type="pct"/>
            <w:tcBorders>
              <w:top w:val="single" w:sz="4" w:space="0" w:color="auto"/>
              <w:left w:val="single" w:sz="4" w:space="0" w:color="auto"/>
              <w:bottom w:val="single" w:sz="4" w:space="0" w:color="auto"/>
              <w:right w:val="single" w:sz="4" w:space="0" w:color="auto"/>
            </w:tcBorders>
            <w:vAlign w:val="center"/>
          </w:tcPr>
          <w:p w14:paraId="160CD9BA" w14:textId="4E359826" w:rsidR="00FF2F3C" w:rsidRPr="00056ABB" w:rsidRDefault="00FF2F3C" w:rsidP="00FF2F3C">
            <w:pPr>
              <w:spacing w:before="120" w:line="240" w:lineRule="auto"/>
              <w:jc w:val="center"/>
              <w:rPr>
                <w:rFonts w:asciiTheme="majorHAnsi" w:hAnsiTheme="majorHAnsi" w:cstheme="majorHAnsi"/>
              </w:rPr>
            </w:pPr>
            <w:r w:rsidRPr="00056ABB">
              <w:rPr>
                <w:rFonts w:asciiTheme="majorHAnsi" w:hAnsiTheme="majorHAnsi" w:cstheme="majorHAnsi"/>
              </w:rPr>
              <w:t>1</w:t>
            </w:r>
          </w:p>
        </w:tc>
        <w:tc>
          <w:tcPr>
            <w:tcW w:w="490" w:type="pct"/>
            <w:tcBorders>
              <w:top w:val="single" w:sz="4" w:space="0" w:color="auto"/>
              <w:left w:val="single" w:sz="4" w:space="0" w:color="auto"/>
              <w:bottom w:val="single" w:sz="4" w:space="0" w:color="auto"/>
              <w:right w:val="single" w:sz="4" w:space="0" w:color="auto"/>
            </w:tcBorders>
            <w:vAlign w:val="center"/>
          </w:tcPr>
          <w:p w14:paraId="06097397" w14:textId="791AB661" w:rsidR="00FF2F3C" w:rsidRPr="00056ABB" w:rsidRDefault="00FF2F3C" w:rsidP="00FF2F3C">
            <w:pPr>
              <w:spacing w:before="120" w:line="240" w:lineRule="auto"/>
              <w:jc w:val="center"/>
              <w:rPr>
                <w:rFonts w:asciiTheme="majorHAnsi" w:hAnsiTheme="majorHAnsi" w:cstheme="majorHAnsi"/>
              </w:rPr>
            </w:pPr>
            <w:r w:rsidRPr="00056ABB">
              <w:rPr>
                <w:rFonts w:asciiTheme="majorHAnsi" w:hAnsiTheme="majorHAnsi" w:cstheme="majorHAnsi"/>
              </w:rPr>
              <w:t>0</w:t>
            </w:r>
          </w:p>
        </w:tc>
      </w:tr>
      <w:tr w:rsidR="00662D91" w:rsidRPr="00056ABB" w14:paraId="1BFB5BD2" w14:textId="77777777" w:rsidTr="00FF2F3C">
        <w:trPr>
          <w:trHeight w:val="225"/>
        </w:trPr>
        <w:tc>
          <w:tcPr>
            <w:tcW w:w="3243" w:type="pct"/>
            <w:tcBorders>
              <w:top w:val="single" w:sz="4" w:space="0" w:color="auto"/>
              <w:left w:val="single" w:sz="4" w:space="0" w:color="auto"/>
              <w:bottom w:val="single" w:sz="4" w:space="0" w:color="auto"/>
              <w:right w:val="single" w:sz="4" w:space="0" w:color="auto"/>
            </w:tcBorders>
            <w:vAlign w:val="center"/>
          </w:tcPr>
          <w:p w14:paraId="640D3E26" w14:textId="73556D05" w:rsidR="00662D91" w:rsidRPr="00056ABB" w:rsidRDefault="00662D91" w:rsidP="00662D91">
            <w:pPr>
              <w:pStyle w:val="Akapitzlist"/>
              <w:numPr>
                <w:ilvl w:val="0"/>
                <w:numId w:val="61"/>
              </w:numPr>
              <w:tabs>
                <w:tab w:val="center" w:pos="7797"/>
              </w:tabs>
              <w:spacing w:before="120" w:line="240" w:lineRule="auto"/>
              <w:contextualSpacing w:val="0"/>
              <w:rPr>
                <w:rFonts w:asciiTheme="majorHAnsi" w:hAnsiTheme="majorHAnsi" w:cstheme="majorHAnsi"/>
              </w:rPr>
            </w:pPr>
            <w:r w:rsidRPr="00056ABB">
              <w:rPr>
                <w:rFonts w:asciiTheme="majorHAnsi" w:hAnsiTheme="majorHAnsi" w:cstheme="majorHAnsi"/>
              </w:rPr>
              <w:t>Poważne zachorowanie dziecka Ubezpieczonego</w:t>
            </w:r>
          </w:p>
        </w:tc>
        <w:tc>
          <w:tcPr>
            <w:tcW w:w="422" w:type="pct"/>
            <w:tcBorders>
              <w:top w:val="single" w:sz="4" w:space="0" w:color="auto"/>
              <w:left w:val="single" w:sz="4" w:space="0" w:color="auto"/>
              <w:bottom w:val="single" w:sz="4" w:space="0" w:color="auto"/>
              <w:right w:val="single" w:sz="4" w:space="0" w:color="auto"/>
            </w:tcBorders>
            <w:vAlign w:val="center"/>
          </w:tcPr>
          <w:p w14:paraId="6B16310A" w14:textId="06858C5A" w:rsidR="00662D91" w:rsidRPr="00056ABB" w:rsidRDefault="00662D91" w:rsidP="00662D91">
            <w:pPr>
              <w:spacing w:before="120" w:line="240" w:lineRule="auto"/>
              <w:jc w:val="center"/>
              <w:rPr>
                <w:rFonts w:asciiTheme="majorHAnsi" w:hAnsiTheme="majorHAnsi" w:cstheme="majorHAnsi"/>
              </w:rPr>
            </w:pPr>
            <w:r w:rsidRPr="00056ABB">
              <w:rPr>
                <w:rFonts w:asciiTheme="majorHAnsi" w:hAnsiTheme="majorHAnsi" w:cstheme="majorHAnsi"/>
              </w:rPr>
              <w:t>0</w:t>
            </w:r>
          </w:p>
        </w:tc>
        <w:tc>
          <w:tcPr>
            <w:tcW w:w="422" w:type="pct"/>
            <w:tcBorders>
              <w:top w:val="single" w:sz="4" w:space="0" w:color="auto"/>
              <w:left w:val="single" w:sz="4" w:space="0" w:color="auto"/>
              <w:bottom w:val="single" w:sz="4" w:space="0" w:color="auto"/>
              <w:right w:val="single" w:sz="4" w:space="0" w:color="auto"/>
            </w:tcBorders>
            <w:vAlign w:val="center"/>
          </w:tcPr>
          <w:p w14:paraId="4D642DE4" w14:textId="4C660B32" w:rsidR="00662D91" w:rsidRPr="00056ABB" w:rsidRDefault="00662D91" w:rsidP="00662D91">
            <w:pPr>
              <w:spacing w:before="120" w:line="240" w:lineRule="auto"/>
              <w:jc w:val="center"/>
              <w:rPr>
                <w:rFonts w:asciiTheme="majorHAnsi" w:hAnsiTheme="majorHAnsi" w:cstheme="majorHAnsi"/>
              </w:rPr>
            </w:pPr>
            <w:r w:rsidRPr="00056ABB">
              <w:rPr>
                <w:rFonts w:asciiTheme="majorHAnsi" w:hAnsiTheme="majorHAnsi" w:cstheme="majorHAnsi"/>
              </w:rPr>
              <w:t>0</w:t>
            </w:r>
          </w:p>
        </w:tc>
        <w:tc>
          <w:tcPr>
            <w:tcW w:w="423" w:type="pct"/>
            <w:tcBorders>
              <w:top w:val="single" w:sz="4" w:space="0" w:color="auto"/>
              <w:left w:val="single" w:sz="4" w:space="0" w:color="auto"/>
              <w:bottom w:val="single" w:sz="4" w:space="0" w:color="auto"/>
              <w:right w:val="single" w:sz="4" w:space="0" w:color="auto"/>
            </w:tcBorders>
            <w:vAlign w:val="center"/>
          </w:tcPr>
          <w:p w14:paraId="174154FA" w14:textId="01C86757" w:rsidR="00662D91" w:rsidRPr="00056ABB" w:rsidRDefault="00662D91" w:rsidP="00662D91">
            <w:pPr>
              <w:spacing w:before="120" w:line="240" w:lineRule="auto"/>
              <w:jc w:val="center"/>
              <w:rPr>
                <w:rFonts w:asciiTheme="majorHAnsi" w:hAnsiTheme="majorHAnsi" w:cstheme="majorHAnsi"/>
              </w:rPr>
            </w:pPr>
            <w:r w:rsidRPr="00056ABB">
              <w:rPr>
                <w:rFonts w:asciiTheme="majorHAnsi" w:hAnsiTheme="majorHAnsi" w:cstheme="majorHAnsi"/>
              </w:rPr>
              <w:t>2</w:t>
            </w:r>
          </w:p>
        </w:tc>
        <w:tc>
          <w:tcPr>
            <w:tcW w:w="490" w:type="pct"/>
            <w:tcBorders>
              <w:top w:val="single" w:sz="4" w:space="0" w:color="auto"/>
              <w:left w:val="single" w:sz="4" w:space="0" w:color="auto"/>
              <w:bottom w:val="single" w:sz="4" w:space="0" w:color="auto"/>
              <w:right w:val="single" w:sz="4" w:space="0" w:color="auto"/>
            </w:tcBorders>
            <w:vAlign w:val="center"/>
          </w:tcPr>
          <w:p w14:paraId="4065C9CC" w14:textId="003136D9" w:rsidR="00662D91" w:rsidRPr="00056ABB" w:rsidRDefault="00662D91" w:rsidP="00662D91">
            <w:pPr>
              <w:spacing w:before="120" w:line="240" w:lineRule="auto"/>
              <w:jc w:val="center"/>
              <w:rPr>
                <w:rFonts w:asciiTheme="majorHAnsi" w:hAnsiTheme="majorHAnsi" w:cstheme="majorHAnsi"/>
              </w:rPr>
            </w:pPr>
            <w:r w:rsidRPr="00056ABB">
              <w:rPr>
                <w:rFonts w:asciiTheme="majorHAnsi" w:hAnsiTheme="majorHAnsi" w:cstheme="majorHAnsi"/>
              </w:rPr>
              <w:t>0</w:t>
            </w:r>
          </w:p>
        </w:tc>
      </w:tr>
      <w:tr w:rsidR="00585A95" w:rsidRPr="00056ABB" w14:paraId="4DFC4AD1" w14:textId="77777777" w:rsidTr="00FF2F3C">
        <w:trPr>
          <w:trHeight w:val="225"/>
        </w:trPr>
        <w:tc>
          <w:tcPr>
            <w:tcW w:w="3243" w:type="pct"/>
            <w:tcBorders>
              <w:top w:val="single" w:sz="4" w:space="0" w:color="auto"/>
              <w:left w:val="single" w:sz="4" w:space="0" w:color="auto"/>
              <w:bottom w:val="single" w:sz="4" w:space="0" w:color="auto"/>
              <w:right w:val="single" w:sz="4" w:space="0" w:color="auto"/>
            </w:tcBorders>
            <w:vAlign w:val="center"/>
          </w:tcPr>
          <w:p w14:paraId="34A22FC4" w14:textId="44D556B2" w:rsidR="00585A95" w:rsidRPr="00056ABB" w:rsidRDefault="00585A95" w:rsidP="00585A95">
            <w:pPr>
              <w:pStyle w:val="Akapitzlist"/>
              <w:numPr>
                <w:ilvl w:val="0"/>
                <w:numId w:val="61"/>
              </w:numPr>
              <w:tabs>
                <w:tab w:val="center" w:pos="7797"/>
              </w:tabs>
              <w:spacing w:before="120" w:line="240" w:lineRule="auto"/>
              <w:contextualSpacing w:val="0"/>
              <w:rPr>
                <w:rFonts w:asciiTheme="majorHAnsi" w:hAnsiTheme="majorHAnsi" w:cstheme="majorHAnsi"/>
              </w:rPr>
            </w:pPr>
            <w:r w:rsidRPr="00056ABB">
              <w:rPr>
                <w:rFonts w:asciiTheme="majorHAnsi" w:hAnsiTheme="majorHAnsi" w:cstheme="majorHAnsi"/>
              </w:rPr>
              <w:t>Pobyt w szpitalu dziecka Ubezpieczonego w następstwie choroby - świadczenie za jeden dzień</w:t>
            </w:r>
          </w:p>
        </w:tc>
        <w:tc>
          <w:tcPr>
            <w:tcW w:w="422" w:type="pct"/>
            <w:tcBorders>
              <w:top w:val="single" w:sz="4" w:space="0" w:color="auto"/>
              <w:left w:val="single" w:sz="4" w:space="0" w:color="auto"/>
              <w:bottom w:val="single" w:sz="4" w:space="0" w:color="auto"/>
              <w:right w:val="single" w:sz="4" w:space="0" w:color="auto"/>
            </w:tcBorders>
            <w:vAlign w:val="center"/>
          </w:tcPr>
          <w:p w14:paraId="4D0F508A" w14:textId="3D561533" w:rsidR="00585A95" w:rsidRPr="00056ABB" w:rsidRDefault="00585A95" w:rsidP="00585A95">
            <w:pPr>
              <w:spacing w:before="120" w:line="240" w:lineRule="auto"/>
              <w:jc w:val="center"/>
              <w:rPr>
                <w:rFonts w:asciiTheme="majorHAnsi" w:hAnsiTheme="majorHAnsi" w:cstheme="majorHAnsi"/>
              </w:rPr>
            </w:pPr>
            <w:r w:rsidRPr="00056ABB">
              <w:rPr>
                <w:rFonts w:asciiTheme="majorHAnsi" w:hAnsiTheme="majorHAnsi" w:cstheme="majorHAnsi"/>
              </w:rPr>
              <w:t>0</w:t>
            </w:r>
          </w:p>
        </w:tc>
        <w:tc>
          <w:tcPr>
            <w:tcW w:w="422" w:type="pct"/>
            <w:tcBorders>
              <w:top w:val="single" w:sz="4" w:space="0" w:color="auto"/>
              <w:left w:val="single" w:sz="4" w:space="0" w:color="auto"/>
              <w:bottom w:val="single" w:sz="4" w:space="0" w:color="auto"/>
              <w:right w:val="single" w:sz="4" w:space="0" w:color="auto"/>
            </w:tcBorders>
            <w:vAlign w:val="center"/>
          </w:tcPr>
          <w:p w14:paraId="5F918BE8" w14:textId="2A781F98" w:rsidR="00585A95" w:rsidRPr="00056ABB" w:rsidRDefault="00585A95" w:rsidP="00585A95">
            <w:pPr>
              <w:spacing w:before="120" w:line="240" w:lineRule="auto"/>
              <w:jc w:val="center"/>
              <w:rPr>
                <w:rFonts w:asciiTheme="majorHAnsi" w:hAnsiTheme="majorHAnsi" w:cstheme="majorHAnsi"/>
              </w:rPr>
            </w:pPr>
            <w:r w:rsidRPr="00056ABB">
              <w:rPr>
                <w:rFonts w:asciiTheme="majorHAnsi" w:hAnsiTheme="majorHAnsi" w:cstheme="majorHAnsi"/>
              </w:rPr>
              <w:t>0</w:t>
            </w:r>
          </w:p>
        </w:tc>
        <w:tc>
          <w:tcPr>
            <w:tcW w:w="423" w:type="pct"/>
            <w:tcBorders>
              <w:top w:val="single" w:sz="4" w:space="0" w:color="auto"/>
              <w:left w:val="single" w:sz="4" w:space="0" w:color="auto"/>
              <w:bottom w:val="single" w:sz="4" w:space="0" w:color="auto"/>
              <w:right w:val="single" w:sz="4" w:space="0" w:color="auto"/>
            </w:tcBorders>
            <w:vAlign w:val="center"/>
          </w:tcPr>
          <w:p w14:paraId="6DB131F3" w14:textId="5D60CA6E" w:rsidR="00585A95" w:rsidRPr="00056ABB" w:rsidRDefault="00585A95" w:rsidP="00585A95">
            <w:pPr>
              <w:spacing w:before="120" w:line="240" w:lineRule="auto"/>
              <w:jc w:val="center"/>
              <w:rPr>
                <w:rFonts w:asciiTheme="majorHAnsi" w:hAnsiTheme="majorHAnsi" w:cstheme="majorHAnsi"/>
              </w:rPr>
            </w:pPr>
            <w:r w:rsidRPr="00056ABB">
              <w:rPr>
                <w:rFonts w:asciiTheme="majorHAnsi" w:hAnsiTheme="majorHAnsi" w:cstheme="majorHAnsi"/>
              </w:rPr>
              <w:t>2</w:t>
            </w:r>
          </w:p>
        </w:tc>
        <w:tc>
          <w:tcPr>
            <w:tcW w:w="490" w:type="pct"/>
            <w:tcBorders>
              <w:top w:val="single" w:sz="4" w:space="0" w:color="auto"/>
              <w:left w:val="single" w:sz="4" w:space="0" w:color="auto"/>
              <w:bottom w:val="single" w:sz="4" w:space="0" w:color="auto"/>
              <w:right w:val="single" w:sz="4" w:space="0" w:color="auto"/>
            </w:tcBorders>
            <w:vAlign w:val="center"/>
          </w:tcPr>
          <w:p w14:paraId="41D61BFB" w14:textId="6542D159" w:rsidR="00585A95" w:rsidRPr="00056ABB" w:rsidRDefault="00585A95" w:rsidP="00585A95">
            <w:pPr>
              <w:spacing w:before="120" w:line="240" w:lineRule="auto"/>
              <w:jc w:val="center"/>
              <w:rPr>
                <w:rFonts w:asciiTheme="majorHAnsi" w:hAnsiTheme="majorHAnsi" w:cstheme="majorHAnsi"/>
              </w:rPr>
            </w:pPr>
            <w:r w:rsidRPr="00056ABB">
              <w:rPr>
                <w:rFonts w:asciiTheme="majorHAnsi" w:hAnsiTheme="majorHAnsi" w:cstheme="majorHAnsi"/>
              </w:rPr>
              <w:t>0</w:t>
            </w:r>
          </w:p>
        </w:tc>
      </w:tr>
      <w:tr w:rsidR="00585A95" w:rsidRPr="00056ABB" w14:paraId="17F35C2C" w14:textId="77777777" w:rsidTr="00FF2F3C">
        <w:trPr>
          <w:trHeight w:val="225"/>
        </w:trPr>
        <w:tc>
          <w:tcPr>
            <w:tcW w:w="3243" w:type="pct"/>
            <w:tcBorders>
              <w:top w:val="single" w:sz="4" w:space="0" w:color="auto"/>
              <w:left w:val="single" w:sz="4" w:space="0" w:color="auto"/>
              <w:bottom w:val="single" w:sz="4" w:space="0" w:color="auto"/>
              <w:right w:val="single" w:sz="4" w:space="0" w:color="auto"/>
            </w:tcBorders>
            <w:vAlign w:val="center"/>
          </w:tcPr>
          <w:p w14:paraId="10D27FF0" w14:textId="6B72D957" w:rsidR="00585A95" w:rsidRPr="00056ABB" w:rsidRDefault="00585A95" w:rsidP="00585A95">
            <w:pPr>
              <w:pStyle w:val="Akapitzlist"/>
              <w:numPr>
                <w:ilvl w:val="0"/>
                <w:numId w:val="61"/>
              </w:numPr>
              <w:tabs>
                <w:tab w:val="center" w:pos="7797"/>
              </w:tabs>
              <w:spacing w:before="120" w:line="240" w:lineRule="auto"/>
              <w:contextualSpacing w:val="0"/>
              <w:rPr>
                <w:rFonts w:asciiTheme="majorHAnsi" w:hAnsiTheme="majorHAnsi" w:cstheme="majorHAnsi"/>
              </w:rPr>
            </w:pPr>
            <w:r w:rsidRPr="00056ABB">
              <w:rPr>
                <w:rFonts w:asciiTheme="majorHAnsi" w:hAnsiTheme="majorHAnsi" w:cstheme="majorHAnsi"/>
              </w:rPr>
              <w:t>Pobyt w szpitalu dziecka Ubezpieczonego w następstwie NW - świadczenie za jeden dzień wypłacane do 14 dnia</w:t>
            </w:r>
          </w:p>
        </w:tc>
        <w:tc>
          <w:tcPr>
            <w:tcW w:w="422" w:type="pct"/>
            <w:tcBorders>
              <w:top w:val="single" w:sz="4" w:space="0" w:color="auto"/>
              <w:left w:val="single" w:sz="4" w:space="0" w:color="auto"/>
              <w:bottom w:val="single" w:sz="4" w:space="0" w:color="auto"/>
              <w:right w:val="single" w:sz="4" w:space="0" w:color="auto"/>
            </w:tcBorders>
            <w:vAlign w:val="center"/>
          </w:tcPr>
          <w:p w14:paraId="7682DAFF" w14:textId="50DFA725" w:rsidR="00585A95" w:rsidRPr="00056ABB" w:rsidRDefault="00585A95" w:rsidP="00585A95">
            <w:pPr>
              <w:spacing w:before="120" w:line="240" w:lineRule="auto"/>
              <w:jc w:val="center"/>
              <w:rPr>
                <w:rFonts w:asciiTheme="majorHAnsi" w:hAnsiTheme="majorHAnsi" w:cstheme="majorHAnsi"/>
              </w:rPr>
            </w:pPr>
            <w:r w:rsidRPr="00056ABB">
              <w:rPr>
                <w:rFonts w:asciiTheme="majorHAnsi" w:hAnsiTheme="majorHAnsi" w:cstheme="majorHAnsi"/>
              </w:rPr>
              <w:t>0</w:t>
            </w:r>
          </w:p>
        </w:tc>
        <w:tc>
          <w:tcPr>
            <w:tcW w:w="422" w:type="pct"/>
            <w:tcBorders>
              <w:top w:val="single" w:sz="4" w:space="0" w:color="auto"/>
              <w:left w:val="single" w:sz="4" w:space="0" w:color="auto"/>
              <w:bottom w:val="single" w:sz="4" w:space="0" w:color="auto"/>
              <w:right w:val="single" w:sz="4" w:space="0" w:color="auto"/>
            </w:tcBorders>
            <w:vAlign w:val="center"/>
          </w:tcPr>
          <w:p w14:paraId="15186D6A" w14:textId="2F1C29FB" w:rsidR="00585A95" w:rsidRPr="00056ABB" w:rsidRDefault="00585A95" w:rsidP="00585A95">
            <w:pPr>
              <w:spacing w:before="120" w:line="240" w:lineRule="auto"/>
              <w:jc w:val="center"/>
              <w:rPr>
                <w:rFonts w:asciiTheme="majorHAnsi" w:hAnsiTheme="majorHAnsi" w:cstheme="majorHAnsi"/>
              </w:rPr>
            </w:pPr>
            <w:r w:rsidRPr="00056ABB">
              <w:rPr>
                <w:rFonts w:asciiTheme="majorHAnsi" w:hAnsiTheme="majorHAnsi" w:cstheme="majorHAnsi"/>
              </w:rPr>
              <w:t>0</w:t>
            </w:r>
          </w:p>
        </w:tc>
        <w:tc>
          <w:tcPr>
            <w:tcW w:w="423" w:type="pct"/>
            <w:tcBorders>
              <w:top w:val="single" w:sz="4" w:space="0" w:color="auto"/>
              <w:left w:val="single" w:sz="4" w:space="0" w:color="auto"/>
              <w:bottom w:val="single" w:sz="4" w:space="0" w:color="auto"/>
              <w:right w:val="single" w:sz="4" w:space="0" w:color="auto"/>
            </w:tcBorders>
            <w:vAlign w:val="center"/>
          </w:tcPr>
          <w:p w14:paraId="652A29E3" w14:textId="66835F78" w:rsidR="00585A95" w:rsidRPr="00056ABB" w:rsidRDefault="00585A95" w:rsidP="00585A95">
            <w:pPr>
              <w:spacing w:before="120" w:line="240" w:lineRule="auto"/>
              <w:jc w:val="center"/>
              <w:rPr>
                <w:rFonts w:asciiTheme="majorHAnsi" w:hAnsiTheme="majorHAnsi" w:cstheme="majorHAnsi"/>
              </w:rPr>
            </w:pPr>
            <w:r w:rsidRPr="00056ABB">
              <w:rPr>
                <w:rFonts w:asciiTheme="majorHAnsi" w:hAnsiTheme="majorHAnsi" w:cstheme="majorHAnsi"/>
              </w:rPr>
              <w:t>1</w:t>
            </w:r>
          </w:p>
        </w:tc>
        <w:tc>
          <w:tcPr>
            <w:tcW w:w="490" w:type="pct"/>
            <w:tcBorders>
              <w:top w:val="single" w:sz="4" w:space="0" w:color="auto"/>
              <w:left w:val="single" w:sz="4" w:space="0" w:color="auto"/>
              <w:bottom w:val="single" w:sz="4" w:space="0" w:color="auto"/>
              <w:right w:val="single" w:sz="4" w:space="0" w:color="auto"/>
            </w:tcBorders>
            <w:vAlign w:val="center"/>
          </w:tcPr>
          <w:p w14:paraId="1D95D404" w14:textId="58F25DE7" w:rsidR="00585A95" w:rsidRPr="00056ABB" w:rsidRDefault="00585A95" w:rsidP="00585A95">
            <w:pPr>
              <w:spacing w:before="120" w:line="240" w:lineRule="auto"/>
              <w:jc w:val="center"/>
              <w:rPr>
                <w:rFonts w:asciiTheme="majorHAnsi" w:hAnsiTheme="majorHAnsi" w:cstheme="majorHAnsi"/>
              </w:rPr>
            </w:pPr>
            <w:r w:rsidRPr="00056ABB">
              <w:rPr>
                <w:rFonts w:asciiTheme="majorHAnsi" w:hAnsiTheme="majorHAnsi" w:cstheme="majorHAnsi"/>
              </w:rPr>
              <w:t>0</w:t>
            </w:r>
          </w:p>
        </w:tc>
      </w:tr>
      <w:tr w:rsidR="00FF2F3C" w:rsidRPr="00056ABB" w14:paraId="5A855391" w14:textId="77777777" w:rsidTr="00FF2F3C">
        <w:trPr>
          <w:trHeight w:val="225"/>
        </w:trPr>
        <w:tc>
          <w:tcPr>
            <w:tcW w:w="3243" w:type="pct"/>
            <w:tcBorders>
              <w:top w:val="single" w:sz="4" w:space="0" w:color="auto"/>
              <w:left w:val="single" w:sz="4" w:space="0" w:color="auto"/>
              <w:bottom w:val="single" w:sz="4" w:space="0" w:color="auto"/>
              <w:right w:val="single" w:sz="4" w:space="0" w:color="auto"/>
            </w:tcBorders>
            <w:vAlign w:val="center"/>
            <w:hideMark/>
          </w:tcPr>
          <w:p w14:paraId="5ADCC873" w14:textId="51496E54" w:rsidR="00FF2F3C" w:rsidRPr="00056ABB" w:rsidRDefault="00FF2F3C" w:rsidP="00FF2F3C">
            <w:pPr>
              <w:pStyle w:val="Akapitzlist"/>
              <w:numPr>
                <w:ilvl w:val="0"/>
                <w:numId w:val="61"/>
              </w:numPr>
              <w:tabs>
                <w:tab w:val="center" w:pos="7797"/>
              </w:tabs>
              <w:spacing w:before="120" w:line="240" w:lineRule="auto"/>
              <w:contextualSpacing w:val="0"/>
              <w:rPr>
                <w:rFonts w:asciiTheme="majorHAnsi" w:hAnsiTheme="majorHAnsi" w:cstheme="majorHAnsi"/>
              </w:rPr>
            </w:pPr>
            <w:r w:rsidRPr="00056ABB">
              <w:rPr>
                <w:rFonts w:asciiTheme="majorHAnsi" w:hAnsiTheme="majorHAnsi" w:cstheme="majorHAnsi"/>
              </w:rPr>
              <w:t>Śmierć rodziców Ubezpieczonego</w:t>
            </w:r>
            <w:r w:rsidR="00585A95">
              <w:rPr>
                <w:rFonts w:asciiTheme="majorHAnsi" w:hAnsiTheme="majorHAnsi" w:cstheme="majorHAnsi"/>
              </w:rPr>
              <w:t xml:space="preserve"> lub</w:t>
            </w:r>
            <w:r w:rsidRPr="00056ABB">
              <w:rPr>
                <w:rFonts w:asciiTheme="majorHAnsi" w:hAnsiTheme="majorHAnsi" w:cstheme="majorHAnsi"/>
              </w:rPr>
              <w:t xml:space="preserve"> rodziców małżonka</w:t>
            </w:r>
            <w:r w:rsidR="00585A95">
              <w:rPr>
                <w:rFonts w:asciiTheme="majorHAnsi" w:hAnsiTheme="majorHAnsi" w:cstheme="majorHAnsi"/>
              </w:rPr>
              <w:t>/</w:t>
            </w:r>
            <w:r w:rsidRPr="00056ABB">
              <w:rPr>
                <w:rFonts w:asciiTheme="majorHAnsi" w:hAnsiTheme="majorHAnsi" w:cstheme="majorHAnsi"/>
              </w:rPr>
              <w:t>partnera życiowego</w:t>
            </w:r>
            <w:r w:rsidR="00585A95">
              <w:rPr>
                <w:rFonts w:asciiTheme="majorHAnsi" w:hAnsiTheme="majorHAnsi" w:cstheme="majorHAnsi"/>
              </w:rPr>
              <w:t xml:space="preserve"> </w:t>
            </w:r>
            <w:r w:rsidR="00585A95" w:rsidRPr="00056ABB">
              <w:rPr>
                <w:rFonts w:asciiTheme="majorHAnsi" w:hAnsiTheme="majorHAnsi" w:cstheme="majorHAnsi"/>
              </w:rPr>
              <w:t>Ubezpieczonego</w:t>
            </w:r>
          </w:p>
        </w:tc>
        <w:tc>
          <w:tcPr>
            <w:tcW w:w="422" w:type="pct"/>
            <w:tcBorders>
              <w:top w:val="single" w:sz="4" w:space="0" w:color="auto"/>
              <w:left w:val="single" w:sz="4" w:space="0" w:color="auto"/>
              <w:bottom w:val="single" w:sz="4" w:space="0" w:color="auto"/>
              <w:right w:val="single" w:sz="4" w:space="0" w:color="auto"/>
            </w:tcBorders>
            <w:vAlign w:val="center"/>
            <w:hideMark/>
          </w:tcPr>
          <w:p w14:paraId="6302DA76" w14:textId="77777777" w:rsidR="00FF2F3C" w:rsidRPr="00056ABB" w:rsidRDefault="00FF2F3C" w:rsidP="00FF2F3C">
            <w:pPr>
              <w:spacing w:before="120" w:line="240" w:lineRule="auto"/>
              <w:jc w:val="center"/>
              <w:rPr>
                <w:rFonts w:asciiTheme="majorHAnsi" w:hAnsiTheme="majorHAnsi" w:cstheme="majorHAnsi"/>
              </w:rPr>
            </w:pPr>
            <w:r w:rsidRPr="00056ABB">
              <w:rPr>
                <w:rFonts w:asciiTheme="majorHAnsi" w:hAnsiTheme="majorHAnsi" w:cstheme="majorHAnsi"/>
              </w:rPr>
              <w:t>4</w:t>
            </w:r>
          </w:p>
        </w:tc>
        <w:tc>
          <w:tcPr>
            <w:tcW w:w="422" w:type="pct"/>
            <w:tcBorders>
              <w:top w:val="single" w:sz="4" w:space="0" w:color="auto"/>
              <w:left w:val="single" w:sz="4" w:space="0" w:color="auto"/>
              <w:bottom w:val="single" w:sz="4" w:space="0" w:color="auto"/>
              <w:right w:val="single" w:sz="4" w:space="0" w:color="auto"/>
            </w:tcBorders>
            <w:vAlign w:val="center"/>
          </w:tcPr>
          <w:p w14:paraId="7F83D647" w14:textId="77777777" w:rsidR="00FF2F3C" w:rsidRPr="00056ABB" w:rsidRDefault="00FF2F3C" w:rsidP="00FF2F3C">
            <w:pPr>
              <w:spacing w:before="120" w:line="240" w:lineRule="auto"/>
              <w:jc w:val="center"/>
              <w:rPr>
                <w:rFonts w:asciiTheme="majorHAnsi" w:hAnsiTheme="majorHAnsi" w:cstheme="majorHAnsi"/>
              </w:rPr>
            </w:pPr>
            <w:r w:rsidRPr="00056ABB">
              <w:rPr>
                <w:rFonts w:asciiTheme="majorHAnsi" w:hAnsiTheme="majorHAnsi" w:cstheme="majorHAnsi"/>
              </w:rPr>
              <w:t>4</w:t>
            </w:r>
          </w:p>
        </w:tc>
        <w:tc>
          <w:tcPr>
            <w:tcW w:w="423" w:type="pct"/>
            <w:tcBorders>
              <w:top w:val="single" w:sz="4" w:space="0" w:color="auto"/>
              <w:left w:val="single" w:sz="4" w:space="0" w:color="auto"/>
              <w:bottom w:val="single" w:sz="4" w:space="0" w:color="auto"/>
              <w:right w:val="single" w:sz="4" w:space="0" w:color="auto"/>
            </w:tcBorders>
            <w:vAlign w:val="center"/>
            <w:hideMark/>
          </w:tcPr>
          <w:p w14:paraId="7FC053D5" w14:textId="77777777" w:rsidR="00FF2F3C" w:rsidRPr="00056ABB" w:rsidRDefault="00FF2F3C" w:rsidP="00FF2F3C">
            <w:pPr>
              <w:spacing w:before="120" w:line="240" w:lineRule="auto"/>
              <w:jc w:val="center"/>
              <w:rPr>
                <w:rFonts w:asciiTheme="majorHAnsi" w:hAnsiTheme="majorHAnsi" w:cstheme="majorHAnsi"/>
              </w:rPr>
            </w:pPr>
            <w:r w:rsidRPr="00056ABB">
              <w:rPr>
                <w:rFonts w:asciiTheme="majorHAnsi" w:hAnsiTheme="majorHAnsi" w:cstheme="majorHAnsi"/>
              </w:rPr>
              <w:t>3</w:t>
            </w:r>
          </w:p>
        </w:tc>
        <w:tc>
          <w:tcPr>
            <w:tcW w:w="490" w:type="pct"/>
            <w:tcBorders>
              <w:top w:val="single" w:sz="4" w:space="0" w:color="auto"/>
              <w:left w:val="single" w:sz="4" w:space="0" w:color="auto"/>
              <w:bottom w:val="single" w:sz="4" w:space="0" w:color="auto"/>
              <w:right w:val="single" w:sz="4" w:space="0" w:color="auto"/>
            </w:tcBorders>
            <w:vAlign w:val="center"/>
            <w:hideMark/>
          </w:tcPr>
          <w:p w14:paraId="105CFDE7" w14:textId="77777777" w:rsidR="00FF2F3C" w:rsidRPr="00056ABB" w:rsidRDefault="00FF2F3C" w:rsidP="00FF2F3C">
            <w:pPr>
              <w:spacing w:before="120" w:line="240" w:lineRule="auto"/>
              <w:jc w:val="center"/>
              <w:rPr>
                <w:rFonts w:asciiTheme="majorHAnsi" w:hAnsiTheme="majorHAnsi" w:cstheme="majorHAnsi"/>
              </w:rPr>
            </w:pPr>
            <w:r w:rsidRPr="00056ABB">
              <w:rPr>
                <w:rFonts w:asciiTheme="majorHAnsi" w:hAnsiTheme="majorHAnsi" w:cstheme="majorHAnsi"/>
              </w:rPr>
              <w:t>1</w:t>
            </w:r>
          </w:p>
        </w:tc>
      </w:tr>
      <w:tr w:rsidR="00FF2F3C" w:rsidRPr="00056ABB" w14:paraId="1FFD0002" w14:textId="77777777" w:rsidTr="00FF2F3C">
        <w:trPr>
          <w:trHeight w:val="189"/>
        </w:trPr>
        <w:tc>
          <w:tcPr>
            <w:tcW w:w="3243" w:type="pct"/>
            <w:tcBorders>
              <w:top w:val="single" w:sz="4" w:space="0" w:color="auto"/>
              <w:left w:val="single" w:sz="4" w:space="0" w:color="auto"/>
              <w:bottom w:val="single" w:sz="4" w:space="0" w:color="auto"/>
              <w:right w:val="single" w:sz="4" w:space="0" w:color="auto"/>
            </w:tcBorders>
            <w:vAlign w:val="center"/>
          </w:tcPr>
          <w:p w14:paraId="47E3DAE9" w14:textId="10D96F58" w:rsidR="00FF2F3C" w:rsidRPr="00056ABB" w:rsidRDefault="00FF2F3C" w:rsidP="00FF2F3C">
            <w:pPr>
              <w:pStyle w:val="Akapitzlist"/>
              <w:numPr>
                <w:ilvl w:val="0"/>
                <w:numId w:val="61"/>
              </w:numPr>
              <w:tabs>
                <w:tab w:val="center" w:pos="7797"/>
              </w:tabs>
              <w:spacing w:before="120" w:line="240" w:lineRule="auto"/>
              <w:contextualSpacing w:val="0"/>
              <w:rPr>
                <w:rFonts w:asciiTheme="majorHAnsi" w:hAnsiTheme="majorHAnsi" w:cstheme="majorHAnsi"/>
              </w:rPr>
            </w:pPr>
            <w:r w:rsidRPr="00056ABB">
              <w:rPr>
                <w:rFonts w:asciiTheme="majorHAnsi" w:hAnsiTheme="majorHAnsi" w:cstheme="majorHAnsi"/>
              </w:rPr>
              <w:t>Śmierć rodziców Ubezpieczonego</w:t>
            </w:r>
            <w:r w:rsidR="00585A95">
              <w:rPr>
                <w:rFonts w:asciiTheme="majorHAnsi" w:hAnsiTheme="majorHAnsi" w:cstheme="majorHAnsi"/>
              </w:rPr>
              <w:t xml:space="preserve"> lub</w:t>
            </w:r>
            <w:r w:rsidRPr="00056ABB">
              <w:rPr>
                <w:rFonts w:asciiTheme="majorHAnsi" w:hAnsiTheme="majorHAnsi" w:cstheme="majorHAnsi"/>
              </w:rPr>
              <w:t xml:space="preserve"> </w:t>
            </w:r>
            <w:r w:rsidR="00585A95" w:rsidRPr="00056ABB">
              <w:rPr>
                <w:rFonts w:asciiTheme="majorHAnsi" w:hAnsiTheme="majorHAnsi" w:cstheme="majorHAnsi"/>
              </w:rPr>
              <w:t xml:space="preserve">rodziców </w:t>
            </w:r>
            <w:r w:rsidRPr="00056ABB">
              <w:rPr>
                <w:rFonts w:asciiTheme="majorHAnsi" w:hAnsiTheme="majorHAnsi" w:cstheme="majorHAnsi"/>
              </w:rPr>
              <w:t>małżonka</w:t>
            </w:r>
            <w:r w:rsidR="00585A95">
              <w:rPr>
                <w:rFonts w:asciiTheme="majorHAnsi" w:hAnsiTheme="majorHAnsi" w:cstheme="majorHAnsi"/>
              </w:rPr>
              <w:t>/</w:t>
            </w:r>
            <w:r w:rsidRPr="00056ABB">
              <w:rPr>
                <w:rFonts w:asciiTheme="majorHAnsi" w:hAnsiTheme="majorHAnsi" w:cstheme="majorHAnsi"/>
              </w:rPr>
              <w:t xml:space="preserve">partnera życiowego </w:t>
            </w:r>
            <w:r w:rsidR="00585A95" w:rsidRPr="00056ABB">
              <w:rPr>
                <w:rFonts w:asciiTheme="majorHAnsi" w:hAnsiTheme="majorHAnsi" w:cstheme="majorHAnsi"/>
              </w:rPr>
              <w:t>Ubezpieczonego</w:t>
            </w:r>
            <w:r w:rsidR="00585A95">
              <w:rPr>
                <w:rFonts w:asciiTheme="majorHAnsi" w:hAnsiTheme="majorHAnsi" w:cstheme="majorHAnsi"/>
              </w:rPr>
              <w:t xml:space="preserve"> </w:t>
            </w:r>
            <w:r w:rsidRPr="00056ABB">
              <w:rPr>
                <w:rFonts w:asciiTheme="majorHAnsi" w:hAnsiTheme="majorHAnsi" w:cstheme="majorHAnsi"/>
              </w:rPr>
              <w:t>w następstwie NW</w:t>
            </w:r>
          </w:p>
        </w:tc>
        <w:tc>
          <w:tcPr>
            <w:tcW w:w="422" w:type="pct"/>
            <w:tcBorders>
              <w:top w:val="single" w:sz="4" w:space="0" w:color="auto"/>
              <w:left w:val="single" w:sz="4" w:space="0" w:color="auto"/>
              <w:bottom w:val="single" w:sz="4" w:space="0" w:color="auto"/>
              <w:right w:val="single" w:sz="4" w:space="0" w:color="auto"/>
            </w:tcBorders>
            <w:vAlign w:val="center"/>
          </w:tcPr>
          <w:p w14:paraId="0B51F271" w14:textId="77777777" w:rsidR="00FF2F3C" w:rsidRPr="00056ABB" w:rsidRDefault="00FF2F3C" w:rsidP="00FF2F3C">
            <w:pPr>
              <w:spacing w:before="120" w:line="240" w:lineRule="auto"/>
              <w:jc w:val="center"/>
              <w:rPr>
                <w:rFonts w:asciiTheme="majorHAnsi" w:hAnsiTheme="majorHAnsi" w:cstheme="majorHAnsi"/>
              </w:rPr>
            </w:pPr>
            <w:r w:rsidRPr="00056ABB">
              <w:rPr>
                <w:rFonts w:asciiTheme="majorHAnsi" w:hAnsiTheme="majorHAnsi" w:cstheme="majorHAnsi"/>
              </w:rPr>
              <w:t>1</w:t>
            </w:r>
          </w:p>
        </w:tc>
        <w:tc>
          <w:tcPr>
            <w:tcW w:w="422" w:type="pct"/>
            <w:tcBorders>
              <w:top w:val="single" w:sz="4" w:space="0" w:color="auto"/>
              <w:left w:val="single" w:sz="4" w:space="0" w:color="auto"/>
              <w:bottom w:val="single" w:sz="4" w:space="0" w:color="auto"/>
              <w:right w:val="single" w:sz="4" w:space="0" w:color="auto"/>
            </w:tcBorders>
            <w:vAlign w:val="center"/>
          </w:tcPr>
          <w:p w14:paraId="61CE8BB3" w14:textId="77777777" w:rsidR="00FF2F3C" w:rsidRPr="00056ABB" w:rsidRDefault="00FF2F3C" w:rsidP="00FF2F3C">
            <w:pPr>
              <w:spacing w:before="120" w:line="240" w:lineRule="auto"/>
              <w:jc w:val="center"/>
              <w:rPr>
                <w:rFonts w:asciiTheme="majorHAnsi" w:hAnsiTheme="majorHAnsi" w:cstheme="majorHAnsi"/>
              </w:rPr>
            </w:pPr>
            <w:r w:rsidRPr="00056ABB">
              <w:rPr>
                <w:rFonts w:asciiTheme="majorHAnsi" w:hAnsiTheme="majorHAnsi" w:cstheme="majorHAnsi"/>
              </w:rPr>
              <w:t>1</w:t>
            </w:r>
          </w:p>
        </w:tc>
        <w:tc>
          <w:tcPr>
            <w:tcW w:w="423" w:type="pct"/>
            <w:tcBorders>
              <w:top w:val="single" w:sz="4" w:space="0" w:color="auto"/>
              <w:left w:val="single" w:sz="4" w:space="0" w:color="auto"/>
              <w:bottom w:val="single" w:sz="4" w:space="0" w:color="auto"/>
              <w:right w:val="single" w:sz="4" w:space="0" w:color="auto"/>
            </w:tcBorders>
            <w:vAlign w:val="center"/>
          </w:tcPr>
          <w:p w14:paraId="4BD24A23" w14:textId="77777777" w:rsidR="00FF2F3C" w:rsidRPr="00056ABB" w:rsidRDefault="00FF2F3C" w:rsidP="00FF2F3C">
            <w:pPr>
              <w:spacing w:before="120" w:line="240" w:lineRule="auto"/>
              <w:jc w:val="center"/>
              <w:rPr>
                <w:rFonts w:asciiTheme="majorHAnsi" w:hAnsiTheme="majorHAnsi" w:cstheme="majorHAnsi"/>
              </w:rPr>
            </w:pPr>
            <w:r w:rsidRPr="00056ABB">
              <w:rPr>
                <w:rFonts w:asciiTheme="majorHAnsi" w:hAnsiTheme="majorHAnsi" w:cstheme="majorHAnsi"/>
              </w:rPr>
              <w:t>1</w:t>
            </w:r>
          </w:p>
        </w:tc>
        <w:tc>
          <w:tcPr>
            <w:tcW w:w="490" w:type="pct"/>
            <w:tcBorders>
              <w:top w:val="single" w:sz="4" w:space="0" w:color="auto"/>
              <w:left w:val="single" w:sz="4" w:space="0" w:color="auto"/>
              <w:bottom w:val="single" w:sz="4" w:space="0" w:color="auto"/>
              <w:right w:val="single" w:sz="4" w:space="0" w:color="auto"/>
            </w:tcBorders>
            <w:vAlign w:val="center"/>
          </w:tcPr>
          <w:p w14:paraId="5D730112" w14:textId="77777777" w:rsidR="00FF2F3C" w:rsidRPr="00056ABB" w:rsidRDefault="00FF2F3C" w:rsidP="00FF2F3C">
            <w:pPr>
              <w:spacing w:before="120" w:line="240" w:lineRule="auto"/>
              <w:jc w:val="center"/>
              <w:rPr>
                <w:rFonts w:asciiTheme="majorHAnsi" w:hAnsiTheme="majorHAnsi" w:cstheme="majorHAnsi"/>
              </w:rPr>
            </w:pPr>
            <w:r w:rsidRPr="00056ABB">
              <w:rPr>
                <w:rFonts w:asciiTheme="majorHAnsi" w:hAnsiTheme="majorHAnsi" w:cstheme="majorHAnsi"/>
              </w:rPr>
              <w:t>1</w:t>
            </w:r>
          </w:p>
        </w:tc>
      </w:tr>
      <w:tr w:rsidR="00FF2F3C" w:rsidRPr="00056ABB" w14:paraId="3132B4D0" w14:textId="77777777" w:rsidTr="00FF2F3C">
        <w:trPr>
          <w:trHeight w:val="320"/>
        </w:trPr>
        <w:tc>
          <w:tcPr>
            <w:tcW w:w="3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54F75F" w14:textId="77777777" w:rsidR="00FF2F3C" w:rsidRPr="00056ABB" w:rsidRDefault="00FF2F3C" w:rsidP="00FF2F3C">
            <w:pPr>
              <w:pStyle w:val="Akapitzlist"/>
              <w:numPr>
                <w:ilvl w:val="0"/>
                <w:numId w:val="61"/>
              </w:numPr>
              <w:tabs>
                <w:tab w:val="center" w:pos="7797"/>
              </w:tabs>
              <w:spacing w:before="120" w:line="240" w:lineRule="auto"/>
              <w:contextualSpacing w:val="0"/>
              <w:rPr>
                <w:rFonts w:asciiTheme="majorHAnsi" w:hAnsiTheme="majorHAnsi" w:cstheme="majorHAnsi"/>
              </w:rPr>
            </w:pPr>
            <w:r w:rsidRPr="00056ABB">
              <w:rPr>
                <w:rFonts w:asciiTheme="majorHAnsi" w:hAnsiTheme="majorHAnsi" w:cstheme="majorHAnsi"/>
              </w:rPr>
              <w:lastRenderedPageBreak/>
              <w:t>Gwarancja dożywotniej indywidualnej kontynuacji ubezpieczenia</w:t>
            </w:r>
            <w:r w:rsidRPr="00056ABB">
              <w:rPr>
                <w:rFonts w:asciiTheme="majorHAnsi" w:hAnsiTheme="majorHAnsi" w:cstheme="majorHAnsi"/>
              </w:rPr>
              <w:br/>
              <w:t>Oceniana będzie zaoferowana w indywidualnej kontynuacji wysokość świadczenia z tytułu śmierci Ubezpieczonego.</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A2F48D" w14:textId="77777777" w:rsidR="00FF2F3C" w:rsidRPr="00056ABB" w:rsidRDefault="00FF2F3C" w:rsidP="00FF2F3C">
            <w:pPr>
              <w:spacing w:before="120" w:line="240" w:lineRule="auto"/>
              <w:jc w:val="center"/>
              <w:rPr>
                <w:rFonts w:asciiTheme="majorHAnsi" w:hAnsiTheme="majorHAnsi" w:cstheme="majorHAnsi"/>
              </w:rPr>
            </w:pPr>
            <w:r w:rsidRPr="00056ABB">
              <w:rPr>
                <w:rFonts w:asciiTheme="majorHAnsi" w:hAnsiTheme="majorHAnsi" w:cstheme="majorHAnsi"/>
              </w:rPr>
              <w:t>2</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118C86A3" w14:textId="77777777" w:rsidR="00FF2F3C" w:rsidRPr="00056ABB" w:rsidRDefault="00FF2F3C" w:rsidP="00FF2F3C">
            <w:pPr>
              <w:spacing w:before="120" w:line="240" w:lineRule="auto"/>
              <w:jc w:val="center"/>
              <w:rPr>
                <w:rFonts w:asciiTheme="majorHAnsi" w:hAnsiTheme="majorHAnsi" w:cstheme="majorHAnsi"/>
              </w:rPr>
            </w:pPr>
            <w:r w:rsidRPr="00056ABB">
              <w:rPr>
                <w:rFonts w:asciiTheme="majorHAnsi" w:hAnsiTheme="majorHAnsi" w:cstheme="majorHAnsi"/>
              </w:rPr>
              <w:t>2</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15E4A5" w14:textId="77777777" w:rsidR="00FF2F3C" w:rsidRPr="00056ABB" w:rsidRDefault="00FF2F3C" w:rsidP="00FF2F3C">
            <w:pPr>
              <w:spacing w:before="120" w:line="240" w:lineRule="auto"/>
              <w:jc w:val="center"/>
              <w:rPr>
                <w:rFonts w:asciiTheme="majorHAnsi" w:hAnsiTheme="majorHAnsi" w:cstheme="majorHAnsi"/>
              </w:rPr>
            </w:pPr>
            <w:r w:rsidRPr="00056ABB">
              <w:rPr>
                <w:rFonts w:asciiTheme="majorHAnsi" w:hAnsiTheme="majorHAnsi" w:cstheme="majorHAnsi"/>
              </w:rPr>
              <w:t>2</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F16814" w14:textId="77777777" w:rsidR="00FF2F3C" w:rsidRPr="00056ABB" w:rsidRDefault="00FF2F3C" w:rsidP="00FF2F3C">
            <w:pPr>
              <w:spacing w:before="120" w:line="240" w:lineRule="auto"/>
              <w:jc w:val="center"/>
              <w:rPr>
                <w:rFonts w:asciiTheme="majorHAnsi" w:hAnsiTheme="majorHAnsi" w:cstheme="majorHAnsi"/>
              </w:rPr>
            </w:pPr>
            <w:r w:rsidRPr="00056ABB">
              <w:rPr>
                <w:rFonts w:asciiTheme="majorHAnsi" w:hAnsiTheme="majorHAnsi" w:cstheme="majorHAnsi"/>
              </w:rPr>
              <w:t>2</w:t>
            </w:r>
          </w:p>
        </w:tc>
      </w:tr>
    </w:tbl>
    <w:p w14:paraId="014F589F" w14:textId="77777777" w:rsidR="00056ABB" w:rsidRDefault="00056ABB" w:rsidP="00056ABB">
      <w:pPr>
        <w:autoSpaceDE w:val="0"/>
        <w:autoSpaceDN w:val="0"/>
        <w:spacing w:before="120" w:line="240" w:lineRule="auto"/>
        <w:ind w:left="1134"/>
        <w:rPr>
          <w:rFonts w:asciiTheme="minorHAnsi" w:hAnsiTheme="minorHAnsi" w:cstheme="minorHAnsi"/>
          <w:bCs/>
        </w:rPr>
      </w:pPr>
    </w:p>
    <w:p w14:paraId="29D53ECD" w14:textId="402CCF96" w:rsidR="00DE77CF" w:rsidRPr="00DE77CF" w:rsidRDefault="00DE77CF" w:rsidP="00DE77CF">
      <w:pPr>
        <w:spacing w:before="120" w:line="240" w:lineRule="auto"/>
        <w:ind w:left="284"/>
        <w:jc w:val="both"/>
        <w:outlineLvl w:val="0"/>
        <w:rPr>
          <w:rFonts w:asciiTheme="majorHAnsi" w:hAnsiTheme="majorHAnsi" w:cstheme="majorHAnsi"/>
          <w:u w:val="single"/>
        </w:rPr>
      </w:pPr>
      <w:r w:rsidRPr="00DE77CF">
        <w:rPr>
          <w:rFonts w:asciiTheme="majorHAnsi" w:hAnsiTheme="majorHAnsi" w:cstheme="majorHAnsi"/>
        </w:rPr>
        <w:t>Obliczenie liczby punktów przyznanych danej ofercie oddzielnie dla każdego z Zakresów zostanie dokonane na podstawie poniższego wzoru:</w:t>
      </w:r>
    </w:p>
    <w:p w14:paraId="74D6F4A5" w14:textId="10EACA8A" w:rsidR="00DE77CF" w:rsidRPr="00DE77CF" w:rsidRDefault="00000000" w:rsidP="00DE77CF">
      <w:pPr>
        <w:spacing w:before="120" w:line="240" w:lineRule="auto"/>
        <w:ind w:left="284"/>
        <w:jc w:val="both"/>
        <w:rPr>
          <w:rFonts w:asciiTheme="majorHAnsi" w:hAnsiTheme="majorHAnsi" w:cstheme="majorHAnsi"/>
          <w:b/>
        </w:rPr>
      </w:pPr>
      <m:oMathPara>
        <m:oMath>
          <m:sSub>
            <m:sSubPr>
              <m:ctrlPr>
                <w:rPr>
                  <w:rFonts w:ascii="Cambria Math" w:hAnsi="Cambria Math" w:cstheme="majorHAnsi"/>
                  <w:b/>
                </w:rPr>
              </m:ctrlPr>
            </m:sSubPr>
            <m:e>
              <m:r>
                <m:rPr>
                  <m:sty m:val="b"/>
                </m:rPr>
                <w:rPr>
                  <w:rFonts w:ascii="Cambria Math" w:hAnsi="Cambria Math" w:cstheme="majorHAnsi"/>
                </w:rPr>
                <m:t>W</m:t>
              </m:r>
            </m:e>
            <m:sub>
              <m:r>
                <m:rPr>
                  <m:sty m:val="b"/>
                </m:rPr>
                <w:rPr>
                  <w:rFonts w:ascii="Cambria Math" w:hAnsi="Cambria Math" w:cstheme="majorHAnsi"/>
                </w:rPr>
                <m:t>n</m:t>
              </m:r>
            </m:sub>
          </m:sSub>
          <m:r>
            <m:rPr>
              <m:sty m:val="b"/>
            </m:rPr>
            <w:rPr>
              <w:rFonts w:ascii="Cambria Math" w:hAnsi="Cambria Math" w:cstheme="majorHAnsi"/>
            </w:rPr>
            <m:t>=</m:t>
          </m:r>
          <m:nary>
            <m:naryPr>
              <m:chr m:val="∑"/>
              <m:limLoc m:val="undOvr"/>
              <m:subHide m:val="1"/>
              <m:supHide m:val="1"/>
              <m:ctrlPr>
                <w:rPr>
                  <w:rFonts w:ascii="Cambria Math" w:hAnsi="Cambria Math" w:cstheme="majorHAnsi"/>
                  <w:b/>
                </w:rPr>
              </m:ctrlPr>
            </m:naryPr>
            <m:sub/>
            <m:sup/>
            <m:e>
              <m:sSub>
                <m:sSubPr>
                  <m:ctrlPr>
                    <w:rPr>
                      <w:rFonts w:ascii="Cambria Math" w:hAnsi="Cambria Math" w:cstheme="majorHAnsi"/>
                      <w:b/>
                    </w:rPr>
                  </m:ctrlPr>
                </m:sSubPr>
                <m:e>
                  <m:r>
                    <m:rPr>
                      <m:sty m:val="b"/>
                    </m:rPr>
                    <w:rPr>
                      <w:rFonts w:ascii="Cambria Math" w:hAnsi="Cambria Math" w:cstheme="majorHAnsi"/>
                    </w:rPr>
                    <m:t>W</m:t>
                  </m:r>
                </m:e>
                <m:sub>
                  <m:r>
                    <m:rPr>
                      <m:sty m:val="b"/>
                    </m:rPr>
                    <w:rPr>
                      <w:rFonts w:ascii="Cambria Math" w:hAnsi="Cambria Math" w:cstheme="majorHAnsi"/>
                    </w:rPr>
                    <m:t>m</m:t>
                  </m:r>
                </m:sub>
              </m:sSub>
              <m:r>
                <m:rPr>
                  <m:sty m:val="b"/>
                </m:rPr>
                <w:rPr>
                  <w:rFonts w:ascii="Cambria Math" w:hAnsi="Cambria Math" w:cstheme="majorHAnsi"/>
                </w:rPr>
                <m:t xml:space="preserve"> x 0,1</m:t>
              </m:r>
            </m:e>
          </m:nary>
        </m:oMath>
      </m:oMathPara>
    </w:p>
    <w:p w14:paraId="7574444A" w14:textId="77777777" w:rsidR="00DE77CF" w:rsidRPr="00DE77CF" w:rsidRDefault="00DE77CF" w:rsidP="00DE77CF">
      <w:pPr>
        <w:tabs>
          <w:tab w:val="left" w:pos="993"/>
        </w:tabs>
        <w:spacing w:before="120" w:line="240" w:lineRule="auto"/>
        <w:ind w:firstLine="1134"/>
        <w:rPr>
          <w:rFonts w:asciiTheme="majorHAnsi" w:hAnsiTheme="majorHAnsi" w:cstheme="majorHAnsi"/>
        </w:rPr>
      </w:pPr>
      <w:r w:rsidRPr="00DE77CF">
        <w:rPr>
          <w:rFonts w:asciiTheme="majorHAnsi" w:hAnsiTheme="majorHAnsi" w:cstheme="majorHAnsi"/>
        </w:rPr>
        <w:t>gdzie:</w:t>
      </w:r>
    </w:p>
    <w:p w14:paraId="086CCFE2" w14:textId="1ED88B0D" w:rsidR="00DE77CF" w:rsidRPr="00DE77CF" w:rsidRDefault="00DE77CF" w:rsidP="00DE77CF">
      <w:pPr>
        <w:spacing w:before="120" w:line="240" w:lineRule="auto"/>
        <w:ind w:left="1080"/>
        <w:jc w:val="both"/>
        <w:outlineLvl w:val="0"/>
        <w:rPr>
          <w:rFonts w:asciiTheme="majorHAnsi" w:hAnsiTheme="majorHAnsi" w:cstheme="majorHAnsi"/>
        </w:rPr>
      </w:pPr>
      <w:r w:rsidRPr="00DE77CF">
        <w:rPr>
          <w:rFonts w:asciiTheme="majorHAnsi" w:hAnsiTheme="majorHAnsi" w:cstheme="majorHAnsi"/>
          <w:b/>
        </w:rPr>
        <w:t xml:space="preserve">∑ </w:t>
      </w:r>
      <w:proofErr w:type="spellStart"/>
      <w:r w:rsidRPr="00DE77CF">
        <w:rPr>
          <w:rFonts w:asciiTheme="majorHAnsi" w:hAnsiTheme="majorHAnsi" w:cstheme="majorHAnsi"/>
          <w:b/>
        </w:rPr>
        <w:t>W</w:t>
      </w:r>
      <w:r w:rsidRPr="00DE77CF">
        <w:rPr>
          <w:rFonts w:asciiTheme="majorHAnsi" w:hAnsiTheme="majorHAnsi" w:cstheme="majorHAnsi"/>
          <w:b/>
          <w:vertAlign w:val="subscript"/>
        </w:rPr>
        <w:t>m</w:t>
      </w:r>
      <w:proofErr w:type="spellEnd"/>
      <w:r w:rsidRPr="00DE77CF">
        <w:rPr>
          <w:rFonts w:asciiTheme="majorHAnsi" w:hAnsiTheme="majorHAnsi" w:cstheme="majorHAnsi"/>
        </w:rPr>
        <w:t>- suma przyznanych punktów dla każdego z oferowanych świadczeń w danym Zakresie</w:t>
      </w:r>
    </w:p>
    <w:p w14:paraId="516FD476" w14:textId="4F2D6D4D" w:rsidR="00DE77CF" w:rsidRPr="00DE77CF" w:rsidRDefault="00DE77CF" w:rsidP="00DE77CF">
      <w:pPr>
        <w:spacing w:before="120" w:line="240" w:lineRule="auto"/>
        <w:ind w:left="372" w:firstLine="708"/>
        <w:jc w:val="both"/>
        <w:outlineLvl w:val="0"/>
        <w:rPr>
          <w:rFonts w:asciiTheme="majorHAnsi" w:hAnsiTheme="majorHAnsi" w:cstheme="majorHAnsi"/>
        </w:rPr>
      </w:pPr>
      <w:proofErr w:type="spellStart"/>
      <w:r w:rsidRPr="00DE77CF">
        <w:rPr>
          <w:rFonts w:asciiTheme="majorHAnsi" w:hAnsiTheme="majorHAnsi" w:cstheme="majorHAnsi"/>
          <w:b/>
        </w:rPr>
        <w:t>W</w:t>
      </w:r>
      <w:r w:rsidRPr="00DE77CF">
        <w:rPr>
          <w:rFonts w:asciiTheme="majorHAnsi" w:hAnsiTheme="majorHAnsi" w:cstheme="majorHAnsi"/>
          <w:b/>
          <w:vertAlign w:val="subscript"/>
        </w:rPr>
        <w:t>m</w:t>
      </w:r>
      <w:proofErr w:type="spellEnd"/>
      <w:r w:rsidRPr="00DE77CF">
        <w:rPr>
          <w:rFonts w:asciiTheme="majorHAnsi" w:hAnsiTheme="majorHAnsi" w:cstheme="majorHAnsi"/>
        </w:rPr>
        <w:t xml:space="preserve">- liczba przyznanych punktów dla każdego oferowanego świadczenia w danym Zakresie </w:t>
      </w:r>
    </w:p>
    <w:p w14:paraId="4A369805" w14:textId="77777777" w:rsidR="00DE77CF" w:rsidRPr="00DE77CF" w:rsidRDefault="00DE77CF" w:rsidP="00DE77CF">
      <w:pPr>
        <w:spacing w:before="120" w:line="240" w:lineRule="auto"/>
        <w:ind w:left="1560" w:hanging="480"/>
        <w:jc w:val="both"/>
        <w:outlineLvl w:val="0"/>
        <w:rPr>
          <w:rFonts w:asciiTheme="majorHAnsi" w:hAnsiTheme="majorHAnsi" w:cstheme="majorHAnsi"/>
        </w:rPr>
      </w:pPr>
      <w:proofErr w:type="spellStart"/>
      <w:r w:rsidRPr="00DE77CF">
        <w:rPr>
          <w:rFonts w:asciiTheme="majorHAnsi" w:hAnsiTheme="majorHAnsi" w:cstheme="majorHAnsi"/>
          <w:b/>
        </w:rPr>
        <w:t>W</w:t>
      </w:r>
      <w:r w:rsidRPr="00DE77CF">
        <w:rPr>
          <w:rFonts w:asciiTheme="majorHAnsi" w:hAnsiTheme="majorHAnsi" w:cstheme="majorHAnsi"/>
          <w:b/>
          <w:vertAlign w:val="subscript"/>
        </w:rPr>
        <w:t>n</w:t>
      </w:r>
      <w:proofErr w:type="spellEnd"/>
      <w:r w:rsidRPr="00DE77CF">
        <w:rPr>
          <w:rFonts w:asciiTheme="majorHAnsi" w:hAnsiTheme="majorHAnsi" w:cstheme="majorHAnsi"/>
        </w:rPr>
        <w:t xml:space="preserve"> – liczba przyznanych punktów za kryterium „wysokość świadczeń” w danym Zakresie</w:t>
      </w:r>
    </w:p>
    <w:p w14:paraId="3A0696D5" w14:textId="77777777" w:rsidR="00DE77CF" w:rsidRPr="00DE77CF" w:rsidRDefault="00DE77CF" w:rsidP="00056ABB">
      <w:pPr>
        <w:spacing w:before="120" w:line="240" w:lineRule="auto"/>
        <w:jc w:val="both"/>
        <w:outlineLvl w:val="0"/>
        <w:rPr>
          <w:rFonts w:asciiTheme="majorHAnsi" w:hAnsiTheme="majorHAnsi" w:cstheme="majorHAnsi"/>
        </w:rPr>
      </w:pPr>
    </w:p>
    <w:p w14:paraId="28A72D33" w14:textId="109833C4" w:rsidR="00056ABB" w:rsidRPr="00DE77CF" w:rsidRDefault="00056ABB" w:rsidP="00056ABB">
      <w:pPr>
        <w:spacing w:before="120" w:line="240" w:lineRule="auto"/>
        <w:jc w:val="both"/>
        <w:outlineLvl w:val="0"/>
        <w:rPr>
          <w:rFonts w:asciiTheme="majorHAnsi" w:hAnsiTheme="majorHAnsi" w:cstheme="majorHAnsi"/>
        </w:rPr>
      </w:pPr>
      <w:r w:rsidRPr="00DE77CF">
        <w:rPr>
          <w:rFonts w:asciiTheme="majorHAnsi" w:hAnsiTheme="majorHAnsi" w:cstheme="majorHAnsi"/>
        </w:rPr>
        <w:t>Obliczenie liczby punktów przyznanych każdej ofercie zostanie dokonane jako suma punktów za kryterium „wysokość świadczeń” przyznanych dla każdego z Zakresów, na podstawie poniższego wzoru:</w:t>
      </w:r>
    </w:p>
    <w:p w14:paraId="307DB6D9" w14:textId="77777777" w:rsidR="00056ABB" w:rsidRPr="00DE77CF" w:rsidRDefault="00056ABB" w:rsidP="00056ABB">
      <w:pPr>
        <w:spacing w:before="120" w:line="240" w:lineRule="auto"/>
        <w:ind w:left="1080"/>
        <w:jc w:val="both"/>
        <w:outlineLvl w:val="0"/>
        <w:rPr>
          <w:rFonts w:asciiTheme="majorHAnsi" w:hAnsiTheme="majorHAnsi" w:cstheme="majorHAnsi"/>
          <w:b/>
        </w:rPr>
      </w:pPr>
      <m:oMathPara>
        <m:oMath>
          <m:r>
            <m:rPr>
              <m:sty m:val="b"/>
            </m:rPr>
            <w:rPr>
              <w:rFonts w:ascii="Cambria Math" w:hAnsi="Cambria Math" w:cstheme="majorHAnsi"/>
            </w:rPr>
            <m:t>W=</m:t>
          </m:r>
          <m:nary>
            <m:naryPr>
              <m:chr m:val="∑"/>
              <m:limLoc m:val="undOvr"/>
              <m:subHide m:val="1"/>
              <m:supHide m:val="1"/>
              <m:ctrlPr>
                <w:rPr>
                  <w:rFonts w:ascii="Cambria Math" w:hAnsi="Cambria Math" w:cstheme="majorHAnsi"/>
                  <w:b/>
                </w:rPr>
              </m:ctrlPr>
            </m:naryPr>
            <m:sub/>
            <m:sup/>
            <m:e>
              <m:sSub>
                <m:sSubPr>
                  <m:ctrlPr>
                    <w:rPr>
                      <w:rFonts w:ascii="Cambria Math" w:hAnsi="Cambria Math" w:cstheme="majorHAnsi"/>
                      <w:b/>
                    </w:rPr>
                  </m:ctrlPr>
                </m:sSubPr>
                <m:e>
                  <m:r>
                    <m:rPr>
                      <m:sty m:val="b"/>
                    </m:rPr>
                    <w:rPr>
                      <w:rFonts w:ascii="Cambria Math" w:hAnsi="Cambria Math" w:cstheme="majorHAnsi"/>
                    </w:rPr>
                    <m:t>W</m:t>
                  </m:r>
                </m:e>
                <m:sub>
                  <m:r>
                    <m:rPr>
                      <m:sty m:val="b"/>
                    </m:rPr>
                    <w:rPr>
                      <w:rFonts w:ascii="Cambria Math" w:hAnsi="Cambria Math" w:cstheme="majorHAnsi"/>
                    </w:rPr>
                    <m:t>n</m:t>
                  </m:r>
                </m:sub>
              </m:sSub>
            </m:e>
          </m:nary>
        </m:oMath>
      </m:oMathPara>
    </w:p>
    <w:p w14:paraId="180F11A0" w14:textId="77777777" w:rsidR="00056ABB" w:rsidRPr="00DE77CF" w:rsidRDefault="00056ABB" w:rsidP="00056ABB">
      <w:pPr>
        <w:autoSpaceDE w:val="0"/>
        <w:autoSpaceDN w:val="0"/>
        <w:spacing w:before="120" w:line="240" w:lineRule="auto"/>
        <w:ind w:left="1134"/>
        <w:rPr>
          <w:rFonts w:asciiTheme="majorHAnsi" w:hAnsiTheme="majorHAnsi" w:cstheme="majorHAnsi"/>
          <w:bCs/>
        </w:rPr>
      </w:pPr>
    </w:p>
    <w:p w14:paraId="0826293F" w14:textId="0700245C" w:rsidR="00FA1C28" w:rsidRPr="00DE77CF" w:rsidRDefault="00FA1C28">
      <w:pPr>
        <w:pStyle w:val="Akapitzlist"/>
        <w:numPr>
          <w:ilvl w:val="3"/>
          <w:numId w:val="23"/>
        </w:numPr>
        <w:spacing w:after="120"/>
        <w:contextualSpacing w:val="0"/>
        <w:jc w:val="both"/>
        <w:outlineLvl w:val="0"/>
        <w:rPr>
          <w:rFonts w:asciiTheme="majorHAnsi" w:hAnsiTheme="majorHAnsi" w:cstheme="majorHAnsi"/>
          <w:b/>
        </w:rPr>
      </w:pPr>
      <w:r w:rsidRPr="00DE77CF">
        <w:rPr>
          <w:rFonts w:asciiTheme="majorHAnsi" w:hAnsiTheme="majorHAnsi" w:cstheme="majorHAnsi"/>
          <w:b/>
        </w:rPr>
        <w:t xml:space="preserve">„Klauzule fakultatywne” – waga </w:t>
      </w:r>
      <w:r w:rsidR="00DE77CF" w:rsidRPr="00DE77CF">
        <w:rPr>
          <w:rFonts w:asciiTheme="majorHAnsi" w:hAnsiTheme="majorHAnsi" w:cstheme="majorHAnsi"/>
          <w:b/>
        </w:rPr>
        <w:t>40</w:t>
      </w:r>
      <w:r w:rsidRPr="00DE77CF">
        <w:rPr>
          <w:rFonts w:asciiTheme="majorHAnsi" w:hAnsiTheme="majorHAnsi" w:cstheme="majorHAnsi"/>
          <w:b/>
        </w:rPr>
        <w:t>%</w:t>
      </w:r>
    </w:p>
    <w:p w14:paraId="3B08FDF9" w14:textId="5BA35C53" w:rsidR="00FA1C28" w:rsidRPr="00DE77CF" w:rsidRDefault="00FA1C28" w:rsidP="00420BC8">
      <w:pPr>
        <w:autoSpaceDE w:val="0"/>
        <w:autoSpaceDN w:val="0"/>
        <w:spacing w:after="120"/>
        <w:ind w:left="1134"/>
        <w:jc w:val="both"/>
        <w:rPr>
          <w:rFonts w:asciiTheme="majorHAnsi" w:hAnsiTheme="majorHAnsi" w:cstheme="majorHAnsi"/>
        </w:rPr>
      </w:pPr>
      <w:r w:rsidRPr="00DE77CF">
        <w:rPr>
          <w:rFonts w:asciiTheme="majorHAnsi" w:hAnsiTheme="majorHAnsi" w:cstheme="majorHAnsi"/>
        </w:rPr>
        <w:t xml:space="preserve">Maksymalna liczba punktów do zdobycia w tym kryterium – </w:t>
      </w:r>
      <w:r w:rsidR="00DE77CF" w:rsidRPr="00DE77CF">
        <w:rPr>
          <w:rFonts w:asciiTheme="majorHAnsi" w:hAnsiTheme="majorHAnsi" w:cstheme="majorHAnsi"/>
        </w:rPr>
        <w:t>40</w:t>
      </w:r>
      <w:r w:rsidRPr="00DE77CF">
        <w:rPr>
          <w:rFonts w:asciiTheme="majorHAnsi" w:hAnsiTheme="majorHAnsi" w:cstheme="majorHAnsi"/>
        </w:rPr>
        <w:t xml:space="preserve"> punkt</w:t>
      </w:r>
      <w:r w:rsidR="00DE77CF" w:rsidRPr="00DE77CF">
        <w:rPr>
          <w:rFonts w:asciiTheme="majorHAnsi" w:hAnsiTheme="majorHAnsi" w:cstheme="majorHAnsi"/>
        </w:rPr>
        <w:t>ów</w:t>
      </w:r>
      <w:r w:rsidRPr="00DE77CF">
        <w:rPr>
          <w:rFonts w:asciiTheme="majorHAnsi" w:hAnsiTheme="majorHAnsi" w:cstheme="majorHAnsi"/>
        </w:rPr>
        <w:t xml:space="preserve">. </w:t>
      </w:r>
    </w:p>
    <w:p w14:paraId="1C9D2915" w14:textId="77777777" w:rsidR="00DE77CF" w:rsidRPr="00DE77CF" w:rsidRDefault="00DE77CF" w:rsidP="00DE77CF">
      <w:pPr>
        <w:spacing w:before="120" w:line="240" w:lineRule="auto"/>
        <w:ind w:left="1080"/>
        <w:jc w:val="both"/>
        <w:outlineLvl w:val="0"/>
        <w:rPr>
          <w:rFonts w:asciiTheme="majorHAnsi" w:hAnsiTheme="majorHAnsi" w:cstheme="majorHAnsi"/>
        </w:rPr>
      </w:pPr>
      <w:r w:rsidRPr="00DE77CF">
        <w:rPr>
          <w:rFonts w:asciiTheme="majorHAnsi" w:hAnsiTheme="majorHAnsi" w:cstheme="majorHAnsi"/>
        </w:rPr>
        <w:t>W przypadku klauzul opisanych w Tabeli B ocena każdej klauzuli wykonana zostanie na podstawie poniższego wzoru:</w:t>
      </w:r>
    </w:p>
    <w:p w14:paraId="543DD63B" w14:textId="77777777" w:rsidR="00DE77CF" w:rsidRPr="00DE77CF" w:rsidRDefault="00000000" w:rsidP="00DE77CF">
      <w:pPr>
        <w:spacing w:before="120" w:line="240" w:lineRule="auto"/>
        <w:ind w:left="1080"/>
        <w:jc w:val="center"/>
        <w:outlineLvl w:val="0"/>
        <w:rPr>
          <w:rFonts w:asciiTheme="majorHAnsi" w:hAnsiTheme="majorHAnsi" w:cstheme="majorHAnsi"/>
        </w:rPr>
      </w:pPr>
      <m:oMath>
        <m:sSub>
          <m:sSubPr>
            <m:ctrlPr>
              <w:rPr>
                <w:rFonts w:ascii="Cambria Math" w:hAnsi="Cambria Math" w:cstheme="majorHAnsi"/>
                <w:b/>
                <w:color w:val="000000"/>
              </w:rPr>
            </m:ctrlPr>
          </m:sSubPr>
          <m:e>
            <m:r>
              <m:rPr>
                <m:sty m:val="b"/>
              </m:rPr>
              <w:rPr>
                <w:rFonts w:ascii="Cambria Math" w:hAnsi="Cambria Math" w:cstheme="majorHAnsi"/>
                <w:color w:val="000000"/>
              </w:rPr>
              <m:t>K</m:t>
            </m:r>
          </m:e>
          <m:sub>
            <m:r>
              <m:rPr>
                <m:sty m:val="b"/>
              </m:rPr>
              <w:rPr>
                <w:rFonts w:ascii="Cambria Math" w:hAnsi="Cambria Math" w:cstheme="majorHAnsi"/>
                <w:color w:val="000000"/>
              </w:rPr>
              <m:t>n</m:t>
            </m:r>
          </m:sub>
        </m:sSub>
        <m:r>
          <m:rPr>
            <m:sty m:val="b"/>
          </m:rPr>
          <w:rPr>
            <w:rFonts w:ascii="Cambria Math" w:hAnsi="Cambria Math" w:cstheme="majorHAnsi"/>
            <w:color w:val="000000"/>
          </w:rPr>
          <m:t>=</m:t>
        </m:r>
        <m:f>
          <m:fPr>
            <m:ctrlPr>
              <w:rPr>
                <w:rFonts w:ascii="Cambria Math" w:hAnsi="Cambria Math" w:cstheme="majorHAnsi"/>
                <w:b/>
                <w:color w:val="000000"/>
              </w:rPr>
            </m:ctrlPr>
          </m:fPr>
          <m:num>
            <m:sSub>
              <m:sSubPr>
                <m:ctrlPr>
                  <w:rPr>
                    <w:rFonts w:ascii="Cambria Math" w:hAnsi="Cambria Math" w:cstheme="majorHAnsi"/>
                    <w:b/>
                    <w:color w:val="000000"/>
                  </w:rPr>
                </m:ctrlPr>
              </m:sSubPr>
              <m:e>
                <m:r>
                  <m:rPr>
                    <m:sty m:val="b"/>
                  </m:rPr>
                  <w:rPr>
                    <w:rFonts w:ascii="Cambria Math" w:hAnsi="Cambria Math" w:cstheme="majorHAnsi"/>
                    <w:color w:val="000000"/>
                  </w:rPr>
                  <m:t>K</m:t>
                </m:r>
              </m:e>
              <m:sub>
                <m:r>
                  <m:rPr>
                    <m:sty m:val="b"/>
                  </m:rPr>
                  <w:rPr>
                    <w:rFonts w:ascii="Cambria Math" w:hAnsi="Cambria Math" w:cstheme="majorHAnsi"/>
                    <w:color w:val="000000"/>
                  </w:rPr>
                  <m:t>b</m:t>
                </m:r>
              </m:sub>
            </m:sSub>
          </m:num>
          <m:den>
            <m:sSub>
              <m:sSubPr>
                <m:ctrlPr>
                  <w:rPr>
                    <w:rFonts w:ascii="Cambria Math" w:hAnsi="Cambria Math" w:cstheme="majorHAnsi"/>
                    <w:b/>
                    <w:color w:val="000000"/>
                  </w:rPr>
                </m:ctrlPr>
              </m:sSubPr>
              <m:e>
                <m:r>
                  <m:rPr>
                    <m:sty m:val="b"/>
                  </m:rPr>
                  <w:rPr>
                    <w:rFonts w:ascii="Cambria Math" w:hAnsi="Cambria Math" w:cstheme="majorHAnsi"/>
                    <w:color w:val="000000"/>
                  </w:rPr>
                  <m:t>K</m:t>
                </m:r>
              </m:e>
              <m:sub>
                <m:r>
                  <m:rPr>
                    <m:sty m:val="b"/>
                  </m:rPr>
                  <w:rPr>
                    <w:rFonts w:ascii="Cambria Math" w:hAnsi="Cambria Math" w:cstheme="majorHAnsi"/>
                    <w:color w:val="000000"/>
                  </w:rPr>
                  <m:t>max</m:t>
                </m:r>
              </m:sub>
            </m:sSub>
          </m:den>
        </m:f>
      </m:oMath>
      <w:r w:rsidR="00DE77CF" w:rsidRPr="00DE77CF">
        <w:rPr>
          <w:rFonts w:asciiTheme="majorHAnsi" w:hAnsiTheme="majorHAnsi" w:cstheme="majorHAnsi"/>
          <w:b/>
          <w:color w:val="000000"/>
        </w:rPr>
        <w:t xml:space="preserve"> </w:t>
      </w:r>
      <m:oMath>
        <m:r>
          <m:rPr>
            <m:sty m:val="b"/>
          </m:rPr>
          <w:rPr>
            <w:rFonts w:ascii="Cambria Math" w:hAnsi="Cambria Math" w:cstheme="majorHAnsi"/>
            <w:color w:val="000000"/>
          </w:rPr>
          <m:t xml:space="preserve">x  </m:t>
        </m:r>
      </m:oMath>
      <w:r w:rsidR="00DE77CF" w:rsidRPr="00DE77CF">
        <w:rPr>
          <w:rFonts w:asciiTheme="majorHAnsi" w:hAnsiTheme="majorHAnsi" w:cstheme="majorHAnsi"/>
          <w:b/>
          <w:color w:val="000000"/>
        </w:rPr>
        <w:t>waga klauzuli</w:t>
      </w:r>
    </w:p>
    <w:p w14:paraId="635079D6" w14:textId="77777777" w:rsidR="00DE77CF" w:rsidRPr="00DE77CF" w:rsidRDefault="00DE77CF" w:rsidP="00DE77CF">
      <w:pPr>
        <w:spacing w:before="120" w:line="240" w:lineRule="auto"/>
        <w:ind w:firstLine="1134"/>
        <w:rPr>
          <w:rFonts w:asciiTheme="majorHAnsi" w:hAnsiTheme="majorHAnsi" w:cstheme="majorHAnsi"/>
        </w:rPr>
      </w:pPr>
      <w:r w:rsidRPr="00DE77CF">
        <w:rPr>
          <w:rFonts w:asciiTheme="majorHAnsi" w:hAnsiTheme="majorHAnsi" w:cstheme="majorHAnsi"/>
        </w:rPr>
        <w:t>gdzie:</w:t>
      </w:r>
    </w:p>
    <w:p w14:paraId="215EEFDE" w14:textId="77777777" w:rsidR="00DE77CF" w:rsidRPr="00DE77CF" w:rsidRDefault="00DE77CF" w:rsidP="00DE77CF">
      <w:pPr>
        <w:spacing w:before="120" w:line="240" w:lineRule="auto"/>
        <w:ind w:firstLine="1134"/>
        <w:rPr>
          <w:rFonts w:asciiTheme="majorHAnsi" w:hAnsiTheme="majorHAnsi" w:cstheme="majorHAnsi"/>
        </w:rPr>
      </w:pPr>
      <w:proofErr w:type="spellStart"/>
      <w:r w:rsidRPr="00DE77CF">
        <w:rPr>
          <w:rFonts w:asciiTheme="majorHAnsi" w:hAnsiTheme="majorHAnsi" w:cstheme="majorHAnsi"/>
          <w:b/>
        </w:rPr>
        <w:t>K</w:t>
      </w:r>
      <w:r w:rsidRPr="00DE77CF">
        <w:rPr>
          <w:rFonts w:asciiTheme="majorHAnsi" w:hAnsiTheme="majorHAnsi" w:cstheme="majorHAnsi"/>
          <w:b/>
          <w:vertAlign w:val="subscript"/>
        </w:rPr>
        <w:t>max</w:t>
      </w:r>
      <w:proofErr w:type="spellEnd"/>
      <w:r w:rsidRPr="00DE77CF">
        <w:rPr>
          <w:rFonts w:asciiTheme="majorHAnsi" w:hAnsiTheme="majorHAnsi" w:cstheme="majorHAnsi"/>
        </w:rPr>
        <w:t>- maksymalne warunki klauzuli z spośród wszystkich ofert</w:t>
      </w:r>
    </w:p>
    <w:p w14:paraId="5224EB6B" w14:textId="77777777" w:rsidR="00DE77CF" w:rsidRPr="00DE77CF" w:rsidRDefault="00DE77CF" w:rsidP="00DE77CF">
      <w:pPr>
        <w:spacing w:before="120" w:line="240" w:lineRule="auto"/>
        <w:ind w:firstLine="1134"/>
        <w:rPr>
          <w:rFonts w:asciiTheme="majorHAnsi" w:hAnsiTheme="majorHAnsi" w:cstheme="majorHAnsi"/>
        </w:rPr>
      </w:pPr>
      <w:proofErr w:type="spellStart"/>
      <w:r w:rsidRPr="00DE77CF">
        <w:rPr>
          <w:rFonts w:asciiTheme="majorHAnsi" w:hAnsiTheme="majorHAnsi" w:cstheme="majorHAnsi"/>
          <w:b/>
        </w:rPr>
        <w:t>K</w:t>
      </w:r>
      <w:r w:rsidRPr="00DE77CF">
        <w:rPr>
          <w:rFonts w:asciiTheme="majorHAnsi" w:hAnsiTheme="majorHAnsi" w:cstheme="majorHAnsi"/>
          <w:b/>
          <w:vertAlign w:val="subscript"/>
        </w:rPr>
        <w:t>b</w:t>
      </w:r>
      <w:proofErr w:type="spellEnd"/>
      <w:r w:rsidRPr="00DE77CF">
        <w:rPr>
          <w:rFonts w:asciiTheme="majorHAnsi" w:hAnsiTheme="majorHAnsi" w:cstheme="majorHAnsi"/>
        </w:rPr>
        <w:t>- warunki klauzuli w badanej ofercie</w:t>
      </w:r>
    </w:p>
    <w:p w14:paraId="6D68448E" w14:textId="77777777" w:rsidR="00DE77CF" w:rsidRPr="00DE77CF" w:rsidRDefault="00DE77CF" w:rsidP="00DE77CF">
      <w:pPr>
        <w:spacing w:before="120" w:line="240" w:lineRule="auto"/>
        <w:ind w:firstLine="1134"/>
        <w:rPr>
          <w:rFonts w:asciiTheme="majorHAnsi" w:hAnsiTheme="majorHAnsi" w:cstheme="majorHAnsi"/>
        </w:rPr>
      </w:pPr>
      <w:proofErr w:type="spellStart"/>
      <w:r w:rsidRPr="00DE77CF">
        <w:rPr>
          <w:rFonts w:asciiTheme="majorHAnsi" w:hAnsiTheme="majorHAnsi" w:cstheme="majorHAnsi"/>
          <w:b/>
        </w:rPr>
        <w:t>K</w:t>
      </w:r>
      <w:r w:rsidRPr="00DE77CF">
        <w:rPr>
          <w:rFonts w:asciiTheme="majorHAnsi" w:hAnsiTheme="majorHAnsi" w:cstheme="majorHAnsi"/>
          <w:b/>
          <w:vertAlign w:val="subscript"/>
        </w:rPr>
        <w:t>n</w:t>
      </w:r>
      <w:proofErr w:type="spellEnd"/>
      <w:r w:rsidRPr="00DE77CF">
        <w:rPr>
          <w:rFonts w:asciiTheme="majorHAnsi" w:hAnsiTheme="majorHAnsi" w:cstheme="majorHAnsi"/>
        </w:rPr>
        <w:t xml:space="preserve"> – liczba przyznanych punktów za daną klauzulę</w:t>
      </w:r>
    </w:p>
    <w:p w14:paraId="541AEFE0" w14:textId="77777777" w:rsidR="00DE77CF" w:rsidRPr="00DE77CF" w:rsidRDefault="00DE77CF" w:rsidP="00DE77CF">
      <w:pPr>
        <w:keepNext/>
        <w:spacing w:before="120" w:line="240" w:lineRule="auto"/>
        <w:ind w:firstLine="1134"/>
        <w:rPr>
          <w:rFonts w:asciiTheme="majorHAnsi" w:hAnsiTheme="majorHAnsi" w:cstheme="majorHAnsi"/>
          <w:b/>
        </w:rPr>
      </w:pPr>
      <w:r w:rsidRPr="00DE77CF">
        <w:rPr>
          <w:rFonts w:asciiTheme="majorHAnsi" w:hAnsiTheme="majorHAnsi" w:cstheme="majorHAnsi"/>
          <w:b/>
        </w:rPr>
        <w:lastRenderedPageBreak/>
        <w:t xml:space="preserve">Tabela B </w:t>
      </w:r>
    </w:p>
    <w:tbl>
      <w:tblPr>
        <w:tblW w:w="499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1"/>
        <w:gridCol w:w="1222"/>
      </w:tblGrid>
      <w:tr w:rsidR="00DE77CF" w:rsidRPr="00DE77CF" w14:paraId="0282264F" w14:textId="77777777" w:rsidTr="00806343">
        <w:trPr>
          <w:trHeight w:val="415"/>
        </w:trPr>
        <w:tc>
          <w:tcPr>
            <w:tcW w:w="4326" w:type="pct"/>
            <w:shd w:val="clear" w:color="auto" w:fill="999999"/>
            <w:vAlign w:val="center"/>
          </w:tcPr>
          <w:p w14:paraId="28713A9F" w14:textId="77777777" w:rsidR="00DE77CF" w:rsidRPr="00DE77CF" w:rsidRDefault="00DE77CF" w:rsidP="00806343">
            <w:pPr>
              <w:keepNext/>
              <w:adjustRightInd w:val="0"/>
              <w:spacing w:before="120" w:line="240" w:lineRule="auto"/>
              <w:jc w:val="center"/>
              <w:rPr>
                <w:rFonts w:asciiTheme="majorHAnsi" w:hAnsiTheme="majorHAnsi" w:cstheme="majorHAnsi"/>
                <w:color w:val="000000"/>
              </w:rPr>
            </w:pPr>
            <w:bookmarkStart w:id="11" w:name="_Hlk523128505"/>
            <w:r w:rsidRPr="00DE77CF">
              <w:rPr>
                <w:rFonts w:asciiTheme="majorHAnsi" w:hAnsiTheme="majorHAnsi" w:cstheme="majorHAnsi"/>
                <w:color w:val="000000"/>
              </w:rPr>
              <w:t>Rozszerzenie zakresu ochrony i sposób oceny zaoferowanej klauzuli</w:t>
            </w:r>
          </w:p>
        </w:tc>
        <w:tc>
          <w:tcPr>
            <w:tcW w:w="674" w:type="pct"/>
            <w:shd w:val="clear" w:color="auto" w:fill="999999"/>
            <w:vAlign w:val="center"/>
          </w:tcPr>
          <w:p w14:paraId="1AE29BDD" w14:textId="77777777" w:rsidR="00DE77CF" w:rsidRPr="00DE77CF" w:rsidRDefault="00DE77CF" w:rsidP="00806343">
            <w:pPr>
              <w:keepNext/>
              <w:adjustRightInd w:val="0"/>
              <w:spacing w:before="120" w:line="240" w:lineRule="auto"/>
              <w:jc w:val="center"/>
              <w:rPr>
                <w:rFonts w:asciiTheme="majorHAnsi" w:hAnsiTheme="majorHAnsi" w:cstheme="majorHAnsi"/>
                <w:color w:val="000000"/>
              </w:rPr>
            </w:pPr>
            <w:r w:rsidRPr="00DE77CF">
              <w:rPr>
                <w:rFonts w:asciiTheme="majorHAnsi" w:hAnsiTheme="majorHAnsi" w:cstheme="majorHAnsi"/>
                <w:color w:val="000000"/>
              </w:rPr>
              <w:t>Waga klauzuli</w:t>
            </w:r>
          </w:p>
        </w:tc>
      </w:tr>
      <w:tr w:rsidR="00DE77CF" w:rsidRPr="00DE77CF" w14:paraId="25187D6B" w14:textId="77777777" w:rsidTr="00806343">
        <w:trPr>
          <w:trHeight w:val="1283"/>
        </w:trPr>
        <w:tc>
          <w:tcPr>
            <w:tcW w:w="4326" w:type="pct"/>
            <w:shd w:val="clear" w:color="auto" w:fill="auto"/>
          </w:tcPr>
          <w:p w14:paraId="560460F1" w14:textId="49E7941E" w:rsidR="00DE77CF" w:rsidRPr="00DE77CF" w:rsidRDefault="00DE77CF" w:rsidP="00585A95">
            <w:pPr>
              <w:pStyle w:val="Akapitzlist"/>
              <w:keepLines/>
              <w:numPr>
                <w:ilvl w:val="0"/>
                <w:numId w:val="62"/>
              </w:numPr>
              <w:adjustRightInd w:val="0"/>
              <w:spacing w:before="120" w:line="240" w:lineRule="auto"/>
              <w:ind w:left="357" w:hanging="357"/>
              <w:contextualSpacing w:val="0"/>
              <w:rPr>
                <w:rFonts w:asciiTheme="majorHAnsi" w:hAnsiTheme="majorHAnsi" w:cstheme="majorHAnsi"/>
              </w:rPr>
            </w:pPr>
            <w:r w:rsidRPr="00DE77CF">
              <w:rPr>
                <w:rFonts w:asciiTheme="majorHAnsi" w:hAnsiTheme="majorHAnsi" w:cstheme="majorHAnsi"/>
                <w:b/>
              </w:rPr>
              <w:t xml:space="preserve">Rozszerzenie listy poważnych </w:t>
            </w:r>
            <w:proofErr w:type="spellStart"/>
            <w:r w:rsidRPr="00DE77CF">
              <w:rPr>
                <w:rFonts w:asciiTheme="majorHAnsi" w:hAnsiTheme="majorHAnsi" w:cstheme="majorHAnsi"/>
                <w:b/>
              </w:rPr>
              <w:t>zachorowań</w:t>
            </w:r>
            <w:proofErr w:type="spellEnd"/>
            <w:r w:rsidRPr="00DE77CF">
              <w:rPr>
                <w:rFonts w:asciiTheme="majorHAnsi" w:hAnsiTheme="majorHAnsi" w:cstheme="majorHAnsi"/>
                <w:b/>
              </w:rPr>
              <w:t xml:space="preserve"> Ubezpieczonego ponad wymagane minimum</w:t>
            </w:r>
            <w:r w:rsidRPr="00DE77CF">
              <w:rPr>
                <w:rFonts w:asciiTheme="majorHAnsi" w:hAnsiTheme="majorHAnsi" w:cstheme="majorHAnsi"/>
              </w:rPr>
              <w:t>.</w:t>
            </w:r>
            <w:r w:rsidRPr="00DE77CF">
              <w:rPr>
                <w:rFonts w:asciiTheme="majorHAnsi" w:hAnsiTheme="majorHAnsi" w:cstheme="majorHAnsi"/>
              </w:rPr>
              <w:br/>
            </w:r>
            <w:r w:rsidRPr="00DE77CF">
              <w:rPr>
                <w:rFonts w:asciiTheme="majorHAnsi" w:hAnsiTheme="majorHAnsi" w:cstheme="majorHAnsi"/>
                <w:i/>
              </w:rPr>
              <w:t>Oceniana będzie liczba zaoferowanych dodatkowo jednostek chorobowych, zgodnie ze wzorem. Następujące jednostki chorobowe: cukrzyca typu I (</w:t>
            </w:r>
            <w:proofErr w:type="spellStart"/>
            <w:r w:rsidRPr="00DE77CF">
              <w:rPr>
                <w:rFonts w:asciiTheme="majorHAnsi" w:hAnsiTheme="majorHAnsi" w:cstheme="majorHAnsi"/>
                <w:i/>
              </w:rPr>
              <w:t>insulinozależna</w:t>
            </w:r>
            <w:proofErr w:type="spellEnd"/>
            <w:r w:rsidRPr="00DE77CF">
              <w:rPr>
                <w:rFonts w:asciiTheme="majorHAnsi" w:hAnsiTheme="majorHAnsi" w:cstheme="majorHAnsi"/>
                <w:i/>
              </w:rPr>
              <w:t>), borelioza, przewlekła niewydolność oddechowa, będą liczone podwójnie.</w:t>
            </w:r>
          </w:p>
        </w:tc>
        <w:tc>
          <w:tcPr>
            <w:tcW w:w="674" w:type="pct"/>
            <w:shd w:val="clear" w:color="auto" w:fill="auto"/>
            <w:vAlign w:val="center"/>
          </w:tcPr>
          <w:p w14:paraId="0107D8E5" w14:textId="77777777" w:rsidR="00DE77CF" w:rsidRPr="00DE77CF" w:rsidRDefault="00DE77CF" w:rsidP="00806343">
            <w:pPr>
              <w:adjustRightInd w:val="0"/>
              <w:spacing w:before="120" w:line="240" w:lineRule="auto"/>
              <w:jc w:val="center"/>
              <w:rPr>
                <w:rFonts w:asciiTheme="majorHAnsi" w:hAnsiTheme="majorHAnsi" w:cstheme="majorHAnsi"/>
              </w:rPr>
            </w:pPr>
            <w:r w:rsidRPr="00DE77CF">
              <w:rPr>
                <w:rFonts w:asciiTheme="majorHAnsi" w:hAnsiTheme="majorHAnsi" w:cstheme="majorHAnsi"/>
              </w:rPr>
              <w:t>4</w:t>
            </w:r>
          </w:p>
        </w:tc>
      </w:tr>
      <w:tr w:rsidR="00DE77CF" w:rsidRPr="00DE77CF" w14:paraId="18B2A128" w14:textId="77777777" w:rsidTr="00806343">
        <w:trPr>
          <w:trHeight w:val="1048"/>
        </w:trPr>
        <w:tc>
          <w:tcPr>
            <w:tcW w:w="4326" w:type="pct"/>
            <w:shd w:val="clear" w:color="auto" w:fill="auto"/>
          </w:tcPr>
          <w:p w14:paraId="37903C80" w14:textId="77777777" w:rsidR="00DE77CF" w:rsidRPr="00DE77CF" w:rsidRDefault="00DE77CF" w:rsidP="007538FC">
            <w:pPr>
              <w:pStyle w:val="Akapitzlist"/>
              <w:numPr>
                <w:ilvl w:val="0"/>
                <w:numId w:val="62"/>
              </w:numPr>
              <w:adjustRightInd w:val="0"/>
              <w:spacing w:before="120" w:line="240" w:lineRule="auto"/>
              <w:contextualSpacing w:val="0"/>
              <w:rPr>
                <w:rFonts w:asciiTheme="majorHAnsi" w:hAnsiTheme="majorHAnsi" w:cstheme="majorHAnsi"/>
              </w:rPr>
            </w:pPr>
            <w:r w:rsidRPr="00DE77CF">
              <w:rPr>
                <w:rFonts w:asciiTheme="majorHAnsi" w:hAnsiTheme="majorHAnsi" w:cstheme="majorHAnsi"/>
                <w:b/>
              </w:rPr>
              <w:t xml:space="preserve">Rozszerzenie listy poważnych </w:t>
            </w:r>
            <w:proofErr w:type="spellStart"/>
            <w:r w:rsidRPr="00DE77CF">
              <w:rPr>
                <w:rFonts w:asciiTheme="majorHAnsi" w:hAnsiTheme="majorHAnsi" w:cstheme="majorHAnsi"/>
                <w:b/>
              </w:rPr>
              <w:t>zachorowań</w:t>
            </w:r>
            <w:proofErr w:type="spellEnd"/>
            <w:r w:rsidRPr="00DE77CF">
              <w:rPr>
                <w:rFonts w:asciiTheme="majorHAnsi" w:hAnsiTheme="majorHAnsi" w:cstheme="majorHAnsi"/>
                <w:b/>
              </w:rPr>
              <w:t xml:space="preserve"> dziecka Ubezpieczonego ponad wymagane minimum (dot. Zakresu III)</w:t>
            </w:r>
            <w:r w:rsidRPr="00DE77CF">
              <w:rPr>
                <w:rFonts w:asciiTheme="majorHAnsi" w:hAnsiTheme="majorHAnsi" w:cstheme="majorHAnsi"/>
              </w:rPr>
              <w:t xml:space="preserve"> </w:t>
            </w:r>
            <w:r w:rsidRPr="00DE77CF">
              <w:rPr>
                <w:rFonts w:asciiTheme="majorHAnsi" w:hAnsiTheme="majorHAnsi" w:cstheme="majorHAnsi"/>
              </w:rPr>
              <w:br/>
            </w:r>
            <w:r w:rsidRPr="00DE77CF">
              <w:rPr>
                <w:rFonts w:asciiTheme="majorHAnsi" w:hAnsiTheme="majorHAnsi" w:cstheme="majorHAnsi"/>
                <w:i/>
              </w:rPr>
              <w:t>Oceniana będzie liczba zaoferowanych dodatkowo jednostek chorobowych, zgodnie ze wzorem.</w:t>
            </w:r>
          </w:p>
        </w:tc>
        <w:tc>
          <w:tcPr>
            <w:tcW w:w="674" w:type="pct"/>
            <w:shd w:val="clear" w:color="auto" w:fill="auto"/>
            <w:vAlign w:val="center"/>
          </w:tcPr>
          <w:p w14:paraId="336DDC8B" w14:textId="77777777" w:rsidR="00DE77CF" w:rsidRPr="00DE77CF" w:rsidRDefault="00DE77CF" w:rsidP="00806343">
            <w:pPr>
              <w:adjustRightInd w:val="0"/>
              <w:spacing w:before="120" w:line="240" w:lineRule="auto"/>
              <w:jc w:val="center"/>
              <w:rPr>
                <w:rFonts w:asciiTheme="majorHAnsi" w:hAnsiTheme="majorHAnsi" w:cstheme="majorHAnsi"/>
              </w:rPr>
            </w:pPr>
            <w:r w:rsidRPr="00DE77CF">
              <w:rPr>
                <w:rFonts w:asciiTheme="majorHAnsi" w:hAnsiTheme="majorHAnsi" w:cstheme="majorHAnsi"/>
              </w:rPr>
              <w:t>3</w:t>
            </w:r>
          </w:p>
        </w:tc>
      </w:tr>
      <w:tr w:rsidR="00DE77CF" w:rsidRPr="00DE77CF" w14:paraId="0729777E" w14:textId="77777777" w:rsidTr="00806343">
        <w:trPr>
          <w:trHeight w:val="1136"/>
        </w:trPr>
        <w:tc>
          <w:tcPr>
            <w:tcW w:w="4326" w:type="pct"/>
            <w:shd w:val="clear" w:color="auto" w:fill="auto"/>
          </w:tcPr>
          <w:p w14:paraId="17DD3B26" w14:textId="028E44F4" w:rsidR="00DE77CF" w:rsidRPr="00DE77CF" w:rsidRDefault="00DE77CF" w:rsidP="007538FC">
            <w:pPr>
              <w:pStyle w:val="Akapitzlist"/>
              <w:numPr>
                <w:ilvl w:val="0"/>
                <w:numId w:val="62"/>
              </w:numPr>
              <w:adjustRightInd w:val="0"/>
              <w:spacing w:line="240" w:lineRule="auto"/>
              <w:contextualSpacing w:val="0"/>
              <w:rPr>
                <w:rFonts w:asciiTheme="majorHAnsi" w:hAnsiTheme="majorHAnsi" w:cstheme="majorHAnsi"/>
                <w:b/>
              </w:rPr>
            </w:pPr>
            <w:r w:rsidRPr="00DE77CF">
              <w:rPr>
                <w:rFonts w:asciiTheme="majorHAnsi" w:hAnsiTheme="majorHAnsi" w:cstheme="majorHAnsi"/>
                <w:b/>
              </w:rPr>
              <w:t xml:space="preserve">Rozszerzenie </w:t>
            </w:r>
            <w:r w:rsidR="00AB76DC">
              <w:rPr>
                <w:rFonts w:asciiTheme="majorHAnsi" w:hAnsiTheme="majorHAnsi" w:cstheme="majorHAnsi"/>
                <w:b/>
              </w:rPr>
              <w:t xml:space="preserve">listy </w:t>
            </w:r>
            <w:r w:rsidRPr="00DE77CF">
              <w:rPr>
                <w:rFonts w:asciiTheme="majorHAnsi" w:hAnsiTheme="majorHAnsi" w:cstheme="majorHAnsi"/>
                <w:b/>
              </w:rPr>
              <w:t xml:space="preserve">procedur medycznych w leczeniu specjalistycznym </w:t>
            </w:r>
            <w:r w:rsidR="00585A95" w:rsidRPr="00DE77CF">
              <w:rPr>
                <w:rFonts w:asciiTheme="majorHAnsi" w:hAnsiTheme="majorHAnsi" w:cstheme="majorHAnsi"/>
                <w:b/>
              </w:rPr>
              <w:t xml:space="preserve">Ubezpieczonego </w:t>
            </w:r>
            <w:r w:rsidRPr="00DE77CF">
              <w:rPr>
                <w:rFonts w:asciiTheme="majorHAnsi" w:hAnsiTheme="majorHAnsi" w:cstheme="majorHAnsi"/>
                <w:b/>
              </w:rPr>
              <w:t>ponad wymagane minimum.</w:t>
            </w:r>
          </w:p>
          <w:p w14:paraId="1D32DC73" w14:textId="77777777" w:rsidR="00DE77CF" w:rsidRPr="00DE77CF" w:rsidRDefault="00DE77CF" w:rsidP="00806343">
            <w:pPr>
              <w:pStyle w:val="Akapitzlist"/>
              <w:adjustRightInd w:val="0"/>
              <w:ind w:left="360"/>
              <w:rPr>
                <w:rFonts w:asciiTheme="majorHAnsi" w:hAnsiTheme="majorHAnsi" w:cstheme="majorHAnsi"/>
                <w:b/>
              </w:rPr>
            </w:pPr>
            <w:r w:rsidRPr="00DE77CF">
              <w:rPr>
                <w:rFonts w:asciiTheme="majorHAnsi" w:hAnsiTheme="majorHAnsi" w:cstheme="majorHAnsi"/>
                <w:bCs/>
                <w:i/>
                <w:iCs/>
              </w:rPr>
              <w:t xml:space="preserve">Oceniana będzie liczba zaoferowanych dodatkowo procedur medycznych, zgodnie ze wzorem. </w:t>
            </w:r>
          </w:p>
        </w:tc>
        <w:tc>
          <w:tcPr>
            <w:tcW w:w="674" w:type="pct"/>
            <w:shd w:val="clear" w:color="auto" w:fill="auto"/>
            <w:vAlign w:val="center"/>
          </w:tcPr>
          <w:p w14:paraId="433FF1BB" w14:textId="77777777" w:rsidR="00DE77CF" w:rsidRPr="00DE77CF" w:rsidRDefault="00DE77CF" w:rsidP="00806343">
            <w:pPr>
              <w:adjustRightInd w:val="0"/>
              <w:spacing w:before="120" w:line="240" w:lineRule="auto"/>
              <w:jc w:val="center"/>
              <w:rPr>
                <w:rFonts w:asciiTheme="majorHAnsi" w:hAnsiTheme="majorHAnsi" w:cstheme="majorHAnsi"/>
              </w:rPr>
            </w:pPr>
            <w:r w:rsidRPr="00DE77CF">
              <w:rPr>
                <w:rFonts w:asciiTheme="majorHAnsi" w:hAnsiTheme="majorHAnsi" w:cstheme="majorHAnsi"/>
              </w:rPr>
              <w:t>3</w:t>
            </w:r>
          </w:p>
        </w:tc>
      </w:tr>
      <w:tr w:rsidR="007D232C" w:rsidRPr="00DE77CF" w14:paraId="349AA007" w14:textId="77777777" w:rsidTr="00806343">
        <w:trPr>
          <w:trHeight w:val="1136"/>
        </w:trPr>
        <w:tc>
          <w:tcPr>
            <w:tcW w:w="4326" w:type="pct"/>
            <w:shd w:val="clear" w:color="auto" w:fill="auto"/>
          </w:tcPr>
          <w:p w14:paraId="04F17618" w14:textId="4EAA5B82" w:rsidR="007D232C" w:rsidRPr="00DE77CF" w:rsidRDefault="007D232C" w:rsidP="007538FC">
            <w:pPr>
              <w:pStyle w:val="Akapitzlist"/>
              <w:numPr>
                <w:ilvl w:val="0"/>
                <w:numId w:val="62"/>
              </w:numPr>
              <w:spacing w:line="240" w:lineRule="auto"/>
              <w:contextualSpacing w:val="0"/>
              <w:rPr>
                <w:rFonts w:asciiTheme="majorHAnsi" w:hAnsiTheme="majorHAnsi" w:cstheme="majorHAnsi"/>
                <w:b/>
              </w:rPr>
            </w:pPr>
            <w:r w:rsidRPr="00DE77CF">
              <w:rPr>
                <w:rFonts w:asciiTheme="majorHAnsi" w:hAnsiTheme="majorHAnsi" w:cstheme="majorHAnsi"/>
                <w:b/>
              </w:rPr>
              <w:t>Wydłużenie maksymalnej długości okresu pobytu w szpitalu</w:t>
            </w:r>
            <w:r w:rsidR="00585A95">
              <w:rPr>
                <w:rFonts w:asciiTheme="majorHAnsi" w:hAnsiTheme="majorHAnsi" w:cstheme="majorHAnsi"/>
                <w:b/>
              </w:rPr>
              <w:t xml:space="preserve"> </w:t>
            </w:r>
            <w:r w:rsidR="00585A95" w:rsidRPr="00DE77CF">
              <w:rPr>
                <w:rFonts w:asciiTheme="majorHAnsi" w:hAnsiTheme="majorHAnsi" w:cstheme="majorHAnsi"/>
                <w:b/>
              </w:rPr>
              <w:t>Ubezpieczonego</w:t>
            </w:r>
            <w:r w:rsidRPr="00DE77CF">
              <w:rPr>
                <w:rFonts w:asciiTheme="majorHAnsi" w:hAnsiTheme="majorHAnsi" w:cstheme="majorHAnsi"/>
                <w:b/>
              </w:rPr>
              <w:t>, za który wypłacane jest świadczenie ponad wymagane minimum (90 dni).</w:t>
            </w:r>
          </w:p>
          <w:p w14:paraId="54F5200E" w14:textId="76A41045" w:rsidR="007D232C" w:rsidRPr="007D232C" w:rsidRDefault="007D232C" w:rsidP="007D232C">
            <w:pPr>
              <w:adjustRightInd w:val="0"/>
              <w:spacing w:line="240" w:lineRule="auto"/>
              <w:ind w:left="360"/>
              <w:rPr>
                <w:rFonts w:asciiTheme="majorHAnsi" w:hAnsiTheme="majorHAnsi" w:cstheme="majorHAnsi"/>
                <w:b/>
              </w:rPr>
            </w:pPr>
            <w:r w:rsidRPr="007D232C">
              <w:rPr>
                <w:rFonts w:asciiTheme="majorHAnsi" w:hAnsiTheme="majorHAnsi" w:cstheme="majorHAnsi"/>
                <w:bCs/>
                <w:i/>
                <w:iCs/>
              </w:rPr>
              <w:t>Ocenian</w:t>
            </w:r>
            <w:r>
              <w:rPr>
                <w:rFonts w:asciiTheme="majorHAnsi" w:hAnsiTheme="majorHAnsi" w:cstheme="majorHAnsi"/>
                <w:bCs/>
                <w:i/>
                <w:iCs/>
              </w:rPr>
              <w:t>a</w:t>
            </w:r>
            <w:r w:rsidRPr="007D232C">
              <w:rPr>
                <w:rFonts w:asciiTheme="majorHAnsi" w:hAnsiTheme="majorHAnsi" w:cstheme="majorHAnsi"/>
                <w:bCs/>
                <w:i/>
                <w:iCs/>
              </w:rPr>
              <w:t xml:space="preserve"> będzie </w:t>
            </w:r>
            <w:r>
              <w:rPr>
                <w:rFonts w:asciiTheme="majorHAnsi" w:hAnsiTheme="majorHAnsi" w:cstheme="majorHAnsi"/>
                <w:bCs/>
                <w:i/>
                <w:iCs/>
              </w:rPr>
              <w:t>liczba zaoferowanych dodatkowo dni ponad wymagane minimum.</w:t>
            </w:r>
          </w:p>
        </w:tc>
        <w:tc>
          <w:tcPr>
            <w:tcW w:w="674" w:type="pct"/>
            <w:shd w:val="clear" w:color="auto" w:fill="auto"/>
            <w:vAlign w:val="center"/>
          </w:tcPr>
          <w:p w14:paraId="5ADB92C6" w14:textId="58DD57E5" w:rsidR="007D232C" w:rsidRPr="00DE77CF" w:rsidRDefault="007D232C" w:rsidP="00806343">
            <w:pPr>
              <w:adjustRightInd w:val="0"/>
              <w:spacing w:before="120" w:line="240" w:lineRule="auto"/>
              <w:jc w:val="center"/>
              <w:rPr>
                <w:rFonts w:asciiTheme="majorHAnsi" w:hAnsiTheme="majorHAnsi" w:cstheme="majorHAnsi"/>
              </w:rPr>
            </w:pPr>
            <w:r>
              <w:rPr>
                <w:rFonts w:asciiTheme="majorHAnsi" w:hAnsiTheme="majorHAnsi" w:cstheme="majorHAnsi"/>
              </w:rPr>
              <w:t>2</w:t>
            </w:r>
          </w:p>
        </w:tc>
      </w:tr>
    </w:tbl>
    <w:p w14:paraId="5CD9C71B" w14:textId="77777777" w:rsidR="00DE77CF" w:rsidRPr="00DE77CF" w:rsidRDefault="00DE77CF" w:rsidP="00DE77CF">
      <w:pPr>
        <w:spacing w:before="120" w:line="240" w:lineRule="auto"/>
        <w:rPr>
          <w:rFonts w:asciiTheme="majorHAnsi" w:hAnsiTheme="majorHAnsi" w:cstheme="majorHAnsi"/>
          <w:b/>
        </w:rPr>
      </w:pPr>
    </w:p>
    <w:p w14:paraId="29B848B4" w14:textId="77777777" w:rsidR="00DE77CF" w:rsidRPr="00DE77CF" w:rsidRDefault="00DE77CF" w:rsidP="00DE77CF">
      <w:pPr>
        <w:spacing w:before="120" w:line="240" w:lineRule="auto"/>
        <w:jc w:val="both"/>
        <w:outlineLvl w:val="0"/>
        <w:rPr>
          <w:rFonts w:asciiTheme="majorHAnsi" w:hAnsiTheme="majorHAnsi" w:cstheme="majorHAnsi"/>
        </w:rPr>
      </w:pPr>
      <w:r w:rsidRPr="00DE77CF">
        <w:rPr>
          <w:rFonts w:asciiTheme="majorHAnsi" w:hAnsiTheme="majorHAnsi" w:cstheme="majorHAnsi"/>
        </w:rPr>
        <w:t xml:space="preserve">W przypadku klauzul opisanych w Tabeli C liczba punktów będzie przyznawana w oparciu o opisy zawarte w tabeli. </w:t>
      </w:r>
    </w:p>
    <w:p w14:paraId="1DC9D877" w14:textId="77777777" w:rsidR="00DE77CF" w:rsidRPr="00DE77CF" w:rsidRDefault="00DE77CF" w:rsidP="00DE77CF">
      <w:pPr>
        <w:keepNext/>
        <w:spacing w:before="120" w:line="240" w:lineRule="auto"/>
        <w:ind w:left="1077"/>
        <w:jc w:val="both"/>
        <w:outlineLvl w:val="0"/>
        <w:rPr>
          <w:rFonts w:asciiTheme="majorHAnsi" w:hAnsiTheme="majorHAnsi" w:cstheme="majorHAnsi"/>
          <w:b/>
        </w:rPr>
      </w:pPr>
      <w:r w:rsidRPr="00DE77CF">
        <w:rPr>
          <w:rFonts w:asciiTheme="majorHAnsi" w:hAnsiTheme="majorHAnsi" w:cstheme="majorHAnsi"/>
          <w:b/>
        </w:rPr>
        <w:t>Tabela C</w:t>
      </w:r>
    </w:p>
    <w:tbl>
      <w:tblPr>
        <w:tblW w:w="492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7"/>
        <w:gridCol w:w="1349"/>
      </w:tblGrid>
      <w:tr w:rsidR="00DE77CF" w:rsidRPr="00DE77CF" w14:paraId="12B4DDAC" w14:textId="77777777" w:rsidTr="00806343">
        <w:trPr>
          <w:trHeight w:val="470"/>
          <w:tblHeader/>
        </w:trPr>
        <w:tc>
          <w:tcPr>
            <w:tcW w:w="4245" w:type="pct"/>
            <w:shd w:val="clear" w:color="auto" w:fill="999999"/>
            <w:vAlign w:val="center"/>
          </w:tcPr>
          <w:p w14:paraId="6382141C" w14:textId="77777777" w:rsidR="00DE77CF" w:rsidRPr="00DE77CF" w:rsidRDefault="00DE77CF" w:rsidP="00806343">
            <w:pPr>
              <w:adjustRightInd w:val="0"/>
              <w:spacing w:before="120" w:line="240" w:lineRule="auto"/>
              <w:rPr>
                <w:rFonts w:asciiTheme="majorHAnsi" w:hAnsiTheme="majorHAnsi" w:cstheme="majorHAnsi"/>
                <w:color w:val="000000"/>
              </w:rPr>
            </w:pPr>
            <w:r w:rsidRPr="00DE77CF">
              <w:rPr>
                <w:rFonts w:asciiTheme="majorHAnsi" w:hAnsiTheme="majorHAnsi" w:cstheme="majorHAnsi"/>
                <w:color w:val="000000"/>
              </w:rPr>
              <w:t xml:space="preserve">Rozszerzenia zakresu ochrony i sposób oceny zaoferowanej klauzuli. </w:t>
            </w:r>
          </w:p>
        </w:tc>
        <w:tc>
          <w:tcPr>
            <w:tcW w:w="755" w:type="pct"/>
            <w:shd w:val="clear" w:color="auto" w:fill="999999"/>
          </w:tcPr>
          <w:p w14:paraId="104A6FEF" w14:textId="77777777" w:rsidR="00DE77CF" w:rsidRPr="00DE77CF" w:rsidRDefault="00DE77CF" w:rsidP="00806343">
            <w:pPr>
              <w:adjustRightInd w:val="0"/>
              <w:spacing w:before="120" w:line="240" w:lineRule="auto"/>
              <w:jc w:val="center"/>
              <w:rPr>
                <w:rFonts w:asciiTheme="majorHAnsi" w:hAnsiTheme="majorHAnsi" w:cstheme="majorHAnsi"/>
                <w:color w:val="000000"/>
              </w:rPr>
            </w:pPr>
            <w:r w:rsidRPr="00DE77CF">
              <w:rPr>
                <w:rFonts w:asciiTheme="majorHAnsi" w:hAnsiTheme="majorHAnsi" w:cstheme="majorHAnsi"/>
                <w:color w:val="000000"/>
              </w:rPr>
              <w:t>Maksymalna liczba punktów za daną klauzulę</w:t>
            </w:r>
          </w:p>
        </w:tc>
      </w:tr>
      <w:tr w:rsidR="00DE77CF" w:rsidRPr="00DE77CF" w14:paraId="241F91EE" w14:textId="77777777" w:rsidTr="00806343">
        <w:trPr>
          <w:trHeight w:val="641"/>
        </w:trPr>
        <w:tc>
          <w:tcPr>
            <w:tcW w:w="4245" w:type="pct"/>
            <w:shd w:val="clear" w:color="auto" w:fill="auto"/>
          </w:tcPr>
          <w:p w14:paraId="3FA8CBA7" w14:textId="77777777" w:rsidR="00DE77CF" w:rsidRPr="00DE77CF" w:rsidRDefault="00DE77CF" w:rsidP="007538FC">
            <w:pPr>
              <w:pStyle w:val="Akapitzlist"/>
              <w:numPr>
                <w:ilvl w:val="0"/>
                <w:numId w:val="63"/>
              </w:numPr>
              <w:spacing w:line="240" w:lineRule="auto"/>
              <w:contextualSpacing w:val="0"/>
              <w:rPr>
                <w:rFonts w:asciiTheme="majorHAnsi" w:hAnsiTheme="majorHAnsi" w:cstheme="majorHAnsi"/>
                <w:b/>
              </w:rPr>
            </w:pPr>
            <w:r w:rsidRPr="00DE77CF">
              <w:rPr>
                <w:rFonts w:asciiTheme="majorHAnsi" w:hAnsiTheme="majorHAnsi" w:cstheme="majorHAnsi"/>
                <w:b/>
              </w:rPr>
              <w:t>Podwyższenie granicy wieku przystąpienia do ubezpieczenia małżonka lub partnera życiowego pracownika.</w:t>
            </w:r>
          </w:p>
          <w:p w14:paraId="49999A09" w14:textId="2A797535" w:rsidR="00DE77CF" w:rsidRPr="00DE77CF" w:rsidRDefault="00DE77CF" w:rsidP="00806343">
            <w:pPr>
              <w:pStyle w:val="Akapitzlist"/>
              <w:ind w:left="360"/>
              <w:rPr>
                <w:rFonts w:asciiTheme="majorHAnsi" w:hAnsiTheme="majorHAnsi" w:cstheme="majorHAnsi"/>
                <w:bCs/>
                <w:i/>
                <w:iCs/>
              </w:rPr>
            </w:pPr>
            <w:r w:rsidRPr="00DE77CF">
              <w:rPr>
                <w:rFonts w:asciiTheme="majorHAnsi" w:hAnsiTheme="majorHAnsi" w:cstheme="majorHAnsi"/>
                <w:bCs/>
                <w:i/>
                <w:iCs/>
              </w:rPr>
              <w:t xml:space="preserve">Oceniany będzie maksymalny akceptowany wiek przystąpienia do ubezpieczenia: od 70 do 75 lat – </w:t>
            </w:r>
            <w:r w:rsidR="007D232C">
              <w:rPr>
                <w:rFonts w:asciiTheme="majorHAnsi" w:hAnsiTheme="majorHAnsi" w:cstheme="majorHAnsi"/>
                <w:bCs/>
                <w:i/>
                <w:iCs/>
              </w:rPr>
              <w:t>1</w:t>
            </w:r>
            <w:r w:rsidRPr="00DE77CF">
              <w:rPr>
                <w:rFonts w:asciiTheme="majorHAnsi" w:hAnsiTheme="majorHAnsi" w:cstheme="majorHAnsi"/>
                <w:bCs/>
                <w:i/>
                <w:iCs/>
              </w:rPr>
              <w:t xml:space="preserve"> punkt, od 76 do 80 lat – 1</w:t>
            </w:r>
            <w:r w:rsidR="007D232C">
              <w:rPr>
                <w:rFonts w:asciiTheme="majorHAnsi" w:hAnsiTheme="majorHAnsi" w:cstheme="majorHAnsi"/>
                <w:bCs/>
                <w:i/>
                <w:iCs/>
              </w:rPr>
              <w:t>,5</w:t>
            </w:r>
            <w:r w:rsidRPr="00DE77CF">
              <w:rPr>
                <w:rFonts w:asciiTheme="majorHAnsi" w:hAnsiTheme="majorHAnsi" w:cstheme="majorHAnsi"/>
                <w:bCs/>
                <w:i/>
                <w:iCs/>
              </w:rPr>
              <w:t xml:space="preserve"> punkt</w:t>
            </w:r>
            <w:r w:rsidR="007D232C">
              <w:rPr>
                <w:rFonts w:asciiTheme="majorHAnsi" w:hAnsiTheme="majorHAnsi" w:cstheme="majorHAnsi"/>
                <w:bCs/>
                <w:i/>
                <w:iCs/>
              </w:rPr>
              <w:t>u</w:t>
            </w:r>
            <w:r w:rsidRPr="00DE77CF">
              <w:rPr>
                <w:rFonts w:asciiTheme="majorHAnsi" w:hAnsiTheme="majorHAnsi" w:cstheme="majorHAnsi"/>
                <w:bCs/>
                <w:i/>
                <w:iCs/>
              </w:rPr>
              <w:t>, brak limitu wieku -</w:t>
            </w:r>
            <w:r w:rsidR="008C156B">
              <w:rPr>
                <w:rFonts w:asciiTheme="majorHAnsi" w:hAnsiTheme="majorHAnsi" w:cstheme="majorHAnsi"/>
                <w:bCs/>
                <w:i/>
                <w:iCs/>
              </w:rPr>
              <w:t>2</w:t>
            </w:r>
            <w:r w:rsidRPr="00DE77CF">
              <w:rPr>
                <w:rFonts w:asciiTheme="majorHAnsi" w:hAnsiTheme="majorHAnsi" w:cstheme="majorHAnsi"/>
                <w:bCs/>
                <w:i/>
                <w:iCs/>
              </w:rPr>
              <w:t xml:space="preserve"> punkt</w:t>
            </w:r>
            <w:r w:rsidR="008C156B">
              <w:rPr>
                <w:rFonts w:asciiTheme="majorHAnsi" w:hAnsiTheme="majorHAnsi" w:cstheme="majorHAnsi"/>
                <w:bCs/>
                <w:i/>
                <w:iCs/>
              </w:rPr>
              <w:t>y</w:t>
            </w:r>
          </w:p>
        </w:tc>
        <w:tc>
          <w:tcPr>
            <w:tcW w:w="755" w:type="pct"/>
            <w:shd w:val="clear" w:color="auto" w:fill="auto"/>
            <w:vAlign w:val="center"/>
          </w:tcPr>
          <w:p w14:paraId="24B73957" w14:textId="392E65A0" w:rsidR="00DE77CF" w:rsidRPr="00DE77CF" w:rsidRDefault="008C156B" w:rsidP="00806343">
            <w:pPr>
              <w:adjustRightInd w:val="0"/>
              <w:spacing w:before="120" w:line="240" w:lineRule="auto"/>
              <w:jc w:val="center"/>
              <w:rPr>
                <w:rFonts w:asciiTheme="majorHAnsi" w:hAnsiTheme="majorHAnsi" w:cstheme="majorHAnsi"/>
              </w:rPr>
            </w:pPr>
            <w:r>
              <w:rPr>
                <w:rFonts w:asciiTheme="majorHAnsi" w:hAnsiTheme="majorHAnsi" w:cstheme="majorHAnsi"/>
              </w:rPr>
              <w:t>2</w:t>
            </w:r>
          </w:p>
        </w:tc>
      </w:tr>
      <w:tr w:rsidR="00DE77CF" w:rsidRPr="00DE77CF" w14:paraId="774B28AF" w14:textId="77777777" w:rsidTr="00806343">
        <w:trPr>
          <w:trHeight w:val="641"/>
        </w:trPr>
        <w:tc>
          <w:tcPr>
            <w:tcW w:w="4245" w:type="pct"/>
            <w:shd w:val="clear" w:color="auto" w:fill="auto"/>
          </w:tcPr>
          <w:p w14:paraId="6A2E0A56" w14:textId="77777777" w:rsidR="00DE77CF" w:rsidRPr="00DE77CF" w:rsidRDefault="00DE77CF" w:rsidP="007538FC">
            <w:pPr>
              <w:pStyle w:val="Akapitzlist"/>
              <w:numPr>
                <w:ilvl w:val="0"/>
                <w:numId w:val="63"/>
              </w:numPr>
              <w:adjustRightInd w:val="0"/>
              <w:spacing w:before="120" w:line="240" w:lineRule="auto"/>
              <w:contextualSpacing w:val="0"/>
              <w:rPr>
                <w:rFonts w:asciiTheme="majorHAnsi" w:hAnsiTheme="majorHAnsi" w:cstheme="majorHAnsi"/>
                <w:b/>
              </w:rPr>
            </w:pPr>
            <w:r w:rsidRPr="00DE77CF">
              <w:rPr>
                <w:rFonts w:asciiTheme="majorHAnsi" w:hAnsiTheme="majorHAnsi" w:cstheme="majorHAnsi"/>
                <w:b/>
              </w:rPr>
              <w:t>Skrócenie minimalnego wymaganego okresu pobytu Ubezpieczonego w szpitalu z tytułu choroby.</w:t>
            </w:r>
          </w:p>
          <w:p w14:paraId="18EB0430" w14:textId="7B1EC383" w:rsidR="00DE77CF" w:rsidRPr="00DE77CF" w:rsidRDefault="00DE77CF" w:rsidP="007D232C">
            <w:pPr>
              <w:pStyle w:val="Akapitzlist"/>
              <w:adjustRightInd w:val="0"/>
              <w:ind w:left="360"/>
              <w:rPr>
                <w:rFonts w:asciiTheme="majorHAnsi" w:hAnsiTheme="majorHAnsi" w:cstheme="majorHAnsi"/>
                <w:b/>
              </w:rPr>
            </w:pPr>
            <w:r w:rsidRPr="00DE77CF">
              <w:rPr>
                <w:rFonts w:asciiTheme="majorHAnsi" w:hAnsiTheme="majorHAnsi" w:cstheme="majorHAnsi"/>
                <w:bCs/>
                <w:i/>
                <w:iCs/>
              </w:rPr>
              <w:t>Oceniany będzie minimalny wymagalny okres pobytu w szpitalu. W przypadku skrócenia do 1 dnia (bez zmiany daty) – 2 punkty, brak – 0 punktów.</w:t>
            </w:r>
          </w:p>
        </w:tc>
        <w:tc>
          <w:tcPr>
            <w:tcW w:w="755" w:type="pct"/>
            <w:shd w:val="clear" w:color="auto" w:fill="auto"/>
            <w:vAlign w:val="center"/>
          </w:tcPr>
          <w:p w14:paraId="0B0C70AC" w14:textId="77777777" w:rsidR="00DE77CF" w:rsidRPr="00DE77CF" w:rsidRDefault="00DE77CF" w:rsidP="00806343">
            <w:pPr>
              <w:adjustRightInd w:val="0"/>
              <w:spacing w:before="120" w:line="240" w:lineRule="auto"/>
              <w:jc w:val="center"/>
              <w:rPr>
                <w:rFonts w:asciiTheme="majorHAnsi" w:hAnsiTheme="majorHAnsi" w:cstheme="majorHAnsi"/>
              </w:rPr>
            </w:pPr>
            <w:r w:rsidRPr="00DE77CF">
              <w:rPr>
                <w:rFonts w:asciiTheme="majorHAnsi" w:hAnsiTheme="majorHAnsi" w:cstheme="majorHAnsi"/>
              </w:rPr>
              <w:t>2</w:t>
            </w:r>
          </w:p>
        </w:tc>
      </w:tr>
      <w:tr w:rsidR="00DE77CF" w:rsidRPr="00DE77CF" w14:paraId="3078548B" w14:textId="77777777" w:rsidTr="00806343">
        <w:trPr>
          <w:trHeight w:val="641"/>
        </w:trPr>
        <w:tc>
          <w:tcPr>
            <w:tcW w:w="4245" w:type="pct"/>
            <w:shd w:val="clear" w:color="auto" w:fill="auto"/>
          </w:tcPr>
          <w:p w14:paraId="1964B63E" w14:textId="150F1F51" w:rsidR="00DE77CF" w:rsidRPr="00DE77CF" w:rsidRDefault="00DE77CF" w:rsidP="007538FC">
            <w:pPr>
              <w:pStyle w:val="Akapitzlist"/>
              <w:numPr>
                <w:ilvl w:val="0"/>
                <w:numId w:val="63"/>
              </w:numPr>
              <w:adjustRightInd w:val="0"/>
              <w:spacing w:line="240" w:lineRule="auto"/>
              <w:contextualSpacing w:val="0"/>
              <w:rPr>
                <w:rFonts w:asciiTheme="majorHAnsi" w:hAnsiTheme="majorHAnsi" w:cstheme="majorHAnsi"/>
                <w:b/>
              </w:rPr>
            </w:pPr>
            <w:r w:rsidRPr="00DE77CF">
              <w:rPr>
                <w:rFonts w:asciiTheme="majorHAnsi" w:hAnsiTheme="majorHAnsi" w:cstheme="majorHAnsi"/>
                <w:b/>
              </w:rPr>
              <w:t xml:space="preserve">Rozszerzenie zakresu terytorialnego pobytu </w:t>
            </w:r>
            <w:r w:rsidR="00585A95" w:rsidRPr="00DE77CF">
              <w:rPr>
                <w:rFonts w:asciiTheme="majorHAnsi" w:hAnsiTheme="majorHAnsi" w:cstheme="majorHAnsi"/>
                <w:b/>
              </w:rPr>
              <w:t xml:space="preserve">Ubezpieczonego </w:t>
            </w:r>
            <w:r w:rsidRPr="00DE77CF">
              <w:rPr>
                <w:rFonts w:asciiTheme="majorHAnsi" w:hAnsiTheme="majorHAnsi" w:cstheme="majorHAnsi"/>
                <w:b/>
              </w:rPr>
              <w:t>w szpitalu na cały świat.</w:t>
            </w:r>
          </w:p>
          <w:p w14:paraId="4920C9D4" w14:textId="2FAC989B" w:rsidR="00DE77CF" w:rsidRPr="00DE77CF" w:rsidRDefault="00DE77CF" w:rsidP="008C156B">
            <w:pPr>
              <w:pStyle w:val="Akapitzlist"/>
              <w:adjustRightInd w:val="0"/>
              <w:ind w:left="360"/>
              <w:rPr>
                <w:rFonts w:asciiTheme="majorHAnsi" w:hAnsiTheme="majorHAnsi" w:cstheme="majorHAnsi"/>
                <w:b/>
              </w:rPr>
            </w:pPr>
            <w:r w:rsidRPr="00DE77CF">
              <w:rPr>
                <w:rFonts w:asciiTheme="majorHAnsi" w:hAnsiTheme="majorHAnsi" w:cstheme="majorHAnsi"/>
                <w:bCs/>
                <w:i/>
                <w:iCs/>
              </w:rPr>
              <w:t>Oceniany będzie fakt zaoferowania klauzuli</w:t>
            </w:r>
            <w:r w:rsidR="008C156B">
              <w:rPr>
                <w:rFonts w:asciiTheme="majorHAnsi" w:hAnsiTheme="majorHAnsi" w:cstheme="majorHAnsi"/>
                <w:bCs/>
                <w:i/>
                <w:iCs/>
              </w:rPr>
              <w:t xml:space="preserve">. </w:t>
            </w:r>
            <w:r w:rsidRPr="00DE77CF">
              <w:rPr>
                <w:rFonts w:asciiTheme="majorHAnsi" w:hAnsiTheme="majorHAnsi" w:cstheme="majorHAnsi"/>
                <w:bCs/>
                <w:i/>
                <w:iCs/>
              </w:rPr>
              <w:t>W przypadku zaoferowania – 2 punkty, brak – 0 punktów</w:t>
            </w:r>
          </w:p>
        </w:tc>
        <w:tc>
          <w:tcPr>
            <w:tcW w:w="755" w:type="pct"/>
            <w:shd w:val="clear" w:color="auto" w:fill="auto"/>
            <w:vAlign w:val="center"/>
          </w:tcPr>
          <w:p w14:paraId="09EBA728" w14:textId="77777777" w:rsidR="00DE77CF" w:rsidRPr="00DE77CF" w:rsidRDefault="00DE77CF" w:rsidP="00806343">
            <w:pPr>
              <w:adjustRightInd w:val="0"/>
              <w:spacing w:before="120" w:line="240" w:lineRule="auto"/>
              <w:jc w:val="center"/>
              <w:rPr>
                <w:rFonts w:asciiTheme="majorHAnsi" w:hAnsiTheme="majorHAnsi" w:cstheme="majorHAnsi"/>
              </w:rPr>
            </w:pPr>
            <w:r w:rsidRPr="00DE77CF">
              <w:rPr>
                <w:rFonts w:asciiTheme="majorHAnsi" w:hAnsiTheme="majorHAnsi" w:cstheme="majorHAnsi"/>
              </w:rPr>
              <w:t>2</w:t>
            </w:r>
          </w:p>
        </w:tc>
      </w:tr>
      <w:tr w:rsidR="00DE77CF" w:rsidRPr="00DE77CF" w14:paraId="2A72493E" w14:textId="77777777" w:rsidTr="00806343">
        <w:trPr>
          <w:trHeight w:val="641"/>
        </w:trPr>
        <w:tc>
          <w:tcPr>
            <w:tcW w:w="4245" w:type="pct"/>
            <w:shd w:val="clear" w:color="auto" w:fill="auto"/>
          </w:tcPr>
          <w:p w14:paraId="4C796449" w14:textId="0279B967" w:rsidR="00DE77CF" w:rsidRPr="00DE77CF" w:rsidRDefault="00DE77CF" w:rsidP="007538FC">
            <w:pPr>
              <w:pStyle w:val="Akapitzlist"/>
              <w:numPr>
                <w:ilvl w:val="0"/>
                <w:numId w:val="63"/>
              </w:numPr>
              <w:spacing w:line="240" w:lineRule="auto"/>
              <w:contextualSpacing w:val="0"/>
              <w:rPr>
                <w:rFonts w:asciiTheme="majorHAnsi" w:hAnsiTheme="majorHAnsi" w:cstheme="majorHAnsi"/>
                <w:b/>
              </w:rPr>
            </w:pPr>
            <w:r w:rsidRPr="00DE77CF">
              <w:rPr>
                <w:rFonts w:asciiTheme="majorHAnsi" w:hAnsiTheme="majorHAnsi" w:cstheme="majorHAnsi"/>
                <w:b/>
              </w:rPr>
              <w:t xml:space="preserve">Wypłata świadczenia za pobyt </w:t>
            </w:r>
            <w:r w:rsidR="00A86C5A" w:rsidRPr="00DE77CF">
              <w:rPr>
                <w:rFonts w:asciiTheme="majorHAnsi" w:hAnsiTheme="majorHAnsi" w:cstheme="majorHAnsi"/>
                <w:b/>
              </w:rPr>
              <w:t xml:space="preserve">Ubezpieczonego </w:t>
            </w:r>
            <w:r w:rsidRPr="00DE77CF">
              <w:rPr>
                <w:rFonts w:asciiTheme="majorHAnsi" w:hAnsiTheme="majorHAnsi" w:cstheme="majorHAnsi"/>
                <w:b/>
              </w:rPr>
              <w:t xml:space="preserve">w szpitalu </w:t>
            </w:r>
            <w:r w:rsidR="00487B71" w:rsidRPr="00487B71">
              <w:rPr>
                <w:rFonts w:asciiTheme="majorHAnsi" w:hAnsiTheme="majorHAnsi" w:cstheme="majorHAnsi"/>
                <w:b/>
              </w:rPr>
              <w:t>w związku z wykonywaniem badań diagnostycznych</w:t>
            </w:r>
          </w:p>
          <w:p w14:paraId="3F6BB1C7" w14:textId="33E6DDE2" w:rsidR="00DE77CF" w:rsidRPr="00DE77CF" w:rsidRDefault="00DE77CF" w:rsidP="008C156B">
            <w:pPr>
              <w:adjustRightInd w:val="0"/>
              <w:spacing w:line="240" w:lineRule="auto"/>
              <w:ind w:left="360"/>
              <w:rPr>
                <w:rFonts w:asciiTheme="majorHAnsi" w:hAnsiTheme="majorHAnsi" w:cstheme="majorHAnsi"/>
                <w:bCs/>
                <w:i/>
                <w:iCs/>
                <w:sz w:val="24"/>
                <w:szCs w:val="24"/>
              </w:rPr>
            </w:pPr>
            <w:r w:rsidRPr="00DE77CF">
              <w:rPr>
                <w:rFonts w:asciiTheme="majorHAnsi" w:hAnsiTheme="majorHAnsi" w:cstheme="majorHAnsi"/>
                <w:bCs/>
                <w:i/>
                <w:iCs/>
                <w:sz w:val="24"/>
                <w:szCs w:val="24"/>
              </w:rPr>
              <w:lastRenderedPageBreak/>
              <w:t>Oceniany będzie fakt zaoferowania klauzuli</w:t>
            </w:r>
            <w:r w:rsidR="008C156B">
              <w:rPr>
                <w:rFonts w:asciiTheme="majorHAnsi" w:hAnsiTheme="majorHAnsi" w:cstheme="majorHAnsi"/>
                <w:bCs/>
                <w:i/>
                <w:iCs/>
                <w:sz w:val="24"/>
                <w:szCs w:val="24"/>
              </w:rPr>
              <w:t xml:space="preserve">. </w:t>
            </w:r>
            <w:r w:rsidRPr="00DE77CF">
              <w:rPr>
                <w:rFonts w:asciiTheme="majorHAnsi" w:hAnsiTheme="majorHAnsi" w:cstheme="majorHAnsi"/>
                <w:bCs/>
                <w:i/>
                <w:iCs/>
                <w:sz w:val="24"/>
                <w:szCs w:val="24"/>
              </w:rPr>
              <w:t>W przypadku zaoferowania – 1 punkt, brak – 0 punktów</w:t>
            </w:r>
          </w:p>
        </w:tc>
        <w:tc>
          <w:tcPr>
            <w:tcW w:w="755" w:type="pct"/>
            <w:shd w:val="clear" w:color="auto" w:fill="auto"/>
            <w:vAlign w:val="center"/>
          </w:tcPr>
          <w:p w14:paraId="218FF337" w14:textId="77777777" w:rsidR="00DE77CF" w:rsidRPr="00DE77CF" w:rsidRDefault="00DE77CF" w:rsidP="00806343">
            <w:pPr>
              <w:adjustRightInd w:val="0"/>
              <w:spacing w:before="120" w:line="240" w:lineRule="auto"/>
              <w:jc w:val="center"/>
              <w:rPr>
                <w:rFonts w:asciiTheme="majorHAnsi" w:hAnsiTheme="majorHAnsi" w:cstheme="majorHAnsi"/>
              </w:rPr>
            </w:pPr>
            <w:r w:rsidRPr="00DE77CF">
              <w:rPr>
                <w:rFonts w:asciiTheme="majorHAnsi" w:hAnsiTheme="majorHAnsi" w:cstheme="majorHAnsi"/>
              </w:rPr>
              <w:lastRenderedPageBreak/>
              <w:t>1</w:t>
            </w:r>
          </w:p>
        </w:tc>
      </w:tr>
      <w:tr w:rsidR="00DE77CF" w:rsidRPr="00DE77CF" w14:paraId="4DB8EB61" w14:textId="77777777" w:rsidTr="00806343">
        <w:trPr>
          <w:trHeight w:val="1152"/>
        </w:trPr>
        <w:tc>
          <w:tcPr>
            <w:tcW w:w="4245" w:type="pct"/>
            <w:shd w:val="clear" w:color="auto" w:fill="auto"/>
          </w:tcPr>
          <w:p w14:paraId="7D709534" w14:textId="12CA5FFD" w:rsidR="00DE77CF" w:rsidRPr="00DE77CF" w:rsidRDefault="00DE77CF" w:rsidP="007538FC">
            <w:pPr>
              <w:pStyle w:val="Akapitzlist"/>
              <w:keepLines/>
              <w:numPr>
                <w:ilvl w:val="0"/>
                <w:numId w:val="63"/>
              </w:numPr>
              <w:adjustRightInd w:val="0"/>
              <w:spacing w:before="120" w:line="240" w:lineRule="auto"/>
              <w:contextualSpacing w:val="0"/>
              <w:rPr>
                <w:rFonts w:asciiTheme="majorHAnsi" w:hAnsiTheme="majorHAnsi" w:cstheme="majorHAnsi"/>
              </w:rPr>
            </w:pPr>
            <w:r w:rsidRPr="00DE77CF">
              <w:rPr>
                <w:rFonts w:asciiTheme="majorHAnsi" w:hAnsiTheme="majorHAnsi" w:cstheme="majorHAnsi"/>
                <w:b/>
              </w:rPr>
              <w:t xml:space="preserve">Wypłata świadczenia za pobyt </w:t>
            </w:r>
            <w:r w:rsidR="00A86C5A" w:rsidRPr="00DE77CF">
              <w:rPr>
                <w:rFonts w:asciiTheme="majorHAnsi" w:hAnsiTheme="majorHAnsi" w:cstheme="majorHAnsi"/>
                <w:b/>
              </w:rPr>
              <w:t xml:space="preserve">Ubezpieczonego </w:t>
            </w:r>
            <w:r w:rsidRPr="00DE77CF">
              <w:rPr>
                <w:rFonts w:asciiTheme="majorHAnsi" w:hAnsiTheme="majorHAnsi" w:cstheme="majorHAnsi"/>
                <w:b/>
              </w:rPr>
              <w:t xml:space="preserve">w szpitalu z tytułu nieszczęśliwego wypadku w tej samej wysokości do 14 dni i powyżej 14 dni </w:t>
            </w:r>
            <w:bookmarkStart w:id="12" w:name="_Hlk136612726"/>
            <w:r w:rsidRPr="00DE77CF">
              <w:rPr>
                <w:rFonts w:asciiTheme="majorHAnsi" w:hAnsiTheme="majorHAnsi" w:cstheme="majorHAnsi"/>
                <w:b/>
              </w:rPr>
              <w:t>- przez cały okres pobytu w szpitalu spowodowany nieszczęśliwym wypadkiem.</w:t>
            </w:r>
            <w:r w:rsidRPr="00DE77CF">
              <w:rPr>
                <w:rFonts w:asciiTheme="majorHAnsi" w:hAnsiTheme="majorHAnsi" w:cstheme="majorHAnsi"/>
              </w:rPr>
              <w:br/>
            </w:r>
            <w:bookmarkEnd w:id="12"/>
            <w:r w:rsidRPr="00DE77CF">
              <w:rPr>
                <w:rFonts w:asciiTheme="majorHAnsi" w:hAnsiTheme="majorHAnsi" w:cstheme="majorHAnsi"/>
                <w:i/>
              </w:rPr>
              <w:t>Oceniany będzie fakt zaoferowania klauzuli</w:t>
            </w:r>
            <w:r w:rsidR="008C156B">
              <w:rPr>
                <w:rFonts w:asciiTheme="majorHAnsi" w:hAnsiTheme="majorHAnsi" w:cstheme="majorHAnsi"/>
                <w:i/>
              </w:rPr>
              <w:t xml:space="preserve">. </w:t>
            </w:r>
            <w:r w:rsidRPr="00DE77CF">
              <w:rPr>
                <w:rFonts w:asciiTheme="majorHAnsi" w:hAnsiTheme="majorHAnsi" w:cstheme="majorHAnsi"/>
                <w:i/>
              </w:rPr>
              <w:t>W przypadku zaoferowania – 1 punkt, brak – 0 punktów</w:t>
            </w:r>
          </w:p>
        </w:tc>
        <w:tc>
          <w:tcPr>
            <w:tcW w:w="755" w:type="pct"/>
            <w:shd w:val="clear" w:color="auto" w:fill="auto"/>
            <w:vAlign w:val="center"/>
          </w:tcPr>
          <w:p w14:paraId="6318E93E" w14:textId="77777777" w:rsidR="00DE77CF" w:rsidRPr="00DE77CF" w:rsidRDefault="00DE77CF" w:rsidP="00806343">
            <w:pPr>
              <w:keepLines/>
              <w:adjustRightInd w:val="0"/>
              <w:spacing w:before="120" w:line="240" w:lineRule="auto"/>
              <w:jc w:val="center"/>
              <w:rPr>
                <w:rFonts w:asciiTheme="majorHAnsi" w:hAnsiTheme="majorHAnsi" w:cstheme="majorHAnsi"/>
              </w:rPr>
            </w:pPr>
            <w:r w:rsidRPr="00DE77CF">
              <w:rPr>
                <w:rFonts w:asciiTheme="majorHAnsi" w:hAnsiTheme="majorHAnsi" w:cstheme="majorHAnsi"/>
              </w:rPr>
              <w:t>1</w:t>
            </w:r>
          </w:p>
        </w:tc>
      </w:tr>
      <w:tr w:rsidR="00DE77CF" w:rsidRPr="00DE77CF" w14:paraId="64DF53A0" w14:textId="77777777" w:rsidTr="00806343">
        <w:trPr>
          <w:trHeight w:val="877"/>
        </w:trPr>
        <w:tc>
          <w:tcPr>
            <w:tcW w:w="4245" w:type="pct"/>
            <w:shd w:val="clear" w:color="auto" w:fill="auto"/>
            <w:vAlign w:val="center"/>
          </w:tcPr>
          <w:p w14:paraId="4A2ACBBE" w14:textId="32ADA1B9" w:rsidR="00DE77CF" w:rsidRPr="00DE77CF" w:rsidRDefault="00DE77CF" w:rsidP="007538FC">
            <w:pPr>
              <w:pStyle w:val="Akapitzlist"/>
              <w:numPr>
                <w:ilvl w:val="0"/>
                <w:numId w:val="63"/>
              </w:numPr>
              <w:spacing w:line="240" w:lineRule="auto"/>
              <w:contextualSpacing w:val="0"/>
              <w:rPr>
                <w:rFonts w:asciiTheme="majorHAnsi" w:hAnsiTheme="majorHAnsi" w:cstheme="majorHAnsi"/>
                <w:b/>
                <w:bCs/>
              </w:rPr>
            </w:pPr>
            <w:r w:rsidRPr="00DE77CF">
              <w:rPr>
                <w:rFonts w:asciiTheme="majorHAnsi" w:hAnsiTheme="majorHAnsi" w:cstheme="majorHAnsi"/>
                <w:b/>
                <w:bCs/>
              </w:rPr>
              <w:t xml:space="preserve">Rozszerzenie zakresu o dzienne świadczenie rekonwalescencyjne dla Ubezpieczonego w wysokości 50% dziennego świadczenia szpitalnego wskutek choroby. Świadczenie dla Ubezpieczonego po pobycie w szpitalu w następstwie choroby lub NW. Świadczenie jest wypłacane niezależnie od tego w jakim czasie od nieszczęśliwego wypadku miał miejsce pobyt w szpitalu i w jakim czasie zostało zdiagnozowane schorzenie będące przyczyną pobytu, jeżeli pobyt w szpitalu miał miejsce w okresie ubezpieczenia. </w:t>
            </w:r>
            <w:r w:rsidR="0032726E">
              <w:rPr>
                <w:rFonts w:asciiTheme="majorHAnsi" w:hAnsiTheme="majorHAnsi" w:cstheme="majorHAnsi"/>
                <w:b/>
                <w:bCs/>
              </w:rPr>
              <w:t>O</w:t>
            </w:r>
            <w:r w:rsidRPr="00DE77CF">
              <w:rPr>
                <w:rFonts w:asciiTheme="majorHAnsi" w:hAnsiTheme="majorHAnsi" w:cstheme="majorHAnsi"/>
                <w:b/>
                <w:bCs/>
              </w:rPr>
              <w:t xml:space="preserve">kres wypłaty </w:t>
            </w:r>
            <w:r w:rsidR="0032726E">
              <w:rPr>
                <w:rFonts w:asciiTheme="majorHAnsi" w:hAnsiTheme="majorHAnsi" w:cstheme="majorHAnsi"/>
                <w:b/>
                <w:bCs/>
              </w:rPr>
              <w:t xml:space="preserve">świadczenia </w:t>
            </w:r>
            <w:r w:rsidRPr="00DE77CF">
              <w:rPr>
                <w:rFonts w:asciiTheme="majorHAnsi" w:hAnsiTheme="majorHAnsi" w:cstheme="majorHAnsi"/>
                <w:b/>
                <w:bCs/>
              </w:rPr>
              <w:t xml:space="preserve">nie może być krótszy niż 14 dni. </w:t>
            </w:r>
          </w:p>
          <w:p w14:paraId="65170E78" w14:textId="73F6DF3B" w:rsidR="00DE77CF" w:rsidRPr="00DE77CF" w:rsidRDefault="00DE77CF" w:rsidP="008C156B">
            <w:pPr>
              <w:pStyle w:val="Akapitzlist"/>
              <w:adjustRightInd w:val="0"/>
              <w:ind w:left="360"/>
              <w:rPr>
                <w:rFonts w:asciiTheme="majorHAnsi" w:hAnsiTheme="majorHAnsi" w:cstheme="majorHAnsi"/>
                <w:b/>
                <w:bCs/>
              </w:rPr>
            </w:pPr>
            <w:r w:rsidRPr="00DE77CF">
              <w:rPr>
                <w:rFonts w:asciiTheme="majorHAnsi" w:hAnsiTheme="majorHAnsi" w:cstheme="majorHAnsi"/>
                <w:i/>
                <w:iCs/>
              </w:rPr>
              <w:t>Oceniany będzie fakt zaoferowania klauzuli</w:t>
            </w:r>
            <w:r w:rsidR="008C156B">
              <w:rPr>
                <w:rFonts w:asciiTheme="majorHAnsi" w:hAnsiTheme="majorHAnsi" w:cstheme="majorHAnsi"/>
                <w:i/>
                <w:iCs/>
              </w:rPr>
              <w:t xml:space="preserve">. </w:t>
            </w:r>
            <w:r w:rsidRPr="00DE77CF">
              <w:rPr>
                <w:rFonts w:asciiTheme="majorHAnsi" w:hAnsiTheme="majorHAnsi" w:cstheme="majorHAnsi"/>
                <w:i/>
                <w:iCs/>
              </w:rPr>
              <w:t>W przypadku zaoferowania – 1 punkt, brak – 0 punktów</w:t>
            </w:r>
          </w:p>
        </w:tc>
        <w:tc>
          <w:tcPr>
            <w:tcW w:w="755" w:type="pct"/>
            <w:shd w:val="clear" w:color="auto" w:fill="auto"/>
            <w:vAlign w:val="center"/>
          </w:tcPr>
          <w:p w14:paraId="40931026" w14:textId="77777777" w:rsidR="00DE77CF" w:rsidRPr="00DE77CF" w:rsidRDefault="00DE77CF" w:rsidP="00806343">
            <w:pPr>
              <w:adjustRightInd w:val="0"/>
              <w:spacing w:before="120" w:line="240" w:lineRule="auto"/>
              <w:jc w:val="center"/>
              <w:rPr>
                <w:rFonts w:asciiTheme="majorHAnsi" w:hAnsiTheme="majorHAnsi" w:cstheme="majorHAnsi"/>
              </w:rPr>
            </w:pPr>
            <w:r w:rsidRPr="00DE77CF">
              <w:rPr>
                <w:rFonts w:asciiTheme="majorHAnsi" w:hAnsiTheme="majorHAnsi" w:cstheme="majorHAnsi"/>
              </w:rPr>
              <w:t>1</w:t>
            </w:r>
          </w:p>
        </w:tc>
      </w:tr>
      <w:tr w:rsidR="00DE77CF" w:rsidRPr="00DE77CF" w14:paraId="52737EFF" w14:textId="77777777" w:rsidTr="00806343">
        <w:trPr>
          <w:trHeight w:val="877"/>
        </w:trPr>
        <w:tc>
          <w:tcPr>
            <w:tcW w:w="4245" w:type="pct"/>
            <w:shd w:val="clear" w:color="auto" w:fill="auto"/>
            <w:vAlign w:val="center"/>
          </w:tcPr>
          <w:p w14:paraId="66980873" w14:textId="09FB9158" w:rsidR="00DE77CF" w:rsidRPr="00DE77CF" w:rsidRDefault="00DE77CF" w:rsidP="007538FC">
            <w:pPr>
              <w:pStyle w:val="Akapitzlist"/>
              <w:numPr>
                <w:ilvl w:val="0"/>
                <w:numId w:val="63"/>
              </w:numPr>
              <w:adjustRightInd w:val="0"/>
              <w:spacing w:line="240" w:lineRule="auto"/>
              <w:contextualSpacing w:val="0"/>
              <w:rPr>
                <w:rFonts w:asciiTheme="majorHAnsi" w:hAnsiTheme="majorHAnsi" w:cstheme="majorHAnsi"/>
                <w:b/>
                <w:bCs/>
              </w:rPr>
            </w:pPr>
            <w:r w:rsidRPr="00DE77CF">
              <w:rPr>
                <w:rFonts w:asciiTheme="majorHAnsi" w:hAnsiTheme="majorHAnsi" w:cstheme="majorHAnsi"/>
                <w:b/>
                <w:bCs/>
              </w:rPr>
              <w:t xml:space="preserve">Wypłata świadczenia za pobyt </w:t>
            </w:r>
            <w:r w:rsidR="00A86C5A" w:rsidRPr="00DE77CF">
              <w:rPr>
                <w:rFonts w:asciiTheme="majorHAnsi" w:hAnsiTheme="majorHAnsi" w:cstheme="majorHAnsi"/>
                <w:b/>
              </w:rPr>
              <w:t xml:space="preserve">Ubezpieczonego </w:t>
            </w:r>
            <w:r w:rsidR="00A86C5A">
              <w:rPr>
                <w:rFonts w:asciiTheme="majorHAnsi" w:hAnsiTheme="majorHAnsi" w:cstheme="majorHAnsi"/>
                <w:b/>
              </w:rPr>
              <w:t xml:space="preserve">w szpitalu </w:t>
            </w:r>
            <w:r w:rsidRPr="00DE77CF">
              <w:rPr>
                <w:rFonts w:asciiTheme="majorHAnsi" w:hAnsiTheme="majorHAnsi" w:cstheme="majorHAnsi"/>
                <w:b/>
                <w:bCs/>
              </w:rPr>
              <w:t>związany z leczeniem chorób psychicznych  (maksymalnie za 30 dni w roku ubezpieczeniowym).</w:t>
            </w:r>
          </w:p>
          <w:p w14:paraId="7189101F" w14:textId="77777777" w:rsidR="00DE77CF" w:rsidRPr="00DE77CF" w:rsidRDefault="00DE77CF" w:rsidP="00806343">
            <w:pPr>
              <w:pStyle w:val="Akapitzlist"/>
              <w:keepLines/>
              <w:adjustRightInd w:val="0"/>
              <w:ind w:left="360"/>
              <w:rPr>
                <w:rFonts w:asciiTheme="majorHAnsi" w:hAnsiTheme="majorHAnsi" w:cstheme="majorHAnsi"/>
                <w:b/>
              </w:rPr>
            </w:pPr>
            <w:r w:rsidRPr="00DE77CF">
              <w:rPr>
                <w:rFonts w:asciiTheme="majorHAnsi" w:hAnsiTheme="majorHAnsi" w:cstheme="majorHAnsi"/>
                <w:i/>
                <w:iCs/>
              </w:rPr>
              <w:t>Oceniany będzie fakt zaoferowania klauzuli. W przypadku zaoferowania – 1 punkt, brak – 0 punktów.</w:t>
            </w:r>
          </w:p>
        </w:tc>
        <w:tc>
          <w:tcPr>
            <w:tcW w:w="755" w:type="pct"/>
            <w:shd w:val="clear" w:color="auto" w:fill="auto"/>
            <w:vAlign w:val="center"/>
          </w:tcPr>
          <w:p w14:paraId="323C6821" w14:textId="77777777" w:rsidR="00DE77CF" w:rsidRPr="00DE77CF" w:rsidRDefault="00DE77CF" w:rsidP="00806343">
            <w:pPr>
              <w:adjustRightInd w:val="0"/>
              <w:spacing w:before="120" w:line="240" w:lineRule="auto"/>
              <w:jc w:val="center"/>
              <w:rPr>
                <w:rFonts w:asciiTheme="majorHAnsi" w:hAnsiTheme="majorHAnsi" w:cstheme="majorHAnsi"/>
              </w:rPr>
            </w:pPr>
            <w:r w:rsidRPr="00DE77CF">
              <w:rPr>
                <w:rFonts w:asciiTheme="majorHAnsi" w:hAnsiTheme="majorHAnsi" w:cstheme="majorHAnsi"/>
              </w:rPr>
              <w:t>1</w:t>
            </w:r>
          </w:p>
        </w:tc>
      </w:tr>
      <w:tr w:rsidR="00DE77CF" w:rsidRPr="00DE77CF" w14:paraId="41F6D85B" w14:textId="77777777" w:rsidTr="00806343">
        <w:trPr>
          <w:trHeight w:val="877"/>
        </w:trPr>
        <w:tc>
          <w:tcPr>
            <w:tcW w:w="4245" w:type="pct"/>
            <w:shd w:val="clear" w:color="auto" w:fill="auto"/>
          </w:tcPr>
          <w:p w14:paraId="33DBE1A4" w14:textId="77777777" w:rsidR="00DE77CF" w:rsidRPr="00DE77CF" w:rsidRDefault="00DE77CF" w:rsidP="007538FC">
            <w:pPr>
              <w:pStyle w:val="Akapitzlist"/>
              <w:keepLines/>
              <w:numPr>
                <w:ilvl w:val="0"/>
                <w:numId w:val="63"/>
              </w:numPr>
              <w:adjustRightInd w:val="0"/>
              <w:spacing w:line="240" w:lineRule="auto"/>
              <w:contextualSpacing w:val="0"/>
              <w:rPr>
                <w:rFonts w:asciiTheme="majorHAnsi" w:hAnsiTheme="majorHAnsi" w:cstheme="majorHAnsi"/>
                <w:b/>
              </w:rPr>
            </w:pPr>
            <w:r w:rsidRPr="00DE77CF">
              <w:rPr>
                <w:rFonts w:asciiTheme="majorHAnsi" w:hAnsiTheme="majorHAnsi" w:cstheme="majorHAnsi"/>
                <w:b/>
              </w:rPr>
              <w:t>Skrócenie minimalnego wymaganego okresu pobytu w szpitalu dziecka Ubezpieczonego z tytułu choroby  - do poniżej 4 dni (dot. Zakresu III).</w:t>
            </w:r>
          </w:p>
          <w:p w14:paraId="156C24BA" w14:textId="77777777" w:rsidR="00DE77CF" w:rsidRPr="00DE77CF" w:rsidRDefault="00DE77CF" w:rsidP="00806343">
            <w:pPr>
              <w:pStyle w:val="Akapitzlist"/>
              <w:keepLines/>
              <w:adjustRightInd w:val="0"/>
              <w:ind w:left="360"/>
              <w:rPr>
                <w:rFonts w:asciiTheme="majorHAnsi" w:hAnsiTheme="majorHAnsi" w:cstheme="majorHAnsi"/>
                <w:bCs/>
                <w:i/>
                <w:iCs/>
              </w:rPr>
            </w:pPr>
            <w:r w:rsidRPr="00DE77CF">
              <w:rPr>
                <w:rFonts w:asciiTheme="majorHAnsi" w:hAnsiTheme="majorHAnsi" w:cstheme="majorHAnsi"/>
                <w:bCs/>
                <w:i/>
                <w:iCs/>
              </w:rPr>
              <w:t xml:space="preserve">Oceniany będzie minimalny wymagalny okres pobytu w szpitalu. </w:t>
            </w:r>
          </w:p>
          <w:p w14:paraId="70C9A65E" w14:textId="1B5C136E" w:rsidR="00DE77CF" w:rsidRPr="00DE77CF" w:rsidRDefault="00DE77CF" w:rsidP="00806343">
            <w:pPr>
              <w:pStyle w:val="Akapitzlist"/>
              <w:keepLines/>
              <w:adjustRightInd w:val="0"/>
              <w:ind w:left="360"/>
              <w:rPr>
                <w:rFonts w:asciiTheme="majorHAnsi" w:hAnsiTheme="majorHAnsi" w:cstheme="majorHAnsi"/>
                <w:b/>
              </w:rPr>
            </w:pPr>
            <w:r w:rsidRPr="00DE77CF">
              <w:rPr>
                <w:rFonts w:asciiTheme="majorHAnsi" w:hAnsiTheme="majorHAnsi" w:cstheme="majorHAnsi"/>
                <w:bCs/>
                <w:i/>
                <w:iCs/>
              </w:rPr>
              <w:t xml:space="preserve">W przypadku skrócenia do 3 dni (dwie zmiany daty)- </w:t>
            </w:r>
            <w:r w:rsidR="007D232C">
              <w:rPr>
                <w:rFonts w:asciiTheme="majorHAnsi" w:hAnsiTheme="majorHAnsi" w:cstheme="majorHAnsi"/>
                <w:bCs/>
                <w:i/>
                <w:iCs/>
              </w:rPr>
              <w:t>1</w:t>
            </w:r>
            <w:r w:rsidRPr="00DE77CF">
              <w:rPr>
                <w:rFonts w:asciiTheme="majorHAnsi" w:hAnsiTheme="majorHAnsi" w:cstheme="majorHAnsi"/>
                <w:bCs/>
                <w:i/>
                <w:iCs/>
              </w:rPr>
              <w:t xml:space="preserve"> punkt, do 2 dni (jedna zmiana daty) – 1</w:t>
            </w:r>
            <w:r w:rsidR="007D232C">
              <w:rPr>
                <w:rFonts w:asciiTheme="majorHAnsi" w:hAnsiTheme="majorHAnsi" w:cstheme="majorHAnsi"/>
                <w:bCs/>
                <w:i/>
                <w:iCs/>
              </w:rPr>
              <w:t>,5</w:t>
            </w:r>
            <w:r w:rsidRPr="00DE77CF">
              <w:rPr>
                <w:rFonts w:asciiTheme="majorHAnsi" w:hAnsiTheme="majorHAnsi" w:cstheme="majorHAnsi"/>
                <w:bCs/>
                <w:i/>
                <w:iCs/>
              </w:rPr>
              <w:t xml:space="preserve"> punkt</w:t>
            </w:r>
            <w:r w:rsidR="007D232C">
              <w:rPr>
                <w:rFonts w:asciiTheme="majorHAnsi" w:hAnsiTheme="majorHAnsi" w:cstheme="majorHAnsi"/>
                <w:bCs/>
                <w:i/>
                <w:iCs/>
              </w:rPr>
              <w:t>u</w:t>
            </w:r>
            <w:r w:rsidRPr="00DE77CF">
              <w:rPr>
                <w:rFonts w:asciiTheme="majorHAnsi" w:hAnsiTheme="majorHAnsi" w:cstheme="majorHAnsi"/>
                <w:bCs/>
                <w:i/>
                <w:iCs/>
              </w:rPr>
              <w:t xml:space="preserve">, do 1 dnia (bez zmiany daty) – </w:t>
            </w:r>
            <w:r w:rsidR="007D232C">
              <w:rPr>
                <w:rFonts w:asciiTheme="majorHAnsi" w:hAnsiTheme="majorHAnsi" w:cstheme="majorHAnsi"/>
                <w:bCs/>
                <w:i/>
                <w:iCs/>
              </w:rPr>
              <w:t>2</w:t>
            </w:r>
            <w:r w:rsidRPr="00DE77CF">
              <w:rPr>
                <w:rFonts w:asciiTheme="majorHAnsi" w:hAnsiTheme="majorHAnsi" w:cstheme="majorHAnsi"/>
                <w:bCs/>
                <w:i/>
                <w:iCs/>
              </w:rPr>
              <w:t xml:space="preserve"> punkt</w:t>
            </w:r>
            <w:r w:rsidR="007D232C">
              <w:rPr>
                <w:rFonts w:asciiTheme="majorHAnsi" w:hAnsiTheme="majorHAnsi" w:cstheme="majorHAnsi"/>
                <w:bCs/>
                <w:i/>
                <w:iCs/>
              </w:rPr>
              <w:t>y</w:t>
            </w:r>
            <w:r w:rsidRPr="00DE77CF">
              <w:rPr>
                <w:rFonts w:asciiTheme="majorHAnsi" w:hAnsiTheme="majorHAnsi" w:cstheme="majorHAnsi"/>
                <w:bCs/>
                <w:i/>
                <w:iCs/>
              </w:rPr>
              <w:t>, w przypadku braku skrócenia – 0 punktów</w:t>
            </w:r>
          </w:p>
        </w:tc>
        <w:tc>
          <w:tcPr>
            <w:tcW w:w="755" w:type="pct"/>
            <w:shd w:val="clear" w:color="auto" w:fill="auto"/>
            <w:vAlign w:val="center"/>
          </w:tcPr>
          <w:p w14:paraId="03006A33" w14:textId="1DD06692" w:rsidR="00DE77CF" w:rsidRPr="00DE77CF" w:rsidRDefault="008C156B" w:rsidP="00806343">
            <w:pPr>
              <w:adjustRightInd w:val="0"/>
              <w:spacing w:before="120" w:line="240" w:lineRule="auto"/>
              <w:jc w:val="center"/>
              <w:rPr>
                <w:rFonts w:asciiTheme="majorHAnsi" w:hAnsiTheme="majorHAnsi" w:cstheme="majorHAnsi"/>
              </w:rPr>
            </w:pPr>
            <w:r>
              <w:rPr>
                <w:rFonts w:asciiTheme="majorHAnsi" w:hAnsiTheme="majorHAnsi" w:cstheme="majorHAnsi"/>
              </w:rPr>
              <w:t>2</w:t>
            </w:r>
          </w:p>
        </w:tc>
      </w:tr>
      <w:tr w:rsidR="00DE77CF" w:rsidRPr="00DE77CF" w14:paraId="6064F23D" w14:textId="77777777" w:rsidTr="00806343">
        <w:trPr>
          <w:trHeight w:val="502"/>
        </w:trPr>
        <w:tc>
          <w:tcPr>
            <w:tcW w:w="4245" w:type="pct"/>
            <w:shd w:val="clear" w:color="auto" w:fill="auto"/>
          </w:tcPr>
          <w:p w14:paraId="35D6ECE2" w14:textId="0D9032F5" w:rsidR="00DE77CF" w:rsidRPr="00DE77CF" w:rsidRDefault="00DE77CF" w:rsidP="007538FC">
            <w:pPr>
              <w:pStyle w:val="Akapitzlist"/>
              <w:numPr>
                <w:ilvl w:val="0"/>
                <w:numId w:val="63"/>
              </w:numPr>
              <w:spacing w:line="240" w:lineRule="auto"/>
              <w:contextualSpacing w:val="0"/>
              <w:rPr>
                <w:rFonts w:asciiTheme="majorHAnsi" w:hAnsiTheme="majorHAnsi" w:cstheme="majorHAnsi"/>
                <w:b/>
              </w:rPr>
            </w:pPr>
            <w:r w:rsidRPr="00DE77CF">
              <w:rPr>
                <w:rFonts w:asciiTheme="majorHAnsi" w:hAnsiTheme="majorHAnsi" w:cstheme="majorHAnsi"/>
                <w:b/>
              </w:rPr>
              <w:t xml:space="preserve">Wypłata świadczenia za pobyt w szpitalu dziecka Ubezpieczonego w </w:t>
            </w:r>
            <w:r w:rsidR="008C156B">
              <w:rPr>
                <w:rFonts w:asciiTheme="majorHAnsi" w:hAnsiTheme="majorHAnsi" w:cstheme="majorHAnsi"/>
                <w:b/>
              </w:rPr>
              <w:t>związku z wykonywaniem badań diagnostycznych</w:t>
            </w:r>
            <w:r w:rsidRPr="00DE77CF">
              <w:rPr>
                <w:rFonts w:asciiTheme="majorHAnsi" w:hAnsiTheme="majorHAnsi" w:cstheme="majorHAnsi"/>
              </w:rPr>
              <w:t xml:space="preserve"> </w:t>
            </w:r>
            <w:r w:rsidRPr="00DE77CF">
              <w:rPr>
                <w:rFonts w:asciiTheme="majorHAnsi" w:hAnsiTheme="majorHAnsi" w:cstheme="majorHAnsi"/>
                <w:b/>
              </w:rPr>
              <w:t>(dot. Zakresu III).</w:t>
            </w:r>
          </w:p>
          <w:p w14:paraId="114A7212" w14:textId="77777777" w:rsidR="00DE77CF" w:rsidRPr="00DE77CF" w:rsidRDefault="00DE77CF" w:rsidP="00806343">
            <w:pPr>
              <w:pStyle w:val="Akapitzlist"/>
              <w:keepLines/>
              <w:adjustRightInd w:val="0"/>
              <w:ind w:left="360"/>
              <w:rPr>
                <w:rFonts w:asciiTheme="majorHAnsi" w:hAnsiTheme="majorHAnsi" w:cstheme="majorHAnsi"/>
                <w:bCs/>
                <w:i/>
                <w:iCs/>
              </w:rPr>
            </w:pPr>
            <w:r w:rsidRPr="00DE77CF">
              <w:rPr>
                <w:rFonts w:asciiTheme="majorHAnsi" w:hAnsiTheme="majorHAnsi" w:cstheme="majorHAnsi"/>
                <w:bCs/>
                <w:i/>
                <w:iCs/>
              </w:rPr>
              <w:t>Oceniany będzie fakt zaoferowania klauzuli</w:t>
            </w:r>
          </w:p>
          <w:p w14:paraId="7006D974" w14:textId="77777777" w:rsidR="00DE77CF" w:rsidRPr="00DE77CF" w:rsidRDefault="00DE77CF" w:rsidP="00806343">
            <w:pPr>
              <w:pStyle w:val="Akapitzlist"/>
              <w:keepLines/>
              <w:adjustRightInd w:val="0"/>
              <w:ind w:left="360"/>
              <w:rPr>
                <w:rFonts w:asciiTheme="majorHAnsi" w:hAnsiTheme="majorHAnsi" w:cstheme="majorHAnsi"/>
                <w:b/>
              </w:rPr>
            </w:pPr>
            <w:r w:rsidRPr="00DE77CF">
              <w:rPr>
                <w:rFonts w:asciiTheme="majorHAnsi" w:hAnsiTheme="majorHAnsi" w:cstheme="majorHAnsi"/>
                <w:bCs/>
                <w:i/>
                <w:iCs/>
              </w:rPr>
              <w:t>W przypadku zaoferowania – 1 punkt, brak – 0 punktów</w:t>
            </w:r>
            <w:r w:rsidRPr="00DE77CF">
              <w:rPr>
                <w:rFonts w:asciiTheme="majorHAnsi" w:hAnsiTheme="majorHAnsi" w:cstheme="majorHAnsi"/>
                <w:b/>
              </w:rPr>
              <w:tab/>
            </w:r>
          </w:p>
        </w:tc>
        <w:tc>
          <w:tcPr>
            <w:tcW w:w="755" w:type="pct"/>
            <w:shd w:val="clear" w:color="auto" w:fill="auto"/>
            <w:vAlign w:val="center"/>
          </w:tcPr>
          <w:p w14:paraId="51D12AD4" w14:textId="77777777" w:rsidR="00DE77CF" w:rsidRPr="00DE77CF" w:rsidRDefault="00DE77CF" w:rsidP="00806343">
            <w:pPr>
              <w:adjustRightInd w:val="0"/>
              <w:spacing w:before="120" w:line="240" w:lineRule="auto"/>
              <w:jc w:val="center"/>
              <w:rPr>
                <w:rFonts w:asciiTheme="majorHAnsi" w:hAnsiTheme="majorHAnsi" w:cstheme="majorHAnsi"/>
              </w:rPr>
            </w:pPr>
            <w:r w:rsidRPr="00DE77CF">
              <w:rPr>
                <w:rFonts w:asciiTheme="majorHAnsi" w:hAnsiTheme="majorHAnsi" w:cstheme="majorHAnsi"/>
              </w:rPr>
              <w:t>1</w:t>
            </w:r>
          </w:p>
        </w:tc>
      </w:tr>
      <w:tr w:rsidR="00DE77CF" w:rsidRPr="00DE77CF" w14:paraId="7BCB2C18" w14:textId="77777777" w:rsidTr="00806343">
        <w:trPr>
          <w:trHeight w:val="877"/>
        </w:trPr>
        <w:tc>
          <w:tcPr>
            <w:tcW w:w="4245" w:type="pct"/>
            <w:shd w:val="clear" w:color="auto" w:fill="auto"/>
          </w:tcPr>
          <w:p w14:paraId="1BADE53B" w14:textId="693730E4" w:rsidR="00DE77CF" w:rsidRPr="00DE77CF" w:rsidRDefault="00DE77CF" w:rsidP="007538FC">
            <w:pPr>
              <w:pStyle w:val="Akapitzlist"/>
              <w:keepLines/>
              <w:numPr>
                <w:ilvl w:val="0"/>
                <w:numId w:val="63"/>
              </w:numPr>
              <w:adjustRightInd w:val="0"/>
              <w:spacing w:before="120" w:line="240" w:lineRule="auto"/>
              <w:contextualSpacing w:val="0"/>
              <w:rPr>
                <w:rFonts w:asciiTheme="majorHAnsi" w:hAnsiTheme="majorHAnsi" w:cstheme="majorHAnsi"/>
                <w:b/>
              </w:rPr>
            </w:pPr>
            <w:bookmarkStart w:id="13" w:name="_Hlk133242906"/>
            <w:r w:rsidRPr="00DE77CF">
              <w:rPr>
                <w:rFonts w:asciiTheme="majorHAnsi" w:hAnsiTheme="majorHAnsi" w:cstheme="majorHAnsi"/>
                <w:b/>
              </w:rPr>
              <w:t xml:space="preserve">Rozszerzenie zakresu terytorialnego poddania się </w:t>
            </w:r>
            <w:r w:rsidR="001C35CB">
              <w:rPr>
                <w:rFonts w:asciiTheme="majorHAnsi" w:hAnsiTheme="majorHAnsi" w:cstheme="majorHAnsi"/>
                <w:b/>
              </w:rPr>
              <w:t xml:space="preserve">przez Ubezpieczonego </w:t>
            </w:r>
            <w:r w:rsidRPr="00DE77CF">
              <w:rPr>
                <w:rFonts w:asciiTheme="majorHAnsi" w:hAnsiTheme="majorHAnsi" w:cstheme="majorHAnsi"/>
                <w:b/>
              </w:rPr>
              <w:t>operacji chirurgicznej na cały świat.</w:t>
            </w:r>
          </w:p>
          <w:bookmarkEnd w:id="13"/>
          <w:p w14:paraId="793FBE74" w14:textId="77777777" w:rsidR="00DE77CF" w:rsidRPr="00DE77CF" w:rsidRDefault="00DE77CF" w:rsidP="00806343">
            <w:pPr>
              <w:pStyle w:val="Akapitzlist"/>
              <w:keepLines/>
              <w:adjustRightInd w:val="0"/>
              <w:ind w:left="360"/>
              <w:rPr>
                <w:rFonts w:asciiTheme="majorHAnsi" w:hAnsiTheme="majorHAnsi" w:cstheme="majorHAnsi"/>
                <w:b/>
              </w:rPr>
            </w:pPr>
            <w:r w:rsidRPr="00DE77CF">
              <w:rPr>
                <w:rFonts w:asciiTheme="majorHAnsi" w:hAnsiTheme="majorHAnsi" w:cstheme="majorHAnsi"/>
                <w:i/>
              </w:rPr>
              <w:t>Oceniany będzie fakt zaoferowania klauzuli. W przypadku zaoferowania – 1 punkt, brak – 0 punktów</w:t>
            </w:r>
          </w:p>
        </w:tc>
        <w:tc>
          <w:tcPr>
            <w:tcW w:w="755" w:type="pct"/>
            <w:shd w:val="clear" w:color="auto" w:fill="auto"/>
            <w:vAlign w:val="center"/>
          </w:tcPr>
          <w:p w14:paraId="1D7A66EC" w14:textId="77777777" w:rsidR="00DE77CF" w:rsidRPr="00DE77CF" w:rsidRDefault="00DE77CF" w:rsidP="00806343">
            <w:pPr>
              <w:adjustRightInd w:val="0"/>
              <w:spacing w:before="120" w:line="240" w:lineRule="auto"/>
              <w:jc w:val="center"/>
              <w:rPr>
                <w:rFonts w:asciiTheme="majorHAnsi" w:hAnsiTheme="majorHAnsi" w:cstheme="majorHAnsi"/>
              </w:rPr>
            </w:pPr>
            <w:r w:rsidRPr="00DE77CF">
              <w:rPr>
                <w:rFonts w:asciiTheme="majorHAnsi" w:hAnsiTheme="majorHAnsi" w:cstheme="majorHAnsi"/>
              </w:rPr>
              <w:t>1</w:t>
            </w:r>
          </w:p>
        </w:tc>
      </w:tr>
      <w:tr w:rsidR="00DE77CF" w:rsidRPr="00DE77CF" w14:paraId="6A54AA45" w14:textId="77777777" w:rsidTr="00806343">
        <w:trPr>
          <w:trHeight w:val="1166"/>
        </w:trPr>
        <w:tc>
          <w:tcPr>
            <w:tcW w:w="4245" w:type="pct"/>
            <w:shd w:val="clear" w:color="auto" w:fill="auto"/>
          </w:tcPr>
          <w:p w14:paraId="3C67960C" w14:textId="750A7A11" w:rsidR="00DE77CF" w:rsidRPr="00DE77CF" w:rsidRDefault="00DE77CF" w:rsidP="007538FC">
            <w:pPr>
              <w:pStyle w:val="Akapitzlist"/>
              <w:keepLines/>
              <w:numPr>
                <w:ilvl w:val="0"/>
                <w:numId w:val="63"/>
              </w:numPr>
              <w:adjustRightInd w:val="0"/>
              <w:spacing w:before="120" w:line="240" w:lineRule="auto"/>
              <w:contextualSpacing w:val="0"/>
              <w:rPr>
                <w:rFonts w:asciiTheme="majorHAnsi" w:hAnsiTheme="majorHAnsi" w:cstheme="majorHAnsi"/>
              </w:rPr>
            </w:pPr>
            <w:r w:rsidRPr="00DE77CF">
              <w:rPr>
                <w:rFonts w:asciiTheme="majorHAnsi" w:hAnsiTheme="majorHAnsi" w:cstheme="majorHAnsi"/>
                <w:b/>
              </w:rPr>
              <w:t xml:space="preserve">Wypłata świadczenia równego wysokości świadczenia wypłacanego za najlżejszą operację w przypadku </w:t>
            </w:r>
            <w:r w:rsidR="00A86C5A">
              <w:rPr>
                <w:rFonts w:asciiTheme="majorHAnsi" w:hAnsiTheme="majorHAnsi" w:cstheme="majorHAnsi"/>
                <w:b/>
              </w:rPr>
              <w:t>poddania się</w:t>
            </w:r>
            <w:r w:rsidRPr="00DE77CF">
              <w:rPr>
                <w:rFonts w:asciiTheme="majorHAnsi" w:hAnsiTheme="majorHAnsi" w:cstheme="majorHAnsi"/>
                <w:b/>
              </w:rPr>
              <w:t xml:space="preserve"> </w:t>
            </w:r>
            <w:r w:rsidR="00A86C5A">
              <w:rPr>
                <w:rFonts w:asciiTheme="majorHAnsi" w:hAnsiTheme="majorHAnsi" w:cstheme="majorHAnsi"/>
                <w:b/>
              </w:rPr>
              <w:t xml:space="preserve">przez Ubezpieczonego </w:t>
            </w:r>
            <w:r w:rsidRPr="00DE77CF">
              <w:rPr>
                <w:rFonts w:asciiTheme="majorHAnsi" w:hAnsiTheme="majorHAnsi" w:cstheme="majorHAnsi"/>
                <w:b/>
              </w:rPr>
              <w:t>operacji chirurgicznej nie ujętej w zamkniętym katalogu Wykonawcy.</w:t>
            </w:r>
            <w:r w:rsidRPr="00DE77CF">
              <w:rPr>
                <w:rFonts w:asciiTheme="majorHAnsi" w:hAnsiTheme="majorHAnsi" w:cstheme="majorHAnsi"/>
              </w:rPr>
              <w:br/>
            </w:r>
            <w:r w:rsidRPr="00DE77CF">
              <w:rPr>
                <w:rFonts w:asciiTheme="majorHAnsi" w:hAnsiTheme="majorHAnsi" w:cstheme="majorHAnsi"/>
                <w:i/>
              </w:rPr>
              <w:t>Oceniany będzie fakt zaoferowania klauzuli. W przypadku zaoferowania – 1 punkt, brak – 0 punktów</w:t>
            </w:r>
          </w:p>
        </w:tc>
        <w:tc>
          <w:tcPr>
            <w:tcW w:w="755" w:type="pct"/>
            <w:shd w:val="clear" w:color="auto" w:fill="auto"/>
            <w:vAlign w:val="center"/>
          </w:tcPr>
          <w:p w14:paraId="6CF4119D" w14:textId="77777777" w:rsidR="00DE77CF" w:rsidRPr="00DE77CF" w:rsidRDefault="00DE77CF" w:rsidP="00806343">
            <w:pPr>
              <w:adjustRightInd w:val="0"/>
              <w:spacing w:before="120" w:line="240" w:lineRule="auto"/>
              <w:jc w:val="center"/>
              <w:rPr>
                <w:rFonts w:asciiTheme="majorHAnsi" w:hAnsiTheme="majorHAnsi" w:cstheme="majorHAnsi"/>
              </w:rPr>
            </w:pPr>
            <w:r w:rsidRPr="00DE77CF">
              <w:rPr>
                <w:rFonts w:asciiTheme="majorHAnsi" w:hAnsiTheme="majorHAnsi" w:cstheme="majorHAnsi"/>
              </w:rPr>
              <w:t>1</w:t>
            </w:r>
          </w:p>
        </w:tc>
      </w:tr>
      <w:tr w:rsidR="00DE77CF" w:rsidRPr="00DE77CF" w14:paraId="7728BBD3" w14:textId="77777777" w:rsidTr="00806343">
        <w:trPr>
          <w:trHeight w:val="951"/>
        </w:trPr>
        <w:tc>
          <w:tcPr>
            <w:tcW w:w="4245" w:type="pct"/>
            <w:shd w:val="clear" w:color="auto" w:fill="auto"/>
            <w:vAlign w:val="center"/>
          </w:tcPr>
          <w:p w14:paraId="4D150B2F" w14:textId="3B9BF0FA" w:rsidR="00DE77CF" w:rsidRPr="00DE77CF" w:rsidRDefault="00DE77CF" w:rsidP="007538FC">
            <w:pPr>
              <w:pStyle w:val="Akapitzlist"/>
              <w:numPr>
                <w:ilvl w:val="0"/>
                <w:numId w:val="63"/>
              </w:numPr>
              <w:adjustRightInd w:val="0"/>
              <w:spacing w:line="240" w:lineRule="auto"/>
              <w:contextualSpacing w:val="0"/>
              <w:rPr>
                <w:rFonts w:asciiTheme="majorHAnsi" w:hAnsiTheme="majorHAnsi" w:cstheme="majorHAnsi"/>
                <w:b/>
                <w:bCs/>
              </w:rPr>
            </w:pPr>
            <w:r w:rsidRPr="00DE77CF">
              <w:rPr>
                <w:rFonts w:asciiTheme="majorHAnsi" w:hAnsiTheme="majorHAnsi" w:cstheme="majorHAnsi"/>
                <w:b/>
                <w:bCs/>
              </w:rPr>
              <w:lastRenderedPageBreak/>
              <w:t xml:space="preserve">Rozszerzenie katalogu operacji chirurgicznej </w:t>
            </w:r>
            <w:r w:rsidR="00A86C5A">
              <w:rPr>
                <w:rFonts w:asciiTheme="majorHAnsi" w:hAnsiTheme="majorHAnsi" w:cstheme="majorHAnsi"/>
                <w:b/>
                <w:bCs/>
              </w:rPr>
              <w:t xml:space="preserve">Ubezpieczonego </w:t>
            </w:r>
            <w:r w:rsidRPr="00DE77CF">
              <w:rPr>
                <w:rFonts w:asciiTheme="majorHAnsi" w:hAnsiTheme="majorHAnsi" w:cstheme="majorHAnsi"/>
                <w:b/>
                <w:bCs/>
              </w:rPr>
              <w:t xml:space="preserve">o zabieg cesarskiego cięcia. </w:t>
            </w:r>
          </w:p>
          <w:p w14:paraId="3B5AD60D" w14:textId="77777777" w:rsidR="00DE77CF" w:rsidRPr="00DE77CF" w:rsidRDefault="00DE77CF" w:rsidP="00806343">
            <w:pPr>
              <w:pStyle w:val="Akapitzlist"/>
              <w:adjustRightInd w:val="0"/>
              <w:ind w:left="360"/>
              <w:rPr>
                <w:rFonts w:asciiTheme="majorHAnsi" w:hAnsiTheme="majorHAnsi" w:cstheme="majorHAnsi"/>
                <w:b/>
              </w:rPr>
            </w:pPr>
            <w:r w:rsidRPr="00DE77CF">
              <w:rPr>
                <w:rFonts w:asciiTheme="majorHAnsi" w:hAnsiTheme="majorHAnsi" w:cstheme="majorHAnsi"/>
                <w:i/>
                <w:iCs/>
              </w:rPr>
              <w:t>Oceniany będzie fakt zaoferowania klauzuli. W przypadku zaoferowania – 1 punkt, brak – 0 punktów.</w:t>
            </w:r>
          </w:p>
        </w:tc>
        <w:tc>
          <w:tcPr>
            <w:tcW w:w="755" w:type="pct"/>
            <w:shd w:val="clear" w:color="auto" w:fill="auto"/>
            <w:vAlign w:val="center"/>
          </w:tcPr>
          <w:p w14:paraId="26D2919B" w14:textId="77777777" w:rsidR="00DE77CF" w:rsidRPr="00DE77CF" w:rsidRDefault="00DE77CF" w:rsidP="00806343">
            <w:pPr>
              <w:adjustRightInd w:val="0"/>
              <w:spacing w:before="120" w:line="240" w:lineRule="auto"/>
              <w:jc w:val="center"/>
              <w:rPr>
                <w:rFonts w:asciiTheme="majorHAnsi" w:hAnsiTheme="majorHAnsi" w:cstheme="majorHAnsi"/>
              </w:rPr>
            </w:pPr>
            <w:r w:rsidRPr="00DE77CF">
              <w:rPr>
                <w:rFonts w:asciiTheme="majorHAnsi" w:hAnsiTheme="majorHAnsi" w:cstheme="majorHAnsi"/>
              </w:rPr>
              <w:t>1</w:t>
            </w:r>
          </w:p>
        </w:tc>
      </w:tr>
      <w:tr w:rsidR="00DE77CF" w:rsidRPr="00DE77CF" w14:paraId="110952E5" w14:textId="77777777" w:rsidTr="00806343">
        <w:trPr>
          <w:trHeight w:val="737"/>
        </w:trPr>
        <w:tc>
          <w:tcPr>
            <w:tcW w:w="4245" w:type="pct"/>
            <w:shd w:val="clear" w:color="auto" w:fill="auto"/>
          </w:tcPr>
          <w:p w14:paraId="70BA89A8" w14:textId="014DBD14" w:rsidR="00DE77CF" w:rsidRPr="00DE77CF" w:rsidRDefault="00DE77CF" w:rsidP="007538FC">
            <w:pPr>
              <w:pStyle w:val="Akapitzlist"/>
              <w:numPr>
                <w:ilvl w:val="0"/>
                <w:numId w:val="63"/>
              </w:numPr>
              <w:adjustRightInd w:val="0"/>
              <w:spacing w:before="120" w:line="240" w:lineRule="auto"/>
              <w:contextualSpacing w:val="0"/>
              <w:rPr>
                <w:rFonts w:asciiTheme="majorHAnsi" w:hAnsiTheme="majorHAnsi" w:cstheme="majorHAnsi"/>
                <w:b/>
                <w:bCs/>
              </w:rPr>
            </w:pPr>
            <w:r w:rsidRPr="00DE77CF">
              <w:rPr>
                <w:rFonts w:asciiTheme="majorHAnsi" w:hAnsiTheme="majorHAnsi" w:cstheme="majorHAnsi"/>
                <w:b/>
                <w:bCs/>
              </w:rPr>
              <w:t>Wypłata świadczenia z tytułu rozpoznania u Ubezpieczonego choroby śmiertelnej</w:t>
            </w:r>
            <w:r w:rsidR="001C35CB">
              <w:rPr>
                <w:rFonts w:asciiTheme="majorHAnsi" w:hAnsiTheme="majorHAnsi" w:cstheme="majorHAnsi"/>
                <w:b/>
                <w:bCs/>
              </w:rPr>
              <w:t xml:space="preserve"> </w:t>
            </w:r>
            <w:r w:rsidR="001C35CB" w:rsidRPr="001C35CB">
              <w:rPr>
                <w:rFonts w:asciiTheme="majorHAnsi" w:hAnsiTheme="majorHAnsi" w:cstheme="majorHAnsi"/>
                <w:b/>
                <w:bCs/>
              </w:rPr>
              <w:t>w wysokości 50% sumy ubezpieczenia na życie</w:t>
            </w:r>
            <w:r w:rsidR="001C35CB" w:rsidRPr="00F24088">
              <w:rPr>
                <w:rFonts w:asciiTheme="majorHAnsi" w:hAnsiTheme="majorHAnsi" w:cstheme="majorHAnsi"/>
              </w:rPr>
              <w:t>.</w:t>
            </w:r>
            <w:r w:rsidRPr="00DE77CF">
              <w:rPr>
                <w:rFonts w:asciiTheme="majorHAnsi" w:hAnsiTheme="majorHAnsi" w:cstheme="majorHAnsi"/>
              </w:rPr>
              <w:br/>
            </w:r>
            <w:r w:rsidRPr="00DE77CF">
              <w:rPr>
                <w:rFonts w:asciiTheme="majorHAnsi" w:hAnsiTheme="majorHAnsi" w:cstheme="majorHAnsi"/>
                <w:i/>
              </w:rPr>
              <w:t>Oceniany będzie fakt zaoferowania klauzuli. W przypadku zaoferowania – 1 punkt, brak – 0 punktów.</w:t>
            </w:r>
          </w:p>
        </w:tc>
        <w:tc>
          <w:tcPr>
            <w:tcW w:w="755" w:type="pct"/>
            <w:shd w:val="clear" w:color="auto" w:fill="auto"/>
            <w:vAlign w:val="center"/>
          </w:tcPr>
          <w:p w14:paraId="3F3FE38C" w14:textId="77777777" w:rsidR="00DE77CF" w:rsidRPr="00DE77CF" w:rsidRDefault="00DE77CF" w:rsidP="00806343">
            <w:pPr>
              <w:adjustRightInd w:val="0"/>
              <w:spacing w:before="120" w:line="240" w:lineRule="auto"/>
              <w:jc w:val="center"/>
              <w:rPr>
                <w:rFonts w:asciiTheme="majorHAnsi" w:hAnsiTheme="majorHAnsi" w:cstheme="majorHAnsi"/>
              </w:rPr>
            </w:pPr>
            <w:r w:rsidRPr="00DE77CF">
              <w:rPr>
                <w:rFonts w:asciiTheme="majorHAnsi" w:hAnsiTheme="majorHAnsi" w:cstheme="majorHAnsi"/>
              </w:rPr>
              <w:t>1</w:t>
            </w:r>
          </w:p>
        </w:tc>
      </w:tr>
      <w:tr w:rsidR="00DE77CF" w:rsidRPr="00DE77CF" w14:paraId="73A6A18F" w14:textId="77777777" w:rsidTr="00806343">
        <w:trPr>
          <w:trHeight w:val="737"/>
        </w:trPr>
        <w:tc>
          <w:tcPr>
            <w:tcW w:w="4245" w:type="pct"/>
            <w:shd w:val="clear" w:color="auto" w:fill="auto"/>
          </w:tcPr>
          <w:p w14:paraId="2DBDD749" w14:textId="010510C2" w:rsidR="00DE77CF" w:rsidRPr="00DE77CF" w:rsidRDefault="00DE77CF" w:rsidP="007538FC">
            <w:pPr>
              <w:pStyle w:val="Akapitzlist"/>
              <w:numPr>
                <w:ilvl w:val="0"/>
                <w:numId w:val="63"/>
              </w:numPr>
              <w:adjustRightInd w:val="0"/>
              <w:spacing w:before="120" w:line="240" w:lineRule="auto"/>
              <w:contextualSpacing w:val="0"/>
              <w:rPr>
                <w:rFonts w:asciiTheme="majorHAnsi" w:hAnsiTheme="majorHAnsi" w:cstheme="majorHAnsi"/>
                <w:b/>
              </w:rPr>
            </w:pPr>
            <w:r w:rsidRPr="00DE77CF">
              <w:rPr>
                <w:rFonts w:asciiTheme="majorHAnsi" w:hAnsiTheme="majorHAnsi" w:cstheme="majorHAnsi"/>
                <w:b/>
                <w:bCs/>
              </w:rPr>
              <w:t xml:space="preserve">Wypłata świadczenia z tytułu śmierci dziecka </w:t>
            </w:r>
            <w:r w:rsidR="00A86C5A" w:rsidRPr="00DE77CF">
              <w:rPr>
                <w:rFonts w:asciiTheme="majorHAnsi" w:hAnsiTheme="majorHAnsi" w:cstheme="majorHAnsi"/>
                <w:b/>
                <w:bCs/>
              </w:rPr>
              <w:t xml:space="preserve">Ubezpieczonego </w:t>
            </w:r>
            <w:r w:rsidRPr="00DE77CF">
              <w:rPr>
                <w:rFonts w:asciiTheme="majorHAnsi" w:hAnsiTheme="majorHAnsi" w:cstheme="majorHAnsi"/>
                <w:b/>
                <w:bCs/>
              </w:rPr>
              <w:t>bez względu na jego wiek</w:t>
            </w:r>
            <w:r w:rsidRPr="00DE77CF">
              <w:rPr>
                <w:rFonts w:asciiTheme="majorHAnsi" w:hAnsiTheme="majorHAnsi" w:cstheme="majorHAnsi"/>
              </w:rPr>
              <w:t>.</w:t>
            </w:r>
            <w:r w:rsidRPr="00DE77CF">
              <w:rPr>
                <w:rFonts w:asciiTheme="majorHAnsi" w:hAnsiTheme="majorHAnsi" w:cstheme="majorHAnsi"/>
              </w:rPr>
              <w:br/>
            </w:r>
            <w:r w:rsidRPr="00DE77CF">
              <w:rPr>
                <w:rFonts w:asciiTheme="majorHAnsi" w:hAnsiTheme="majorHAnsi" w:cstheme="majorHAnsi"/>
                <w:i/>
              </w:rPr>
              <w:t>Oceniany będzie fakt zaoferowania klauzuli. W przypadku zaoferowania – 1 punkt, brak – 0 punktów.</w:t>
            </w:r>
          </w:p>
        </w:tc>
        <w:tc>
          <w:tcPr>
            <w:tcW w:w="755" w:type="pct"/>
            <w:shd w:val="clear" w:color="auto" w:fill="auto"/>
            <w:vAlign w:val="center"/>
          </w:tcPr>
          <w:p w14:paraId="66F8D8EB" w14:textId="77777777" w:rsidR="00DE77CF" w:rsidRPr="00DE77CF" w:rsidRDefault="00DE77CF" w:rsidP="00806343">
            <w:pPr>
              <w:adjustRightInd w:val="0"/>
              <w:spacing w:before="120" w:line="240" w:lineRule="auto"/>
              <w:jc w:val="center"/>
              <w:rPr>
                <w:rFonts w:asciiTheme="majorHAnsi" w:hAnsiTheme="majorHAnsi" w:cstheme="majorHAnsi"/>
              </w:rPr>
            </w:pPr>
            <w:r w:rsidRPr="00DE77CF">
              <w:rPr>
                <w:rFonts w:asciiTheme="majorHAnsi" w:hAnsiTheme="majorHAnsi" w:cstheme="majorHAnsi"/>
              </w:rPr>
              <w:t>1</w:t>
            </w:r>
          </w:p>
        </w:tc>
      </w:tr>
      <w:tr w:rsidR="00DE77CF" w:rsidRPr="00DE77CF" w14:paraId="36B6E299" w14:textId="77777777" w:rsidTr="00806343">
        <w:trPr>
          <w:trHeight w:val="1045"/>
        </w:trPr>
        <w:tc>
          <w:tcPr>
            <w:tcW w:w="4245" w:type="pct"/>
            <w:shd w:val="clear" w:color="auto" w:fill="auto"/>
            <w:vAlign w:val="center"/>
          </w:tcPr>
          <w:p w14:paraId="5A90E442" w14:textId="50FA2259" w:rsidR="00DE77CF" w:rsidRPr="00DE77CF" w:rsidRDefault="008C156B" w:rsidP="007538FC">
            <w:pPr>
              <w:pStyle w:val="Akapitzlist"/>
              <w:numPr>
                <w:ilvl w:val="0"/>
                <w:numId w:val="63"/>
              </w:numPr>
              <w:adjustRightInd w:val="0"/>
              <w:spacing w:line="240" w:lineRule="auto"/>
              <w:contextualSpacing w:val="0"/>
              <w:rPr>
                <w:rFonts w:asciiTheme="majorHAnsi" w:hAnsiTheme="majorHAnsi" w:cstheme="majorHAnsi"/>
                <w:b/>
                <w:bCs/>
              </w:rPr>
            </w:pPr>
            <w:r>
              <w:rPr>
                <w:rFonts w:asciiTheme="majorHAnsi" w:hAnsiTheme="majorHAnsi" w:cstheme="majorHAnsi"/>
                <w:b/>
                <w:bCs/>
              </w:rPr>
              <w:t>Wypłata ś</w:t>
            </w:r>
            <w:r w:rsidR="00DE77CF" w:rsidRPr="00DE77CF">
              <w:rPr>
                <w:rFonts w:asciiTheme="majorHAnsi" w:hAnsiTheme="majorHAnsi" w:cstheme="majorHAnsi"/>
                <w:b/>
                <w:bCs/>
              </w:rPr>
              <w:t>wiadczeni</w:t>
            </w:r>
            <w:r>
              <w:rPr>
                <w:rFonts w:asciiTheme="majorHAnsi" w:hAnsiTheme="majorHAnsi" w:cstheme="majorHAnsi"/>
                <w:b/>
                <w:bCs/>
              </w:rPr>
              <w:t>a</w:t>
            </w:r>
            <w:r w:rsidR="00DE77CF" w:rsidRPr="00DE77CF">
              <w:rPr>
                <w:rFonts w:asciiTheme="majorHAnsi" w:hAnsiTheme="majorHAnsi" w:cstheme="majorHAnsi"/>
                <w:b/>
                <w:bCs/>
              </w:rPr>
              <w:t xml:space="preserve"> za uszczerbek na zdrowiu </w:t>
            </w:r>
            <w:r w:rsidR="00A86C5A" w:rsidRPr="00DE77CF">
              <w:rPr>
                <w:rFonts w:asciiTheme="majorHAnsi" w:hAnsiTheme="majorHAnsi" w:cstheme="majorHAnsi"/>
                <w:b/>
                <w:bCs/>
              </w:rPr>
              <w:t xml:space="preserve">Ubezpieczonego </w:t>
            </w:r>
            <w:r w:rsidR="00DE77CF" w:rsidRPr="00DE77CF">
              <w:rPr>
                <w:rFonts w:asciiTheme="majorHAnsi" w:hAnsiTheme="majorHAnsi" w:cstheme="majorHAnsi"/>
                <w:b/>
                <w:bCs/>
              </w:rPr>
              <w:t xml:space="preserve">wskutek nieszczęśliwego wypadku nie mający trwałego charakteru w wysokości 1%. </w:t>
            </w:r>
          </w:p>
          <w:p w14:paraId="039194D1" w14:textId="77777777" w:rsidR="00DE77CF" w:rsidRPr="00DE77CF" w:rsidRDefault="00DE77CF" w:rsidP="00806343">
            <w:pPr>
              <w:pStyle w:val="Akapitzlist"/>
              <w:adjustRightInd w:val="0"/>
              <w:ind w:left="360"/>
              <w:rPr>
                <w:rFonts w:asciiTheme="majorHAnsi" w:hAnsiTheme="majorHAnsi" w:cstheme="majorHAnsi"/>
                <w:i/>
                <w:iCs/>
              </w:rPr>
            </w:pPr>
            <w:r w:rsidRPr="00DE77CF">
              <w:rPr>
                <w:rFonts w:asciiTheme="majorHAnsi" w:hAnsiTheme="majorHAnsi" w:cstheme="majorHAnsi"/>
                <w:i/>
                <w:iCs/>
              </w:rPr>
              <w:t>Oceniany będzie fakt zaoferowania klauzuli. W przypadku zaoferowania – 1 punkt, brak – 0 punktów.</w:t>
            </w:r>
          </w:p>
        </w:tc>
        <w:tc>
          <w:tcPr>
            <w:tcW w:w="755" w:type="pct"/>
            <w:shd w:val="clear" w:color="auto" w:fill="auto"/>
            <w:vAlign w:val="center"/>
          </w:tcPr>
          <w:p w14:paraId="0306CB6E" w14:textId="77777777" w:rsidR="00DE77CF" w:rsidRPr="00DE77CF" w:rsidRDefault="00DE77CF" w:rsidP="00806343">
            <w:pPr>
              <w:adjustRightInd w:val="0"/>
              <w:spacing w:before="120" w:line="240" w:lineRule="auto"/>
              <w:jc w:val="center"/>
              <w:rPr>
                <w:rFonts w:asciiTheme="majorHAnsi" w:hAnsiTheme="majorHAnsi" w:cstheme="majorHAnsi"/>
              </w:rPr>
            </w:pPr>
            <w:r w:rsidRPr="00DE77CF">
              <w:rPr>
                <w:rFonts w:asciiTheme="majorHAnsi" w:hAnsiTheme="majorHAnsi" w:cstheme="majorHAnsi"/>
              </w:rPr>
              <w:t>1</w:t>
            </w:r>
          </w:p>
        </w:tc>
      </w:tr>
      <w:tr w:rsidR="00DE77CF" w:rsidRPr="00DE77CF" w14:paraId="35C1D439" w14:textId="77777777" w:rsidTr="00806343">
        <w:trPr>
          <w:trHeight w:val="1474"/>
        </w:trPr>
        <w:tc>
          <w:tcPr>
            <w:tcW w:w="4245" w:type="pct"/>
            <w:shd w:val="clear" w:color="auto" w:fill="auto"/>
            <w:vAlign w:val="center"/>
          </w:tcPr>
          <w:p w14:paraId="2157D5BA" w14:textId="77777777" w:rsidR="00DE77CF" w:rsidRPr="00DE77CF" w:rsidRDefault="00DE77CF" w:rsidP="007538FC">
            <w:pPr>
              <w:pStyle w:val="Akapitzlist"/>
              <w:numPr>
                <w:ilvl w:val="0"/>
                <w:numId w:val="63"/>
              </w:numPr>
              <w:adjustRightInd w:val="0"/>
              <w:spacing w:line="240" w:lineRule="auto"/>
              <w:contextualSpacing w:val="0"/>
              <w:rPr>
                <w:rFonts w:asciiTheme="majorHAnsi" w:hAnsiTheme="majorHAnsi" w:cstheme="majorHAnsi"/>
                <w:b/>
                <w:bCs/>
              </w:rPr>
            </w:pPr>
            <w:r w:rsidRPr="00DE77CF">
              <w:rPr>
                <w:rFonts w:asciiTheme="majorHAnsi" w:hAnsiTheme="majorHAnsi" w:cstheme="majorHAnsi"/>
                <w:b/>
                <w:bCs/>
              </w:rPr>
              <w:t xml:space="preserve">Rozszerzenie zakresu o usługi </w:t>
            </w:r>
            <w:proofErr w:type="spellStart"/>
            <w:r w:rsidRPr="00DE77CF">
              <w:rPr>
                <w:rFonts w:asciiTheme="majorHAnsi" w:hAnsiTheme="majorHAnsi" w:cstheme="majorHAnsi"/>
                <w:b/>
                <w:bCs/>
              </w:rPr>
              <w:t>assistance</w:t>
            </w:r>
            <w:proofErr w:type="spellEnd"/>
            <w:r w:rsidRPr="00DE77CF">
              <w:rPr>
                <w:rFonts w:asciiTheme="majorHAnsi" w:hAnsiTheme="majorHAnsi" w:cstheme="majorHAnsi"/>
                <w:b/>
                <w:bCs/>
              </w:rPr>
              <w:t xml:space="preserve"> obejmujące organizację świadczeń wyszczególnionych w OWU Wykonawcy należnych Ubezpieczonemu w wskutek wystąpienia choroby lub nieszczęśliwego wypadku.</w:t>
            </w:r>
          </w:p>
          <w:p w14:paraId="41AEFF10" w14:textId="77777777" w:rsidR="00DE77CF" w:rsidRPr="00DE77CF" w:rsidRDefault="00DE77CF" w:rsidP="00806343">
            <w:pPr>
              <w:pStyle w:val="Akapitzlist"/>
              <w:adjustRightInd w:val="0"/>
              <w:ind w:left="360"/>
              <w:rPr>
                <w:rFonts w:asciiTheme="majorHAnsi" w:hAnsiTheme="majorHAnsi" w:cstheme="majorHAnsi"/>
                <w:i/>
                <w:iCs/>
              </w:rPr>
            </w:pPr>
            <w:r w:rsidRPr="00DE77CF">
              <w:rPr>
                <w:rFonts w:asciiTheme="majorHAnsi" w:hAnsiTheme="majorHAnsi" w:cstheme="majorHAnsi"/>
                <w:i/>
                <w:iCs/>
              </w:rPr>
              <w:t>Oceniany będzie fakt zaoferowania klauzuli. W przypadku zaoferowania – 1 punkt, brak – 0 punktów.</w:t>
            </w:r>
          </w:p>
        </w:tc>
        <w:tc>
          <w:tcPr>
            <w:tcW w:w="755" w:type="pct"/>
            <w:shd w:val="clear" w:color="auto" w:fill="auto"/>
            <w:vAlign w:val="center"/>
          </w:tcPr>
          <w:p w14:paraId="717BCF05" w14:textId="77777777" w:rsidR="00DE77CF" w:rsidRPr="00DE77CF" w:rsidRDefault="00DE77CF" w:rsidP="00806343">
            <w:pPr>
              <w:adjustRightInd w:val="0"/>
              <w:spacing w:before="120" w:line="240" w:lineRule="auto"/>
              <w:jc w:val="center"/>
              <w:rPr>
                <w:rFonts w:asciiTheme="majorHAnsi" w:hAnsiTheme="majorHAnsi" w:cstheme="majorHAnsi"/>
              </w:rPr>
            </w:pPr>
            <w:r w:rsidRPr="00DE77CF">
              <w:rPr>
                <w:rFonts w:asciiTheme="majorHAnsi" w:hAnsiTheme="majorHAnsi" w:cstheme="majorHAnsi"/>
              </w:rPr>
              <w:t>1</w:t>
            </w:r>
          </w:p>
        </w:tc>
      </w:tr>
      <w:tr w:rsidR="00DE77CF" w:rsidRPr="00DE77CF" w14:paraId="4358F41F" w14:textId="77777777" w:rsidTr="00806343">
        <w:trPr>
          <w:trHeight w:val="644"/>
        </w:trPr>
        <w:tc>
          <w:tcPr>
            <w:tcW w:w="4245" w:type="pct"/>
            <w:shd w:val="clear" w:color="auto" w:fill="auto"/>
            <w:vAlign w:val="center"/>
          </w:tcPr>
          <w:p w14:paraId="67F76DA4" w14:textId="352AF197" w:rsidR="00DE77CF" w:rsidRPr="00DE77CF" w:rsidRDefault="00DE77CF" w:rsidP="007538FC">
            <w:pPr>
              <w:pStyle w:val="Akapitzlist"/>
              <w:numPr>
                <w:ilvl w:val="0"/>
                <w:numId w:val="63"/>
              </w:numPr>
              <w:adjustRightInd w:val="0"/>
              <w:spacing w:line="240" w:lineRule="auto"/>
              <w:contextualSpacing w:val="0"/>
              <w:rPr>
                <w:rFonts w:asciiTheme="majorHAnsi" w:hAnsiTheme="majorHAnsi" w:cstheme="majorHAnsi"/>
                <w:b/>
                <w:bCs/>
              </w:rPr>
            </w:pPr>
            <w:r w:rsidRPr="00DE77CF">
              <w:rPr>
                <w:rFonts w:asciiTheme="majorHAnsi" w:hAnsiTheme="majorHAnsi" w:cstheme="majorHAnsi"/>
                <w:b/>
                <w:bCs/>
              </w:rPr>
              <w:t xml:space="preserve">Gwarancja możliwości zmiany wariantu ubezpieczenia przez </w:t>
            </w:r>
            <w:r w:rsidR="00A86C5A" w:rsidRPr="00DE77CF">
              <w:rPr>
                <w:rFonts w:asciiTheme="majorHAnsi" w:hAnsiTheme="majorHAnsi" w:cstheme="majorHAnsi"/>
                <w:b/>
                <w:bCs/>
              </w:rPr>
              <w:t xml:space="preserve">Ubezpieczonego </w:t>
            </w:r>
            <w:r w:rsidRPr="00DE77CF">
              <w:rPr>
                <w:rFonts w:asciiTheme="majorHAnsi" w:hAnsiTheme="majorHAnsi" w:cstheme="majorHAnsi"/>
                <w:b/>
                <w:bCs/>
              </w:rPr>
              <w:t>w rocznicę programu (rocznica polisy) bez stosowania karencji na nadwyżki świadczeń powstające w wyniku zmiany.</w:t>
            </w:r>
          </w:p>
          <w:p w14:paraId="1A360BBD" w14:textId="77777777" w:rsidR="00DE77CF" w:rsidRPr="00DE77CF" w:rsidRDefault="00DE77CF" w:rsidP="00806343">
            <w:pPr>
              <w:pStyle w:val="Akapitzlist"/>
              <w:adjustRightInd w:val="0"/>
              <w:ind w:left="360"/>
              <w:rPr>
                <w:rFonts w:asciiTheme="majorHAnsi" w:hAnsiTheme="majorHAnsi" w:cstheme="majorHAnsi"/>
                <w:i/>
                <w:iCs/>
              </w:rPr>
            </w:pPr>
            <w:r w:rsidRPr="00DE77CF">
              <w:rPr>
                <w:rFonts w:asciiTheme="majorHAnsi" w:hAnsiTheme="majorHAnsi" w:cstheme="majorHAnsi"/>
                <w:i/>
                <w:iCs/>
              </w:rPr>
              <w:t>Oceniany będzie fakt zaoferowania klauzuli. W przypadku zaoferowania – 1 punkt, brak – 0 punktów.</w:t>
            </w:r>
          </w:p>
        </w:tc>
        <w:tc>
          <w:tcPr>
            <w:tcW w:w="755" w:type="pct"/>
            <w:shd w:val="clear" w:color="auto" w:fill="auto"/>
            <w:vAlign w:val="center"/>
          </w:tcPr>
          <w:p w14:paraId="266D1F5D" w14:textId="77777777" w:rsidR="00DE77CF" w:rsidRPr="00DE77CF" w:rsidRDefault="00DE77CF" w:rsidP="00806343">
            <w:pPr>
              <w:adjustRightInd w:val="0"/>
              <w:spacing w:before="120" w:line="240" w:lineRule="auto"/>
              <w:jc w:val="center"/>
              <w:rPr>
                <w:rFonts w:asciiTheme="majorHAnsi" w:hAnsiTheme="majorHAnsi" w:cstheme="majorHAnsi"/>
              </w:rPr>
            </w:pPr>
            <w:r w:rsidRPr="00DE77CF">
              <w:rPr>
                <w:rFonts w:asciiTheme="majorHAnsi" w:hAnsiTheme="majorHAnsi" w:cstheme="majorHAnsi"/>
              </w:rPr>
              <w:t>1</w:t>
            </w:r>
          </w:p>
        </w:tc>
      </w:tr>
      <w:tr w:rsidR="00DE77CF" w:rsidRPr="00DE77CF" w14:paraId="5CA8E3A9" w14:textId="77777777" w:rsidTr="00806343">
        <w:trPr>
          <w:trHeight w:val="1348"/>
        </w:trPr>
        <w:tc>
          <w:tcPr>
            <w:tcW w:w="4245" w:type="pct"/>
            <w:shd w:val="clear" w:color="auto" w:fill="auto"/>
          </w:tcPr>
          <w:p w14:paraId="469A3216" w14:textId="77777777" w:rsidR="00DE77CF" w:rsidRPr="00DE77CF" w:rsidRDefault="00DE77CF" w:rsidP="007538FC">
            <w:pPr>
              <w:pStyle w:val="Akapitzlist"/>
              <w:numPr>
                <w:ilvl w:val="0"/>
                <w:numId w:val="63"/>
              </w:numPr>
              <w:adjustRightInd w:val="0"/>
              <w:spacing w:before="120" w:line="240" w:lineRule="auto"/>
              <w:contextualSpacing w:val="0"/>
              <w:rPr>
                <w:rFonts w:asciiTheme="majorHAnsi" w:hAnsiTheme="majorHAnsi" w:cstheme="majorHAnsi"/>
                <w:b/>
                <w:bCs/>
              </w:rPr>
            </w:pPr>
            <w:r w:rsidRPr="00DE77CF">
              <w:rPr>
                <w:rFonts w:asciiTheme="majorHAnsi" w:hAnsiTheme="majorHAnsi" w:cstheme="majorHAnsi"/>
                <w:b/>
                <w:bCs/>
              </w:rPr>
              <w:t>Zniesienie karencji dla pracowników przystępujących w rocznicę programu (rocznica polisy).</w:t>
            </w:r>
          </w:p>
          <w:p w14:paraId="24805441" w14:textId="77777777" w:rsidR="00DE77CF" w:rsidRPr="00DE77CF" w:rsidRDefault="00DE77CF" w:rsidP="00806343">
            <w:pPr>
              <w:pStyle w:val="Akapitzlist"/>
              <w:adjustRightInd w:val="0"/>
              <w:ind w:left="360"/>
              <w:rPr>
                <w:rFonts w:asciiTheme="majorHAnsi" w:hAnsiTheme="majorHAnsi" w:cstheme="majorHAnsi"/>
                <w:i/>
                <w:iCs/>
              </w:rPr>
            </w:pPr>
            <w:r w:rsidRPr="00DE77CF">
              <w:rPr>
                <w:rFonts w:asciiTheme="majorHAnsi" w:hAnsiTheme="majorHAnsi" w:cstheme="majorHAnsi"/>
                <w:i/>
                <w:iCs/>
              </w:rPr>
              <w:t>Oceniany będzie fakt zaoferowania klauzuli. W przypadku zaoferowania – 1 punkt, brak – 0 punktów.</w:t>
            </w:r>
          </w:p>
        </w:tc>
        <w:tc>
          <w:tcPr>
            <w:tcW w:w="755" w:type="pct"/>
            <w:shd w:val="clear" w:color="auto" w:fill="auto"/>
            <w:vAlign w:val="center"/>
          </w:tcPr>
          <w:p w14:paraId="6A2D086B" w14:textId="77777777" w:rsidR="00DE77CF" w:rsidRPr="00DE77CF" w:rsidRDefault="00DE77CF" w:rsidP="00806343">
            <w:pPr>
              <w:adjustRightInd w:val="0"/>
              <w:spacing w:before="120" w:line="240" w:lineRule="auto"/>
              <w:jc w:val="center"/>
              <w:rPr>
                <w:rFonts w:asciiTheme="majorHAnsi" w:hAnsiTheme="majorHAnsi" w:cstheme="majorHAnsi"/>
              </w:rPr>
            </w:pPr>
            <w:r w:rsidRPr="00DE77CF">
              <w:rPr>
                <w:rFonts w:asciiTheme="majorHAnsi" w:hAnsiTheme="majorHAnsi" w:cstheme="majorHAnsi"/>
              </w:rPr>
              <w:t>1</w:t>
            </w:r>
          </w:p>
        </w:tc>
      </w:tr>
      <w:tr w:rsidR="00DE77CF" w:rsidRPr="00DE77CF" w14:paraId="10A92D3D" w14:textId="77777777" w:rsidTr="00806343">
        <w:trPr>
          <w:trHeight w:val="1123"/>
        </w:trPr>
        <w:tc>
          <w:tcPr>
            <w:tcW w:w="4245" w:type="pct"/>
            <w:shd w:val="clear" w:color="auto" w:fill="auto"/>
          </w:tcPr>
          <w:p w14:paraId="5632AEB9" w14:textId="623C07B7" w:rsidR="00DE77CF" w:rsidRPr="00DE77CF" w:rsidRDefault="008C156B" w:rsidP="007538FC">
            <w:pPr>
              <w:pStyle w:val="Akapitzlist"/>
              <w:numPr>
                <w:ilvl w:val="0"/>
                <w:numId w:val="63"/>
              </w:numPr>
              <w:adjustRightInd w:val="0"/>
              <w:spacing w:line="240" w:lineRule="auto"/>
              <w:contextualSpacing w:val="0"/>
              <w:rPr>
                <w:rFonts w:asciiTheme="majorHAnsi" w:hAnsiTheme="majorHAnsi" w:cstheme="majorHAnsi"/>
                <w:b/>
                <w:bCs/>
              </w:rPr>
            </w:pPr>
            <w:r>
              <w:rPr>
                <w:rFonts w:asciiTheme="majorHAnsi" w:hAnsiTheme="majorHAnsi" w:cstheme="majorHAnsi"/>
                <w:b/>
                <w:bCs/>
              </w:rPr>
              <w:t>Skrócenie</w:t>
            </w:r>
            <w:r w:rsidR="00DE77CF" w:rsidRPr="00DE77CF">
              <w:rPr>
                <w:rFonts w:asciiTheme="majorHAnsi" w:hAnsiTheme="majorHAnsi" w:cstheme="majorHAnsi"/>
                <w:b/>
                <w:bCs/>
              </w:rPr>
              <w:t xml:space="preserve"> okresu karencji w zdarzeniu śmierci Ubezpieczonego.</w:t>
            </w:r>
          </w:p>
          <w:p w14:paraId="7165D15C" w14:textId="109239E3" w:rsidR="00DE77CF" w:rsidRPr="00DE77CF" w:rsidRDefault="00DE77CF" w:rsidP="00806343">
            <w:pPr>
              <w:pStyle w:val="Akapitzlist"/>
              <w:adjustRightInd w:val="0"/>
              <w:ind w:left="360"/>
              <w:rPr>
                <w:rFonts w:asciiTheme="majorHAnsi" w:hAnsiTheme="majorHAnsi" w:cstheme="majorHAnsi"/>
                <w:i/>
                <w:iCs/>
              </w:rPr>
            </w:pPr>
            <w:r w:rsidRPr="00DE77CF">
              <w:rPr>
                <w:rFonts w:asciiTheme="majorHAnsi" w:hAnsiTheme="majorHAnsi" w:cstheme="majorHAnsi"/>
                <w:i/>
                <w:iCs/>
              </w:rPr>
              <w:t>Oceniany będzie fakt skrócenia okresu karencji. W przypadku skrócenia karencji do 3 miesięcy – 0,5 punkt, w przypadku zniesienia karencji – 1 punkt.</w:t>
            </w:r>
          </w:p>
        </w:tc>
        <w:tc>
          <w:tcPr>
            <w:tcW w:w="755" w:type="pct"/>
            <w:shd w:val="clear" w:color="auto" w:fill="auto"/>
            <w:vAlign w:val="center"/>
          </w:tcPr>
          <w:p w14:paraId="6A1DB4AC" w14:textId="77777777" w:rsidR="00DE77CF" w:rsidRPr="00DE77CF" w:rsidRDefault="00DE77CF" w:rsidP="00806343">
            <w:pPr>
              <w:adjustRightInd w:val="0"/>
              <w:spacing w:before="120" w:line="240" w:lineRule="auto"/>
              <w:jc w:val="center"/>
              <w:rPr>
                <w:rFonts w:asciiTheme="majorHAnsi" w:hAnsiTheme="majorHAnsi" w:cstheme="majorHAnsi"/>
              </w:rPr>
            </w:pPr>
            <w:r w:rsidRPr="00DE77CF">
              <w:rPr>
                <w:rFonts w:asciiTheme="majorHAnsi" w:hAnsiTheme="majorHAnsi" w:cstheme="majorHAnsi"/>
              </w:rPr>
              <w:t>1</w:t>
            </w:r>
          </w:p>
        </w:tc>
      </w:tr>
      <w:tr w:rsidR="00DE77CF" w:rsidRPr="00DE77CF" w14:paraId="320737EF" w14:textId="77777777" w:rsidTr="00806343">
        <w:trPr>
          <w:trHeight w:val="830"/>
        </w:trPr>
        <w:tc>
          <w:tcPr>
            <w:tcW w:w="4245" w:type="pct"/>
            <w:shd w:val="clear" w:color="auto" w:fill="auto"/>
          </w:tcPr>
          <w:p w14:paraId="45392F36" w14:textId="1A72471C" w:rsidR="00DE77CF" w:rsidRPr="008C156B" w:rsidRDefault="00DE77CF" w:rsidP="007538FC">
            <w:pPr>
              <w:pStyle w:val="Akapitzlist"/>
              <w:numPr>
                <w:ilvl w:val="0"/>
                <w:numId w:val="63"/>
              </w:numPr>
              <w:adjustRightInd w:val="0"/>
              <w:spacing w:before="120" w:line="240" w:lineRule="auto"/>
              <w:contextualSpacing w:val="0"/>
              <w:rPr>
                <w:rFonts w:asciiTheme="majorHAnsi" w:hAnsiTheme="majorHAnsi" w:cstheme="majorHAnsi"/>
                <w:i/>
                <w:iCs/>
              </w:rPr>
            </w:pPr>
            <w:r w:rsidRPr="008C156B">
              <w:rPr>
                <w:rFonts w:asciiTheme="majorHAnsi" w:hAnsiTheme="majorHAnsi" w:cstheme="majorHAnsi"/>
                <w:b/>
              </w:rPr>
              <w:t>Prawo</w:t>
            </w:r>
            <w:r w:rsidRPr="00DE77CF">
              <w:rPr>
                <w:rFonts w:asciiTheme="majorHAnsi" w:hAnsiTheme="majorHAnsi" w:cstheme="majorHAnsi"/>
                <w:b/>
              </w:rPr>
              <w:t xml:space="preserve"> do indywidualnej kontynuacji ubezpieczenia </w:t>
            </w:r>
            <w:r w:rsidR="001C35CB">
              <w:rPr>
                <w:rFonts w:asciiTheme="majorHAnsi" w:hAnsiTheme="majorHAnsi" w:cstheme="majorHAnsi"/>
                <w:b/>
              </w:rPr>
              <w:t xml:space="preserve">przez 12 miesięcy </w:t>
            </w:r>
            <w:r w:rsidRPr="00DE77CF">
              <w:rPr>
                <w:rFonts w:asciiTheme="majorHAnsi" w:hAnsiTheme="majorHAnsi" w:cstheme="majorHAnsi"/>
                <w:b/>
              </w:rPr>
              <w:t>na takich samych warunkach jak w ubezpieczeniu grupowym.</w:t>
            </w:r>
            <w:r w:rsidR="007D232C">
              <w:rPr>
                <w:rFonts w:asciiTheme="majorHAnsi" w:hAnsiTheme="majorHAnsi" w:cstheme="majorHAnsi"/>
                <w:b/>
              </w:rPr>
              <w:br/>
            </w:r>
            <w:r w:rsidRPr="008C156B">
              <w:rPr>
                <w:rFonts w:asciiTheme="majorHAnsi" w:hAnsiTheme="majorHAnsi" w:cstheme="majorHAnsi"/>
                <w:i/>
              </w:rPr>
              <w:t>Oceniany będzie fakt zaoferowania klauzuli. W przypadku zaoferowania – 1 punkt, brak – 0 punktów.</w:t>
            </w:r>
          </w:p>
        </w:tc>
        <w:tc>
          <w:tcPr>
            <w:tcW w:w="755" w:type="pct"/>
            <w:shd w:val="clear" w:color="auto" w:fill="auto"/>
            <w:vAlign w:val="center"/>
          </w:tcPr>
          <w:p w14:paraId="3DD51158" w14:textId="77777777" w:rsidR="00DE77CF" w:rsidRPr="00DE77CF" w:rsidRDefault="00DE77CF" w:rsidP="00806343">
            <w:pPr>
              <w:adjustRightInd w:val="0"/>
              <w:spacing w:before="120" w:line="240" w:lineRule="auto"/>
              <w:jc w:val="center"/>
              <w:rPr>
                <w:rFonts w:asciiTheme="majorHAnsi" w:hAnsiTheme="majorHAnsi" w:cstheme="majorHAnsi"/>
              </w:rPr>
            </w:pPr>
            <w:r w:rsidRPr="00DE77CF">
              <w:rPr>
                <w:rFonts w:asciiTheme="majorHAnsi" w:hAnsiTheme="majorHAnsi" w:cstheme="majorHAnsi"/>
              </w:rPr>
              <w:t>1</w:t>
            </w:r>
          </w:p>
        </w:tc>
      </w:tr>
      <w:tr w:rsidR="00DE77CF" w:rsidRPr="00DE77CF" w14:paraId="0538B8B0" w14:textId="77777777" w:rsidTr="00806343">
        <w:trPr>
          <w:trHeight w:val="737"/>
        </w:trPr>
        <w:tc>
          <w:tcPr>
            <w:tcW w:w="4245" w:type="pct"/>
            <w:shd w:val="clear" w:color="auto" w:fill="auto"/>
            <w:vAlign w:val="center"/>
          </w:tcPr>
          <w:p w14:paraId="59F992EE" w14:textId="15794DA4" w:rsidR="00DE77CF" w:rsidRPr="008C156B" w:rsidRDefault="00DE77CF" w:rsidP="007538FC">
            <w:pPr>
              <w:pStyle w:val="Akapitzlist"/>
              <w:numPr>
                <w:ilvl w:val="0"/>
                <w:numId w:val="63"/>
              </w:numPr>
              <w:adjustRightInd w:val="0"/>
              <w:spacing w:before="120" w:line="240" w:lineRule="auto"/>
              <w:contextualSpacing w:val="0"/>
              <w:rPr>
                <w:rFonts w:asciiTheme="majorHAnsi" w:hAnsiTheme="majorHAnsi" w:cstheme="majorHAnsi"/>
              </w:rPr>
            </w:pPr>
            <w:r w:rsidRPr="00DE77CF">
              <w:rPr>
                <w:rFonts w:asciiTheme="majorHAnsi" w:hAnsiTheme="majorHAnsi" w:cstheme="majorHAnsi"/>
                <w:b/>
                <w:bCs/>
              </w:rPr>
              <w:t>Pakiet onkologiczny.</w:t>
            </w:r>
            <w:r w:rsidRPr="00DE77CF">
              <w:rPr>
                <w:rFonts w:asciiTheme="majorHAnsi" w:hAnsiTheme="majorHAnsi" w:cstheme="majorHAnsi"/>
              </w:rPr>
              <w:t xml:space="preserve"> </w:t>
            </w:r>
            <w:r w:rsidR="007D232C">
              <w:rPr>
                <w:rFonts w:asciiTheme="majorHAnsi" w:hAnsiTheme="majorHAnsi" w:cstheme="majorHAnsi"/>
              </w:rPr>
              <w:br/>
            </w:r>
            <w:r w:rsidRPr="008C156B">
              <w:rPr>
                <w:rFonts w:asciiTheme="majorHAnsi" w:hAnsiTheme="majorHAnsi" w:cstheme="majorHAnsi"/>
                <w:i/>
                <w:iCs/>
              </w:rPr>
              <w:t>Oceniany będzie fakt zaoferowania pakietu. W przypadku zaoferowania – 2 punkty, brak – 0 punktów.</w:t>
            </w:r>
          </w:p>
        </w:tc>
        <w:tc>
          <w:tcPr>
            <w:tcW w:w="755" w:type="pct"/>
            <w:shd w:val="clear" w:color="auto" w:fill="auto"/>
            <w:vAlign w:val="center"/>
          </w:tcPr>
          <w:p w14:paraId="56869CC3" w14:textId="77777777" w:rsidR="00DE77CF" w:rsidRPr="00DE77CF" w:rsidRDefault="00DE77CF" w:rsidP="00806343">
            <w:pPr>
              <w:adjustRightInd w:val="0"/>
              <w:spacing w:before="120" w:line="240" w:lineRule="auto"/>
              <w:jc w:val="center"/>
              <w:rPr>
                <w:rFonts w:asciiTheme="majorHAnsi" w:hAnsiTheme="majorHAnsi" w:cstheme="majorHAnsi"/>
              </w:rPr>
            </w:pPr>
            <w:r w:rsidRPr="00DE77CF">
              <w:rPr>
                <w:rFonts w:asciiTheme="majorHAnsi" w:hAnsiTheme="majorHAnsi" w:cstheme="majorHAnsi"/>
              </w:rPr>
              <w:t>2</w:t>
            </w:r>
          </w:p>
        </w:tc>
      </w:tr>
      <w:tr w:rsidR="00DE77CF" w:rsidRPr="00DE77CF" w14:paraId="0ED1D4DB" w14:textId="77777777" w:rsidTr="00806343">
        <w:trPr>
          <w:trHeight w:val="737"/>
        </w:trPr>
        <w:tc>
          <w:tcPr>
            <w:tcW w:w="4245" w:type="pct"/>
            <w:shd w:val="clear" w:color="auto" w:fill="auto"/>
            <w:vAlign w:val="center"/>
          </w:tcPr>
          <w:p w14:paraId="6C11F53A" w14:textId="701A76FD" w:rsidR="00DE77CF" w:rsidRPr="00DE77CF" w:rsidRDefault="00DE77CF" w:rsidP="007538FC">
            <w:pPr>
              <w:pStyle w:val="Akapitzlist"/>
              <w:numPr>
                <w:ilvl w:val="0"/>
                <w:numId w:val="63"/>
              </w:numPr>
              <w:adjustRightInd w:val="0"/>
              <w:spacing w:before="120" w:line="240" w:lineRule="auto"/>
              <w:contextualSpacing w:val="0"/>
              <w:rPr>
                <w:rFonts w:asciiTheme="majorHAnsi" w:hAnsiTheme="majorHAnsi" w:cstheme="majorHAnsi"/>
              </w:rPr>
            </w:pPr>
            <w:r w:rsidRPr="00DE77CF">
              <w:rPr>
                <w:rFonts w:asciiTheme="majorHAnsi" w:hAnsiTheme="majorHAnsi" w:cstheme="majorHAnsi"/>
                <w:b/>
                <w:bCs/>
              </w:rPr>
              <w:lastRenderedPageBreak/>
              <w:t>Pakiet kardiologiczny.</w:t>
            </w:r>
            <w:r w:rsidRPr="00DE77CF">
              <w:rPr>
                <w:rFonts w:asciiTheme="majorHAnsi" w:hAnsiTheme="majorHAnsi" w:cstheme="majorHAnsi"/>
              </w:rPr>
              <w:br/>
            </w:r>
            <w:r w:rsidRPr="00DE77CF">
              <w:rPr>
                <w:rFonts w:asciiTheme="majorHAnsi" w:hAnsiTheme="majorHAnsi" w:cstheme="majorHAnsi"/>
                <w:i/>
                <w:iCs/>
              </w:rPr>
              <w:t>Oceniany będzie fakt zaoferowania pakietu. W przypadku zaoferowania – 1 punkt, brak – 0 punktów.</w:t>
            </w:r>
          </w:p>
        </w:tc>
        <w:tc>
          <w:tcPr>
            <w:tcW w:w="755" w:type="pct"/>
            <w:shd w:val="clear" w:color="auto" w:fill="auto"/>
            <w:vAlign w:val="center"/>
          </w:tcPr>
          <w:p w14:paraId="07F9A23E" w14:textId="77777777" w:rsidR="00DE77CF" w:rsidRPr="00DE77CF" w:rsidRDefault="00DE77CF" w:rsidP="00806343">
            <w:pPr>
              <w:adjustRightInd w:val="0"/>
              <w:spacing w:before="120" w:line="240" w:lineRule="auto"/>
              <w:jc w:val="center"/>
              <w:rPr>
                <w:rFonts w:asciiTheme="majorHAnsi" w:hAnsiTheme="majorHAnsi" w:cstheme="majorHAnsi"/>
              </w:rPr>
            </w:pPr>
            <w:r w:rsidRPr="00DE77CF">
              <w:rPr>
                <w:rFonts w:asciiTheme="majorHAnsi" w:hAnsiTheme="majorHAnsi" w:cstheme="majorHAnsi"/>
              </w:rPr>
              <w:t>1</w:t>
            </w:r>
          </w:p>
        </w:tc>
      </w:tr>
      <w:tr w:rsidR="00DE77CF" w:rsidRPr="00DE77CF" w14:paraId="0E814B16" w14:textId="77777777" w:rsidTr="00806343">
        <w:trPr>
          <w:trHeight w:val="723"/>
        </w:trPr>
        <w:tc>
          <w:tcPr>
            <w:tcW w:w="4245" w:type="pct"/>
            <w:shd w:val="clear" w:color="auto" w:fill="auto"/>
            <w:vAlign w:val="center"/>
          </w:tcPr>
          <w:p w14:paraId="22DF8F1B" w14:textId="234A2FDA" w:rsidR="00DE77CF" w:rsidRPr="00DE77CF" w:rsidRDefault="00DE77CF" w:rsidP="007538FC">
            <w:pPr>
              <w:pStyle w:val="Akapitzlist"/>
              <w:numPr>
                <w:ilvl w:val="0"/>
                <w:numId w:val="63"/>
              </w:numPr>
              <w:adjustRightInd w:val="0"/>
              <w:spacing w:before="120" w:line="240" w:lineRule="auto"/>
              <w:contextualSpacing w:val="0"/>
              <w:rPr>
                <w:rFonts w:asciiTheme="majorHAnsi" w:hAnsiTheme="majorHAnsi" w:cstheme="majorHAnsi"/>
              </w:rPr>
            </w:pPr>
            <w:r w:rsidRPr="00DE77CF">
              <w:rPr>
                <w:rFonts w:asciiTheme="majorHAnsi" w:hAnsiTheme="majorHAnsi" w:cstheme="majorHAnsi"/>
                <w:b/>
                <w:bCs/>
              </w:rPr>
              <w:t>Pakiet dla dziecka.</w:t>
            </w:r>
            <w:r w:rsidRPr="00DE77CF">
              <w:rPr>
                <w:rFonts w:asciiTheme="majorHAnsi" w:hAnsiTheme="majorHAnsi" w:cstheme="majorHAnsi"/>
              </w:rPr>
              <w:br/>
            </w:r>
            <w:r w:rsidRPr="00DE77CF">
              <w:rPr>
                <w:rFonts w:asciiTheme="majorHAnsi" w:hAnsiTheme="majorHAnsi" w:cstheme="majorHAnsi"/>
                <w:i/>
                <w:iCs/>
              </w:rPr>
              <w:t>Oceniany będzie fakt zaoferowania pakietu. W przypadku zaoferowania - 1 punkt, brak – 0 punktów.</w:t>
            </w:r>
          </w:p>
        </w:tc>
        <w:tc>
          <w:tcPr>
            <w:tcW w:w="755" w:type="pct"/>
            <w:shd w:val="clear" w:color="auto" w:fill="auto"/>
            <w:vAlign w:val="center"/>
          </w:tcPr>
          <w:p w14:paraId="7581C577" w14:textId="77777777" w:rsidR="00DE77CF" w:rsidRPr="00DE77CF" w:rsidRDefault="00DE77CF" w:rsidP="00806343">
            <w:pPr>
              <w:adjustRightInd w:val="0"/>
              <w:spacing w:before="120" w:line="240" w:lineRule="auto"/>
              <w:jc w:val="center"/>
              <w:rPr>
                <w:rFonts w:asciiTheme="majorHAnsi" w:hAnsiTheme="majorHAnsi" w:cstheme="majorHAnsi"/>
              </w:rPr>
            </w:pPr>
            <w:r w:rsidRPr="00DE77CF">
              <w:rPr>
                <w:rFonts w:asciiTheme="majorHAnsi" w:hAnsiTheme="majorHAnsi" w:cstheme="majorHAnsi"/>
              </w:rPr>
              <w:t>1</w:t>
            </w:r>
          </w:p>
        </w:tc>
      </w:tr>
      <w:bookmarkEnd w:id="11"/>
    </w:tbl>
    <w:p w14:paraId="112A515A" w14:textId="77777777" w:rsidR="00DE77CF" w:rsidRPr="00DE77CF" w:rsidRDefault="00DE77CF" w:rsidP="00DE77CF">
      <w:pPr>
        <w:spacing w:before="120" w:line="240" w:lineRule="auto"/>
        <w:ind w:left="1080"/>
        <w:jc w:val="both"/>
        <w:outlineLvl w:val="0"/>
        <w:rPr>
          <w:rFonts w:asciiTheme="majorHAnsi" w:hAnsiTheme="majorHAnsi" w:cstheme="majorHAnsi"/>
          <w:b/>
        </w:rPr>
      </w:pPr>
    </w:p>
    <w:p w14:paraId="1F7FB2AE" w14:textId="77777777" w:rsidR="00DE77CF" w:rsidRPr="00DE77CF" w:rsidRDefault="00DE77CF" w:rsidP="00DE77CF">
      <w:pPr>
        <w:spacing w:before="120" w:line="240" w:lineRule="auto"/>
        <w:ind w:left="708"/>
        <w:jc w:val="both"/>
        <w:outlineLvl w:val="0"/>
        <w:rPr>
          <w:rFonts w:asciiTheme="majorHAnsi" w:hAnsiTheme="majorHAnsi" w:cstheme="majorHAnsi"/>
        </w:rPr>
      </w:pPr>
      <w:r w:rsidRPr="00DE77CF">
        <w:rPr>
          <w:rFonts w:asciiTheme="majorHAnsi" w:hAnsiTheme="majorHAnsi" w:cstheme="majorHAnsi"/>
        </w:rPr>
        <w:t xml:space="preserve">Obliczenie liczby punktów przyznanych każdej ofercie zostanie dokonane jako suma punktów ze wszystkich zaoferowanych klauzul.   </w:t>
      </w:r>
    </w:p>
    <w:p w14:paraId="00F66D8B" w14:textId="77777777" w:rsidR="00DE77CF" w:rsidRPr="00DE77CF" w:rsidRDefault="00DE77CF" w:rsidP="00DE77CF">
      <w:pPr>
        <w:spacing w:before="120" w:line="240" w:lineRule="auto"/>
        <w:ind w:left="1080"/>
        <w:jc w:val="both"/>
        <w:outlineLvl w:val="0"/>
        <w:rPr>
          <w:rFonts w:asciiTheme="majorHAnsi" w:hAnsiTheme="majorHAnsi" w:cstheme="majorHAnsi"/>
        </w:rPr>
      </w:pPr>
      <m:oMathPara>
        <m:oMath>
          <m:r>
            <m:rPr>
              <m:sty m:val="b"/>
            </m:rPr>
            <w:rPr>
              <w:rFonts w:ascii="Cambria Math" w:hAnsi="Cambria Math" w:cstheme="majorHAnsi"/>
            </w:rPr>
            <m:t>K=</m:t>
          </m:r>
          <m:nary>
            <m:naryPr>
              <m:chr m:val="∑"/>
              <m:limLoc m:val="undOvr"/>
              <m:subHide m:val="1"/>
              <m:supHide m:val="1"/>
              <m:ctrlPr>
                <w:rPr>
                  <w:rFonts w:ascii="Cambria Math" w:hAnsi="Cambria Math" w:cstheme="majorHAnsi"/>
                  <w:b/>
                </w:rPr>
              </m:ctrlPr>
            </m:naryPr>
            <m:sub/>
            <m:sup/>
            <m:e>
              <m:sSub>
                <m:sSubPr>
                  <m:ctrlPr>
                    <w:rPr>
                      <w:rFonts w:ascii="Cambria Math" w:hAnsi="Cambria Math" w:cstheme="majorHAnsi"/>
                      <w:b/>
                    </w:rPr>
                  </m:ctrlPr>
                </m:sSubPr>
                <m:e>
                  <m:r>
                    <m:rPr>
                      <m:sty m:val="b"/>
                    </m:rPr>
                    <w:rPr>
                      <w:rFonts w:ascii="Cambria Math" w:hAnsi="Cambria Math" w:cstheme="majorHAnsi"/>
                    </w:rPr>
                    <m:t>K</m:t>
                  </m:r>
                </m:e>
                <m:sub>
                  <m:r>
                    <m:rPr>
                      <m:sty m:val="b"/>
                    </m:rPr>
                    <w:rPr>
                      <w:rFonts w:ascii="Cambria Math" w:hAnsi="Cambria Math" w:cstheme="majorHAnsi"/>
                    </w:rPr>
                    <m:t>n</m:t>
                  </m:r>
                </m:sub>
              </m:sSub>
            </m:e>
          </m:nary>
        </m:oMath>
      </m:oMathPara>
    </w:p>
    <w:bookmarkEnd w:id="10"/>
    <w:p w14:paraId="1E92C648" w14:textId="77777777" w:rsidR="00FA1C28" w:rsidRPr="00420BC8" w:rsidRDefault="00FA1C28" w:rsidP="00420BC8">
      <w:pPr>
        <w:autoSpaceDE w:val="0"/>
        <w:autoSpaceDN w:val="0"/>
        <w:spacing w:after="120"/>
        <w:ind w:left="1134"/>
        <w:rPr>
          <w:rFonts w:ascii="Calibri" w:hAnsi="Calibri" w:cs="Calibri"/>
        </w:rPr>
      </w:pPr>
    </w:p>
    <w:p w14:paraId="7FCD7944" w14:textId="77777777" w:rsidR="00FA1C28" w:rsidRPr="00420BC8" w:rsidRDefault="00FA1C28">
      <w:pPr>
        <w:pStyle w:val="Akapitzlist"/>
        <w:numPr>
          <w:ilvl w:val="3"/>
          <w:numId w:val="23"/>
        </w:numPr>
        <w:spacing w:after="120"/>
        <w:contextualSpacing w:val="0"/>
        <w:jc w:val="both"/>
        <w:outlineLvl w:val="0"/>
        <w:rPr>
          <w:rFonts w:ascii="Calibri" w:hAnsi="Calibri" w:cs="Calibri"/>
          <w:b/>
        </w:rPr>
      </w:pPr>
      <w:r w:rsidRPr="00420BC8">
        <w:rPr>
          <w:rFonts w:ascii="Calibri" w:hAnsi="Calibri" w:cs="Calibri"/>
          <w:b/>
        </w:rPr>
        <w:t>Ocena łączna.</w:t>
      </w:r>
    </w:p>
    <w:p w14:paraId="08B21FFD" w14:textId="77777777" w:rsidR="00FA1C28" w:rsidRPr="00420BC8" w:rsidRDefault="00FA1C28" w:rsidP="00420BC8">
      <w:pPr>
        <w:autoSpaceDE w:val="0"/>
        <w:autoSpaceDN w:val="0"/>
        <w:spacing w:after="120"/>
        <w:ind w:left="1134"/>
        <w:rPr>
          <w:rFonts w:ascii="Calibri" w:hAnsi="Calibri" w:cs="Calibri"/>
        </w:rPr>
      </w:pPr>
      <w:r w:rsidRPr="00420BC8">
        <w:rPr>
          <w:rFonts w:ascii="Calibri" w:hAnsi="Calibri" w:cs="Calibri"/>
        </w:rPr>
        <w:t>Łączna liczba punktów (P) przyznana każdej ofercie zostanie obliczona zgodnie ze wzorem:</w:t>
      </w:r>
    </w:p>
    <w:p w14:paraId="3481F12C" w14:textId="222CABAF" w:rsidR="00FA1C28" w:rsidRPr="00420BC8" w:rsidRDefault="00FA1C28" w:rsidP="00420BC8">
      <w:pPr>
        <w:autoSpaceDE w:val="0"/>
        <w:autoSpaceDN w:val="0"/>
        <w:spacing w:after="120"/>
        <w:ind w:left="1134"/>
        <w:jc w:val="center"/>
        <w:rPr>
          <w:rFonts w:ascii="Calibri" w:hAnsi="Calibri" w:cs="Calibri"/>
          <w:b/>
        </w:rPr>
      </w:pPr>
      <w:r w:rsidRPr="00420BC8">
        <w:rPr>
          <w:rFonts w:ascii="Calibri" w:hAnsi="Calibri" w:cs="Calibri"/>
          <w:b/>
        </w:rPr>
        <w:t xml:space="preserve">P = C + </w:t>
      </w:r>
      <w:r w:rsidR="00DE77CF">
        <w:rPr>
          <w:rFonts w:ascii="Calibri" w:hAnsi="Calibri" w:cs="Calibri"/>
          <w:b/>
        </w:rPr>
        <w:t>W</w:t>
      </w:r>
      <w:r w:rsidRPr="00420BC8">
        <w:rPr>
          <w:rFonts w:ascii="Calibri" w:hAnsi="Calibri" w:cs="Calibri"/>
          <w:b/>
        </w:rPr>
        <w:t xml:space="preserve"> + K </w:t>
      </w:r>
    </w:p>
    <w:p w14:paraId="0000013B" w14:textId="77777777" w:rsidR="000C0724" w:rsidRPr="00420BC8" w:rsidRDefault="00A6163B">
      <w:pPr>
        <w:numPr>
          <w:ilvl w:val="0"/>
          <w:numId w:val="11"/>
        </w:numPr>
        <w:spacing w:after="120"/>
        <w:ind w:left="448" w:hanging="426"/>
        <w:jc w:val="both"/>
        <w:rPr>
          <w:rFonts w:ascii="Calibri" w:hAnsi="Calibri" w:cs="Calibri"/>
        </w:rPr>
      </w:pPr>
      <w:r w:rsidRPr="00420BC8">
        <w:rPr>
          <w:rFonts w:ascii="Calibri" w:hAnsi="Calibri" w:cs="Calibri"/>
        </w:rPr>
        <w:t>Punktacja przyznawana ofertom w poszczególnych kryteriach oceny ofert będzie liczona z dokładnością do dwóch miejsc po przecinku, zgodnie z zasadami arytmetyki.</w:t>
      </w:r>
    </w:p>
    <w:p w14:paraId="0000013C" w14:textId="77777777" w:rsidR="000C0724" w:rsidRPr="00420BC8" w:rsidRDefault="00A6163B">
      <w:pPr>
        <w:numPr>
          <w:ilvl w:val="0"/>
          <w:numId w:val="11"/>
        </w:numPr>
        <w:spacing w:after="120"/>
        <w:ind w:left="448" w:hanging="426"/>
        <w:jc w:val="both"/>
        <w:rPr>
          <w:rFonts w:ascii="Calibri" w:hAnsi="Calibri" w:cs="Calibri"/>
        </w:rPr>
      </w:pPr>
      <w:r w:rsidRPr="00420BC8">
        <w:rPr>
          <w:rFonts w:ascii="Calibri" w:hAnsi="Calibri" w:cs="Calibri"/>
        </w:rPr>
        <w:t>W toku badania i oceny ofert Zamawiający może żądać od Wykonawcy wyjaśnień dotyczących treści złożonej oferty, w tym zaoferowanej ceny.</w:t>
      </w:r>
    </w:p>
    <w:p w14:paraId="0000013D" w14:textId="0BF532D7" w:rsidR="000C0724" w:rsidRPr="00420BC8" w:rsidRDefault="00FA1C28">
      <w:pPr>
        <w:numPr>
          <w:ilvl w:val="0"/>
          <w:numId w:val="11"/>
        </w:numPr>
        <w:spacing w:after="120"/>
        <w:ind w:left="448" w:hanging="426"/>
        <w:jc w:val="both"/>
        <w:rPr>
          <w:rFonts w:ascii="Calibri" w:hAnsi="Calibri" w:cs="Calibri"/>
        </w:rPr>
      </w:pPr>
      <w:r w:rsidRPr="00420BC8">
        <w:rPr>
          <w:rFonts w:ascii="Calibri" w:hAnsi="Calibri" w:cs="Calibri"/>
        </w:rPr>
        <w:t xml:space="preserve">Zamawiający udzieli zamówienia Wykonawcy, który spełni wszystkie postawione w </w:t>
      </w:r>
      <w:r w:rsidR="006551C3">
        <w:rPr>
          <w:rFonts w:ascii="Calibri" w:hAnsi="Calibri" w:cs="Calibri"/>
        </w:rPr>
        <w:t>SWZ</w:t>
      </w:r>
      <w:r w:rsidRPr="00420BC8">
        <w:rPr>
          <w:rFonts w:ascii="Calibri" w:hAnsi="Calibri" w:cs="Calibri"/>
        </w:rPr>
        <w:t xml:space="preserve"> warunki oraz otrzyma łącznie najwyższą liczbę punktów ze wszystkich kryteriów.</w:t>
      </w:r>
    </w:p>
    <w:p w14:paraId="0000013E" w14:textId="100493D3" w:rsidR="000C0724" w:rsidRPr="00420BC8" w:rsidRDefault="00A6163B" w:rsidP="00420BC8">
      <w:pPr>
        <w:pStyle w:val="Nagwek2"/>
        <w:spacing w:before="0"/>
        <w:jc w:val="both"/>
        <w:rPr>
          <w:rFonts w:ascii="Calibri" w:hAnsi="Calibri" w:cs="Calibri"/>
          <w:b/>
          <w:bCs/>
          <w:sz w:val="22"/>
          <w:szCs w:val="22"/>
        </w:rPr>
      </w:pPr>
      <w:r w:rsidRPr="00420BC8">
        <w:rPr>
          <w:rFonts w:ascii="Calibri" w:hAnsi="Calibri" w:cs="Calibri"/>
          <w:b/>
          <w:bCs/>
          <w:sz w:val="22"/>
          <w:szCs w:val="22"/>
        </w:rPr>
        <w:t>X</w:t>
      </w:r>
      <w:r w:rsidR="004A0F6D" w:rsidRPr="00420BC8">
        <w:rPr>
          <w:rFonts w:ascii="Calibri" w:hAnsi="Calibri" w:cs="Calibri"/>
          <w:b/>
          <w:bCs/>
          <w:sz w:val="22"/>
          <w:szCs w:val="22"/>
        </w:rPr>
        <w:t>VII</w:t>
      </w:r>
      <w:r w:rsidRPr="00420BC8">
        <w:rPr>
          <w:rFonts w:ascii="Calibri" w:hAnsi="Calibri" w:cs="Calibri"/>
          <w:b/>
          <w:bCs/>
          <w:sz w:val="22"/>
          <w:szCs w:val="22"/>
        </w:rPr>
        <w:t>I. Informacje o formalnościach, jakie powinny być dopełnione po wyborze oferty w celu zawarcia umowy</w:t>
      </w:r>
    </w:p>
    <w:p w14:paraId="0000013F" w14:textId="035A7D58" w:rsidR="000C0724" w:rsidRPr="00420BC8" w:rsidRDefault="00FA1C28" w:rsidP="00420BC8">
      <w:pPr>
        <w:numPr>
          <w:ilvl w:val="0"/>
          <w:numId w:val="5"/>
        </w:numPr>
        <w:spacing w:after="120"/>
        <w:ind w:left="462" w:hanging="426"/>
        <w:jc w:val="both"/>
        <w:rPr>
          <w:rFonts w:ascii="Calibri" w:hAnsi="Calibri" w:cs="Calibri"/>
        </w:rPr>
      </w:pPr>
      <w:r w:rsidRPr="00420BC8">
        <w:rPr>
          <w:rFonts w:ascii="Calibri" w:hAnsi="Calibri" w:cs="Calibri"/>
        </w:rPr>
        <w:t xml:space="preserve">Wykonawca, którego oferta zostanie wybrana jako najkorzystniejsza poinformuje Zamawiającego o osobach, które będą podpisywały umowę ze strony Wykonawcy i innych danych odnoszących się do Wykonawcy, które zostaną zawarte w umowie oraz dostarczy Zamawiającemu ogólne warunki ubezpieczenia, które będą miały zastosowanie do </w:t>
      </w:r>
      <w:r w:rsidR="004A0F6D" w:rsidRPr="00420BC8">
        <w:rPr>
          <w:rFonts w:ascii="Calibri" w:hAnsi="Calibri" w:cs="Calibri"/>
        </w:rPr>
        <w:t>u</w:t>
      </w:r>
      <w:r w:rsidRPr="00420BC8">
        <w:rPr>
          <w:rFonts w:ascii="Calibri" w:hAnsi="Calibri" w:cs="Calibri"/>
        </w:rPr>
        <w:t>mowy.</w:t>
      </w:r>
    </w:p>
    <w:p w14:paraId="00000142" w14:textId="54786221" w:rsidR="000C0724" w:rsidRPr="00420BC8" w:rsidRDefault="00A6163B" w:rsidP="00420BC8">
      <w:pPr>
        <w:numPr>
          <w:ilvl w:val="0"/>
          <w:numId w:val="5"/>
        </w:numPr>
        <w:spacing w:after="120"/>
        <w:ind w:left="462" w:hanging="426"/>
        <w:jc w:val="both"/>
        <w:rPr>
          <w:rFonts w:ascii="Calibri" w:hAnsi="Calibri" w:cs="Calibri"/>
        </w:rPr>
      </w:pPr>
      <w:r w:rsidRPr="00420BC8">
        <w:rPr>
          <w:rFonts w:ascii="Calibri" w:hAnsi="Calibri" w:cs="Calibri"/>
        </w:rPr>
        <w:t xml:space="preserve">W przypadku wyboru oferty złożonej przez Wykonawców wspólnie ubiegających się o udzielenie zamówienia Zamawiający </w:t>
      </w:r>
      <w:r w:rsidR="00FA1C28" w:rsidRPr="00420BC8">
        <w:rPr>
          <w:rFonts w:ascii="Calibri" w:hAnsi="Calibri" w:cs="Calibri"/>
        </w:rPr>
        <w:t>wymaga przed zawarciem umowy w sprawie zamówienia publicznego przedłożenia kopii umowy regulującej współpracę tych Wykonawców.</w:t>
      </w:r>
    </w:p>
    <w:p w14:paraId="00000143" w14:textId="6BA215B0" w:rsidR="000C0724" w:rsidRPr="00420BC8" w:rsidRDefault="00FA1C28" w:rsidP="00420BC8">
      <w:pPr>
        <w:numPr>
          <w:ilvl w:val="0"/>
          <w:numId w:val="5"/>
        </w:numPr>
        <w:spacing w:after="120"/>
        <w:ind w:left="462" w:hanging="426"/>
        <w:jc w:val="both"/>
        <w:rPr>
          <w:rFonts w:ascii="Calibri" w:hAnsi="Calibri" w:cs="Calibri"/>
        </w:rPr>
      </w:pPr>
      <w:r w:rsidRPr="00420BC8">
        <w:rPr>
          <w:rFonts w:ascii="Calibri" w:hAnsi="Calibri" w:cs="Calibri"/>
        </w:rPr>
        <w:t>Zamawiający poinformuje Wykonawcę któremu zostanie udzielone zamówienie o miejscu i terminie zawarcia umowy.</w:t>
      </w:r>
    </w:p>
    <w:p w14:paraId="00000144" w14:textId="69CA0179" w:rsidR="000C0724" w:rsidRPr="00420BC8" w:rsidRDefault="00A6163B" w:rsidP="00420BC8">
      <w:pPr>
        <w:pStyle w:val="Nagwek2"/>
        <w:spacing w:before="0"/>
        <w:jc w:val="both"/>
        <w:rPr>
          <w:rFonts w:ascii="Calibri" w:hAnsi="Calibri" w:cs="Calibri"/>
          <w:b/>
          <w:bCs/>
          <w:sz w:val="22"/>
          <w:szCs w:val="22"/>
        </w:rPr>
      </w:pPr>
      <w:r w:rsidRPr="00420BC8">
        <w:rPr>
          <w:rFonts w:ascii="Calibri" w:hAnsi="Calibri" w:cs="Calibri"/>
          <w:b/>
          <w:bCs/>
          <w:sz w:val="22"/>
          <w:szCs w:val="22"/>
        </w:rPr>
        <w:t>X</w:t>
      </w:r>
      <w:r w:rsidR="004A0F6D" w:rsidRPr="00420BC8">
        <w:rPr>
          <w:rFonts w:ascii="Calibri" w:hAnsi="Calibri" w:cs="Calibri"/>
          <w:b/>
          <w:bCs/>
          <w:sz w:val="22"/>
          <w:szCs w:val="22"/>
        </w:rPr>
        <w:t>I</w:t>
      </w:r>
      <w:r w:rsidRPr="00420BC8">
        <w:rPr>
          <w:rFonts w:ascii="Calibri" w:hAnsi="Calibri" w:cs="Calibri"/>
          <w:b/>
          <w:bCs/>
          <w:sz w:val="22"/>
          <w:szCs w:val="22"/>
        </w:rPr>
        <w:t>X. Wymagania dotyczące zabezpieczenia należytego wykonania umowy</w:t>
      </w:r>
    </w:p>
    <w:p w14:paraId="00000145" w14:textId="3D19DE7D" w:rsidR="000C0724" w:rsidRPr="00420BC8" w:rsidRDefault="00A6163B" w:rsidP="00420BC8">
      <w:pPr>
        <w:spacing w:after="120"/>
        <w:jc w:val="both"/>
        <w:rPr>
          <w:rFonts w:ascii="Calibri" w:hAnsi="Calibri" w:cs="Calibri"/>
        </w:rPr>
      </w:pPr>
      <w:r w:rsidRPr="00420BC8">
        <w:rPr>
          <w:rFonts w:ascii="Calibri" w:hAnsi="Calibri" w:cs="Calibri"/>
        </w:rPr>
        <w:t xml:space="preserve">Zamawiający </w:t>
      </w:r>
      <w:r w:rsidRPr="00420BC8">
        <w:rPr>
          <w:rFonts w:ascii="Calibri" w:hAnsi="Calibri" w:cs="Calibri"/>
          <w:bCs/>
        </w:rPr>
        <w:t>nie wymaga</w:t>
      </w:r>
      <w:r w:rsidRPr="00420BC8">
        <w:rPr>
          <w:rFonts w:ascii="Calibri" w:hAnsi="Calibri" w:cs="Calibri"/>
        </w:rPr>
        <w:t xml:space="preserve"> wniesienia zabezpieczenia należytego wykonania umow</w:t>
      </w:r>
      <w:r w:rsidR="00FA1C28" w:rsidRPr="00420BC8">
        <w:rPr>
          <w:rFonts w:ascii="Calibri" w:hAnsi="Calibri" w:cs="Calibri"/>
        </w:rPr>
        <w:t>y.</w:t>
      </w:r>
    </w:p>
    <w:p w14:paraId="00000146" w14:textId="7ADEF271" w:rsidR="000C0724" w:rsidRPr="00420BC8" w:rsidRDefault="00A6163B" w:rsidP="00420BC8">
      <w:pPr>
        <w:pStyle w:val="Nagwek2"/>
        <w:spacing w:before="0"/>
        <w:jc w:val="both"/>
        <w:rPr>
          <w:rFonts w:ascii="Calibri" w:hAnsi="Calibri" w:cs="Calibri"/>
          <w:b/>
          <w:bCs/>
          <w:sz w:val="22"/>
          <w:szCs w:val="22"/>
        </w:rPr>
      </w:pPr>
      <w:r w:rsidRPr="00420BC8">
        <w:rPr>
          <w:rFonts w:ascii="Calibri" w:hAnsi="Calibri" w:cs="Calibri"/>
          <w:b/>
          <w:bCs/>
          <w:sz w:val="22"/>
          <w:szCs w:val="22"/>
        </w:rPr>
        <w:lastRenderedPageBreak/>
        <w:t xml:space="preserve">XX. Informacje o treści zawieranej umowy oraz możliwości jej zmiany </w:t>
      </w:r>
    </w:p>
    <w:p w14:paraId="00000147" w14:textId="58AC0ADE" w:rsidR="000C0724" w:rsidRPr="00420BC8" w:rsidRDefault="00610213">
      <w:pPr>
        <w:numPr>
          <w:ilvl w:val="3"/>
          <w:numId w:val="12"/>
        </w:numPr>
        <w:spacing w:after="120"/>
        <w:ind w:left="284"/>
        <w:jc w:val="both"/>
        <w:rPr>
          <w:rFonts w:ascii="Calibri" w:hAnsi="Calibri" w:cs="Calibri"/>
        </w:rPr>
      </w:pPr>
      <w:r w:rsidRPr="00420BC8">
        <w:rPr>
          <w:rFonts w:ascii="Calibri" w:hAnsi="Calibri" w:cs="Calibri"/>
        </w:rPr>
        <w:t xml:space="preserve">Projektowane postanowienia umowy znajdują się we wzorze umowy stanowiących Załącznik nr </w:t>
      </w:r>
      <w:r w:rsidR="004A0F6D" w:rsidRPr="00420BC8">
        <w:rPr>
          <w:rFonts w:ascii="Calibri" w:hAnsi="Calibri" w:cs="Calibri"/>
        </w:rPr>
        <w:t>2</w:t>
      </w:r>
      <w:r w:rsidRPr="00420BC8">
        <w:rPr>
          <w:rFonts w:ascii="Calibri" w:hAnsi="Calibri" w:cs="Calibri"/>
        </w:rPr>
        <w:t xml:space="preserve"> do SWZ.</w:t>
      </w:r>
    </w:p>
    <w:p w14:paraId="73CEA4F5" w14:textId="11A9E45A" w:rsidR="00B72E16" w:rsidRPr="00420BC8" w:rsidRDefault="00B72E16">
      <w:pPr>
        <w:numPr>
          <w:ilvl w:val="3"/>
          <w:numId w:val="12"/>
        </w:numPr>
        <w:spacing w:after="120"/>
        <w:ind w:left="284"/>
        <w:jc w:val="both"/>
        <w:rPr>
          <w:rFonts w:ascii="Calibri" w:hAnsi="Calibri" w:cs="Calibri"/>
        </w:rPr>
      </w:pPr>
      <w:r w:rsidRPr="00420BC8">
        <w:rPr>
          <w:rFonts w:ascii="Calibri" w:hAnsi="Calibri" w:cs="Calibri"/>
        </w:rPr>
        <w:t>Zamawiający przewiduje możliwość zmiany zawartej umowy w stosunku do treści wybranej oferty w zakresie uregulowanym w art. 454-455 ustawy PZP oraz wskazanym w projektowanych postanowieniach umowy.</w:t>
      </w:r>
    </w:p>
    <w:p w14:paraId="0000014B" w14:textId="4A7A401C" w:rsidR="000C0724" w:rsidRPr="00420BC8" w:rsidRDefault="00A6163B" w:rsidP="00420BC8">
      <w:pPr>
        <w:pStyle w:val="Nagwek2"/>
        <w:spacing w:before="0"/>
        <w:jc w:val="both"/>
        <w:rPr>
          <w:rFonts w:ascii="Calibri" w:hAnsi="Calibri" w:cs="Calibri"/>
          <w:b/>
          <w:bCs/>
          <w:sz w:val="22"/>
          <w:szCs w:val="22"/>
        </w:rPr>
      </w:pPr>
      <w:r w:rsidRPr="00420BC8">
        <w:rPr>
          <w:rFonts w:ascii="Calibri" w:hAnsi="Calibri" w:cs="Calibri"/>
          <w:b/>
          <w:bCs/>
          <w:sz w:val="22"/>
          <w:szCs w:val="22"/>
        </w:rPr>
        <w:t>X</w:t>
      </w:r>
      <w:r w:rsidR="009C3584" w:rsidRPr="00420BC8">
        <w:rPr>
          <w:rFonts w:ascii="Calibri" w:hAnsi="Calibri" w:cs="Calibri"/>
          <w:b/>
          <w:bCs/>
          <w:sz w:val="22"/>
          <w:szCs w:val="22"/>
        </w:rPr>
        <w:t>X</w:t>
      </w:r>
      <w:r w:rsidRPr="00420BC8">
        <w:rPr>
          <w:rFonts w:ascii="Calibri" w:hAnsi="Calibri" w:cs="Calibri"/>
          <w:b/>
          <w:bCs/>
          <w:sz w:val="22"/>
          <w:szCs w:val="22"/>
        </w:rPr>
        <w:t>I. Pouczenie o środkach ochrony prawnej przysługujących Wykonawcy</w:t>
      </w:r>
    </w:p>
    <w:p w14:paraId="0000014C" w14:textId="515C66F1" w:rsidR="000C0724" w:rsidRPr="00420BC8" w:rsidRDefault="00B72E16" w:rsidP="00420BC8">
      <w:pPr>
        <w:spacing w:after="120"/>
        <w:ind w:left="66"/>
        <w:jc w:val="both"/>
        <w:rPr>
          <w:rFonts w:ascii="Calibri" w:hAnsi="Calibri" w:cs="Calibri"/>
        </w:rPr>
      </w:pPr>
      <w:r w:rsidRPr="00420BC8">
        <w:rPr>
          <w:rFonts w:ascii="Calibri" w:hAnsi="Calibri" w:cs="Calibri"/>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14:paraId="7B7AF85B" w14:textId="1EA9FB84" w:rsidR="009C3584" w:rsidRPr="00420BC8" w:rsidRDefault="009C3584" w:rsidP="00420BC8">
      <w:pPr>
        <w:pStyle w:val="Nagwek2"/>
        <w:spacing w:before="0"/>
        <w:jc w:val="both"/>
        <w:rPr>
          <w:rFonts w:ascii="Calibri" w:hAnsi="Calibri" w:cs="Calibri"/>
          <w:b/>
          <w:bCs/>
          <w:sz w:val="22"/>
          <w:szCs w:val="22"/>
        </w:rPr>
      </w:pPr>
      <w:r w:rsidRPr="00420BC8">
        <w:rPr>
          <w:rFonts w:ascii="Calibri" w:hAnsi="Calibri" w:cs="Calibri"/>
          <w:b/>
          <w:bCs/>
          <w:sz w:val="22"/>
          <w:szCs w:val="22"/>
        </w:rPr>
        <w:t>XX</w:t>
      </w:r>
      <w:r w:rsidR="004A0F6D" w:rsidRPr="00420BC8">
        <w:rPr>
          <w:rFonts w:ascii="Calibri" w:hAnsi="Calibri" w:cs="Calibri"/>
          <w:b/>
          <w:bCs/>
          <w:sz w:val="22"/>
          <w:szCs w:val="22"/>
        </w:rPr>
        <w:t>II</w:t>
      </w:r>
      <w:r w:rsidRPr="00420BC8">
        <w:rPr>
          <w:rFonts w:ascii="Calibri" w:hAnsi="Calibri" w:cs="Calibri"/>
          <w:b/>
          <w:bCs/>
          <w:sz w:val="22"/>
          <w:szCs w:val="22"/>
        </w:rPr>
        <w:t>. Ochrona danych osobowych</w:t>
      </w:r>
      <w:r w:rsidR="00B72E16" w:rsidRPr="00420BC8">
        <w:rPr>
          <w:rFonts w:ascii="Calibri" w:hAnsi="Calibri" w:cs="Calibri"/>
          <w:b/>
          <w:bCs/>
          <w:sz w:val="22"/>
          <w:szCs w:val="22"/>
        </w:rPr>
        <w:t xml:space="preserve"> – Klauzula informacyjna</w:t>
      </w:r>
    </w:p>
    <w:p w14:paraId="3796C1DB" w14:textId="737F94B5" w:rsidR="009C3584" w:rsidRPr="00420BC8" w:rsidRDefault="009C3584">
      <w:pPr>
        <w:numPr>
          <w:ilvl w:val="0"/>
          <w:numId w:val="17"/>
        </w:numPr>
        <w:spacing w:after="120"/>
        <w:ind w:left="284"/>
        <w:jc w:val="both"/>
        <w:rPr>
          <w:rFonts w:ascii="Calibri" w:hAnsi="Calibri" w:cs="Calibri"/>
        </w:rPr>
      </w:pPr>
      <w:r w:rsidRPr="00420BC8">
        <w:rPr>
          <w:rFonts w:ascii="Calibri" w:hAnsi="Calibri"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w:t>
      </w:r>
      <w:r w:rsidR="005C51E7" w:rsidRPr="00420BC8">
        <w:rPr>
          <w:rFonts w:ascii="Calibri" w:hAnsi="Calibri" w:cs="Calibri"/>
        </w:rPr>
        <w:t> </w:t>
      </w:r>
      <w:r w:rsidRPr="00420BC8">
        <w:rPr>
          <w:rFonts w:ascii="Calibri" w:hAnsi="Calibri" w:cs="Calibri"/>
        </w:rPr>
        <w:t xml:space="preserve">r., str. 1; zwanym dalej „RODO”) </w:t>
      </w:r>
      <w:r w:rsidR="00B72E16" w:rsidRPr="00420BC8">
        <w:rPr>
          <w:rFonts w:ascii="Calibri" w:hAnsi="Calibri" w:cs="Calibri"/>
        </w:rPr>
        <w:t xml:space="preserve">Zamawiający </w:t>
      </w:r>
      <w:r w:rsidRPr="00420BC8">
        <w:rPr>
          <w:rFonts w:ascii="Calibri" w:hAnsi="Calibri" w:cs="Calibri"/>
        </w:rPr>
        <w:t>informuje, że:</w:t>
      </w:r>
    </w:p>
    <w:p w14:paraId="2D97BFB5" w14:textId="1FAB323E" w:rsidR="009C3584" w:rsidRPr="00420BC8" w:rsidRDefault="005C51E7" w:rsidP="00420BC8">
      <w:pPr>
        <w:numPr>
          <w:ilvl w:val="0"/>
          <w:numId w:val="8"/>
        </w:numPr>
        <w:spacing w:after="120"/>
        <w:ind w:left="709" w:hanging="401"/>
        <w:jc w:val="both"/>
        <w:rPr>
          <w:rFonts w:ascii="Calibri" w:hAnsi="Calibri" w:cs="Calibri"/>
        </w:rPr>
      </w:pPr>
      <w:r w:rsidRPr="00420BC8">
        <w:rPr>
          <w:rFonts w:ascii="Calibri" w:hAnsi="Calibri" w:cs="Calibri"/>
        </w:rPr>
        <w:t>A</w:t>
      </w:r>
      <w:r w:rsidR="009C3584" w:rsidRPr="00420BC8">
        <w:rPr>
          <w:rFonts w:ascii="Calibri" w:hAnsi="Calibri" w:cs="Calibri"/>
        </w:rPr>
        <w:t xml:space="preserve">dministratorem Pani/Pana danych osobowych jest </w:t>
      </w:r>
      <w:r w:rsidR="00B72E16" w:rsidRPr="00420BC8">
        <w:rPr>
          <w:rFonts w:ascii="Calibri" w:hAnsi="Calibri" w:cs="Calibri"/>
          <w:lang w:val="pl-PL"/>
        </w:rPr>
        <w:t>Minister Sprawiedliwości z siedzibą w Warszawie przy Al. Ujazdowskich 11, tel. (+ 48 22) 52 12 888.</w:t>
      </w:r>
    </w:p>
    <w:p w14:paraId="31A251BB" w14:textId="20152F0B" w:rsidR="009C3584" w:rsidRPr="00420BC8" w:rsidRDefault="00B72E16" w:rsidP="00420BC8">
      <w:pPr>
        <w:numPr>
          <w:ilvl w:val="0"/>
          <w:numId w:val="8"/>
        </w:numPr>
        <w:spacing w:after="120"/>
        <w:ind w:left="709" w:hanging="401"/>
        <w:jc w:val="both"/>
        <w:rPr>
          <w:rFonts w:ascii="Calibri" w:hAnsi="Calibri" w:cs="Calibri"/>
        </w:rPr>
      </w:pPr>
      <w:r w:rsidRPr="00420BC8">
        <w:rPr>
          <w:rFonts w:ascii="Calibri" w:hAnsi="Calibri" w:cs="Calibri"/>
        </w:rPr>
        <w:t xml:space="preserve">Inspektorem ochrony danych osobowych w Ministerstwie Sprawiedliwości jest </w:t>
      </w:r>
      <w:r w:rsidRPr="00017538">
        <w:rPr>
          <w:rFonts w:ascii="Calibri" w:hAnsi="Calibri" w:cs="Calibri"/>
        </w:rPr>
        <w:t>Pan</w:t>
      </w:r>
      <w:r w:rsidR="000130D6" w:rsidRPr="00017538">
        <w:rPr>
          <w:rFonts w:ascii="Calibri" w:hAnsi="Calibri" w:cs="Calibri"/>
        </w:rPr>
        <w:t>i Katarzyna</w:t>
      </w:r>
      <w:r w:rsidRPr="00017538">
        <w:rPr>
          <w:rFonts w:ascii="Calibri" w:hAnsi="Calibri" w:cs="Calibri"/>
        </w:rPr>
        <w:t xml:space="preserve"> </w:t>
      </w:r>
      <w:r w:rsidR="000130D6">
        <w:rPr>
          <w:rFonts w:ascii="Calibri" w:hAnsi="Calibri" w:cs="Calibri"/>
        </w:rPr>
        <w:t>Borys,</w:t>
      </w:r>
      <w:r w:rsidRPr="00420BC8">
        <w:rPr>
          <w:rFonts w:ascii="Calibri" w:hAnsi="Calibri" w:cs="Calibri"/>
        </w:rPr>
        <w:t xml:space="preserve"> e-mail: iod@ms.gov.pl, tel. (+ 48 22) 23 90 642.</w:t>
      </w:r>
    </w:p>
    <w:p w14:paraId="3B2637A5" w14:textId="0A91F424" w:rsidR="009C3584" w:rsidRPr="00420BC8" w:rsidRDefault="009C3584" w:rsidP="00420BC8">
      <w:pPr>
        <w:numPr>
          <w:ilvl w:val="0"/>
          <w:numId w:val="8"/>
        </w:numPr>
        <w:spacing w:after="120"/>
        <w:ind w:left="709" w:hanging="401"/>
        <w:jc w:val="both"/>
        <w:rPr>
          <w:rFonts w:ascii="Calibri" w:hAnsi="Calibri" w:cs="Calibri"/>
        </w:rPr>
      </w:pPr>
      <w:r w:rsidRPr="00420BC8">
        <w:rPr>
          <w:rFonts w:ascii="Calibri" w:hAnsi="Calibri" w:cs="Calibri"/>
        </w:rPr>
        <w:t>Pani/Pana dane osobowe przetwarzane będą na podstawie art. 6 ust. 1 lit. c RODO w celu związanym z przedmiotowym postępowaniem o udzielenie zamówienia publicznego.</w:t>
      </w:r>
    </w:p>
    <w:p w14:paraId="44317E12" w14:textId="49176B5F" w:rsidR="009C3584" w:rsidRPr="00420BC8" w:rsidRDefault="005C51E7" w:rsidP="00420BC8">
      <w:pPr>
        <w:numPr>
          <w:ilvl w:val="0"/>
          <w:numId w:val="8"/>
        </w:numPr>
        <w:spacing w:after="120"/>
        <w:ind w:left="709" w:hanging="401"/>
        <w:jc w:val="both"/>
        <w:rPr>
          <w:rFonts w:ascii="Calibri" w:hAnsi="Calibri" w:cs="Calibri"/>
        </w:rPr>
      </w:pPr>
      <w:r w:rsidRPr="00420BC8">
        <w:rPr>
          <w:rFonts w:ascii="Calibri" w:hAnsi="Calibri" w:cs="Calibri"/>
        </w:rPr>
        <w:t>O</w:t>
      </w:r>
      <w:r w:rsidR="009C3584" w:rsidRPr="00420BC8">
        <w:rPr>
          <w:rFonts w:ascii="Calibri" w:hAnsi="Calibri" w:cs="Calibri"/>
        </w:rPr>
        <w:t>dbiorcami Pani/Pana danych osobowych będą osoby lub podmioty, którym udostępniona zostanie dokumentacja postępowania w oparciu o art. 74 ustawy PZP</w:t>
      </w:r>
      <w:r w:rsidR="00B72E16" w:rsidRPr="00420BC8">
        <w:rPr>
          <w:rFonts w:ascii="Calibri" w:hAnsi="Calibri" w:cs="Calibri"/>
        </w:rPr>
        <w:t xml:space="preserve"> oraz Pełnomocnik Zamawiającego przygotowujący i przeprowadzający postępowanie: Prospector Grupa Konsultingowa Sp. z o.o. z siedzibą w Warszawie przy ul.</w:t>
      </w:r>
      <w:r w:rsidRPr="00420BC8">
        <w:rPr>
          <w:rFonts w:ascii="Calibri" w:hAnsi="Calibri" w:cs="Calibri"/>
        </w:rPr>
        <w:t xml:space="preserve"> </w:t>
      </w:r>
      <w:r w:rsidR="00B72E16" w:rsidRPr="00420BC8">
        <w:rPr>
          <w:rFonts w:ascii="Calibri" w:hAnsi="Calibri" w:cs="Calibri"/>
        </w:rPr>
        <w:t>Trojańskiej 7, tel. (+48 22) 822 18 06.</w:t>
      </w:r>
    </w:p>
    <w:p w14:paraId="39BE5D2B" w14:textId="571A957C" w:rsidR="009C3584" w:rsidRPr="00420BC8" w:rsidRDefault="009C3584" w:rsidP="00420BC8">
      <w:pPr>
        <w:numPr>
          <w:ilvl w:val="0"/>
          <w:numId w:val="8"/>
        </w:numPr>
        <w:spacing w:after="120"/>
        <w:ind w:left="709" w:hanging="401"/>
        <w:jc w:val="both"/>
        <w:rPr>
          <w:rFonts w:ascii="Calibri" w:hAnsi="Calibri" w:cs="Calibri"/>
        </w:rPr>
      </w:pPr>
      <w:r w:rsidRPr="00420BC8">
        <w:rPr>
          <w:rFonts w:ascii="Calibri" w:hAnsi="Calibri" w:cs="Calibri"/>
        </w:rPr>
        <w:t>Pani/Pana dane osobowe będą przechowywane, zgodnie z art. 78 ust. 1 PZP przez okres 4 lat od dnia zakończenia postępowania o udzielenie zamówienia</w:t>
      </w:r>
      <w:r w:rsidR="001A4D4A" w:rsidRPr="00420BC8">
        <w:rPr>
          <w:rFonts w:ascii="Calibri" w:hAnsi="Calibri" w:cs="Calibri"/>
        </w:rPr>
        <w:t>.</w:t>
      </w:r>
    </w:p>
    <w:p w14:paraId="57091249" w14:textId="7EA52C30" w:rsidR="009C3584" w:rsidRPr="00420BC8" w:rsidRDefault="005C51E7" w:rsidP="00420BC8">
      <w:pPr>
        <w:numPr>
          <w:ilvl w:val="0"/>
          <w:numId w:val="8"/>
        </w:numPr>
        <w:spacing w:after="120"/>
        <w:ind w:left="709" w:hanging="401"/>
        <w:jc w:val="both"/>
        <w:rPr>
          <w:rFonts w:ascii="Calibri" w:hAnsi="Calibri" w:cs="Calibri"/>
        </w:rPr>
      </w:pPr>
      <w:r w:rsidRPr="00420BC8">
        <w:rPr>
          <w:rFonts w:ascii="Calibri" w:hAnsi="Calibri" w:cs="Calibri"/>
        </w:rPr>
        <w:t>O</w:t>
      </w:r>
      <w:r w:rsidR="009C3584" w:rsidRPr="00420BC8">
        <w:rPr>
          <w:rFonts w:ascii="Calibri" w:hAnsi="Calibri" w:cs="Calibri"/>
        </w:rPr>
        <w:t>bowiązek podania przez Panią/Pana danych osobowych bezpośrednio Pani/Pana dotyczących jest wymogiem ustawowym określonym w przepisach ustawy PZP, związanym z udziałem w postępowaniu o udzielenie zamówienia publicznego.</w:t>
      </w:r>
    </w:p>
    <w:p w14:paraId="120F684B" w14:textId="24998D96" w:rsidR="009C3584" w:rsidRPr="00420BC8" w:rsidRDefault="005C51E7" w:rsidP="00420BC8">
      <w:pPr>
        <w:numPr>
          <w:ilvl w:val="0"/>
          <w:numId w:val="8"/>
        </w:numPr>
        <w:spacing w:after="120"/>
        <w:ind w:left="709" w:hanging="401"/>
        <w:jc w:val="both"/>
        <w:rPr>
          <w:rFonts w:ascii="Calibri" w:hAnsi="Calibri" w:cs="Calibri"/>
        </w:rPr>
      </w:pPr>
      <w:r w:rsidRPr="00420BC8">
        <w:rPr>
          <w:rFonts w:ascii="Calibri" w:hAnsi="Calibri" w:cs="Calibri"/>
        </w:rPr>
        <w:t>W</w:t>
      </w:r>
      <w:r w:rsidR="009C3584" w:rsidRPr="00420BC8">
        <w:rPr>
          <w:rFonts w:ascii="Calibri" w:hAnsi="Calibri" w:cs="Calibri"/>
        </w:rPr>
        <w:t xml:space="preserve"> odniesieniu do Pani/Pana danych osobowych decyzje nie będą podejmowane w sposób zautomatyzowany, stosownie do art. 22 RODO.</w:t>
      </w:r>
    </w:p>
    <w:p w14:paraId="7420BCB1" w14:textId="012CB1C6" w:rsidR="009C3584" w:rsidRPr="00420BC8" w:rsidRDefault="005C51E7" w:rsidP="00420BC8">
      <w:pPr>
        <w:numPr>
          <w:ilvl w:val="0"/>
          <w:numId w:val="8"/>
        </w:numPr>
        <w:spacing w:after="120"/>
        <w:ind w:left="709" w:hanging="401"/>
        <w:jc w:val="both"/>
        <w:rPr>
          <w:rFonts w:ascii="Calibri" w:hAnsi="Calibri" w:cs="Calibri"/>
        </w:rPr>
      </w:pPr>
      <w:r w:rsidRPr="00420BC8">
        <w:rPr>
          <w:rFonts w:ascii="Calibri" w:hAnsi="Calibri" w:cs="Calibri"/>
        </w:rPr>
        <w:t>P</w:t>
      </w:r>
      <w:r w:rsidR="009C3584" w:rsidRPr="00420BC8">
        <w:rPr>
          <w:rFonts w:ascii="Calibri" w:hAnsi="Calibri" w:cs="Calibri"/>
        </w:rPr>
        <w:t>osiada Pani/Pan:</w:t>
      </w:r>
    </w:p>
    <w:p w14:paraId="26F3BC07" w14:textId="77777777" w:rsidR="009C3584" w:rsidRPr="00420BC8" w:rsidRDefault="009C3584" w:rsidP="00420BC8">
      <w:pPr>
        <w:numPr>
          <w:ilvl w:val="0"/>
          <w:numId w:val="9"/>
        </w:numPr>
        <w:spacing w:after="120"/>
        <w:ind w:left="1064" w:hanging="462"/>
        <w:jc w:val="both"/>
        <w:rPr>
          <w:rFonts w:ascii="Calibri" w:hAnsi="Calibri" w:cs="Calibri"/>
        </w:rPr>
      </w:pPr>
      <w:r w:rsidRPr="00420BC8">
        <w:rPr>
          <w:rFonts w:ascii="Calibri" w:hAnsi="Calibri" w:cs="Calibri"/>
        </w:rPr>
        <w:t xml:space="preserve">na podstawie art. 15 RODO prawo dostępu do danych osobowych Pani/Pana dotyczących </w:t>
      </w:r>
      <w:r w:rsidRPr="00420BC8">
        <w:rPr>
          <w:rFonts w:ascii="Calibri" w:hAnsi="Calibri" w:cs="Calibri"/>
          <w:i/>
          <w:iCs/>
        </w:rPr>
        <w:t xml:space="preserve">(w przypadku, gdy skorzystanie z tego prawa wymagałoby po stronie administratora niewspółmiernie dużego wysiłku może zostać Pani/Pan zobowiązana do wskazania dodatkowych informacji mających na celu sprecyzowanie żądania, w szczególności podania </w:t>
      </w:r>
      <w:r w:rsidRPr="00420BC8">
        <w:rPr>
          <w:rFonts w:ascii="Calibri" w:hAnsi="Calibri" w:cs="Calibri"/>
          <w:i/>
          <w:iCs/>
        </w:rPr>
        <w:lastRenderedPageBreak/>
        <w:t>nazwy lub daty postępowania o udzielenie zamówienia publicznego lub konkursu albo sprecyzowanie nazwy lub daty zakończonego postępowania o udzielenie zamówienia)</w:t>
      </w:r>
      <w:r w:rsidRPr="00420BC8">
        <w:rPr>
          <w:rFonts w:ascii="Calibri" w:hAnsi="Calibri" w:cs="Calibri"/>
        </w:rPr>
        <w:t>;</w:t>
      </w:r>
    </w:p>
    <w:p w14:paraId="6F811768" w14:textId="77777777" w:rsidR="009C3584" w:rsidRPr="00420BC8" w:rsidRDefault="009C3584" w:rsidP="00420BC8">
      <w:pPr>
        <w:numPr>
          <w:ilvl w:val="0"/>
          <w:numId w:val="9"/>
        </w:numPr>
        <w:spacing w:after="120"/>
        <w:ind w:left="1064" w:hanging="462"/>
        <w:jc w:val="both"/>
        <w:rPr>
          <w:rFonts w:ascii="Calibri" w:hAnsi="Calibri" w:cs="Calibri"/>
        </w:rPr>
      </w:pPr>
      <w:r w:rsidRPr="00420BC8">
        <w:rPr>
          <w:rFonts w:ascii="Calibri" w:hAnsi="Calibri" w:cs="Calibri"/>
        </w:rPr>
        <w:t>na podstawie art. 16 RODO prawo do sprostowania Pani/Pana danych osobowych (</w:t>
      </w:r>
      <w:r w:rsidRPr="00420BC8">
        <w:rPr>
          <w:rFonts w:ascii="Calibri" w:hAnsi="Calibri" w:cs="Calibr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20BC8">
        <w:rPr>
          <w:rFonts w:ascii="Calibri" w:hAnsi="Calibri" w:cs="Calibri"/>
        </w:rPr>
        <w:t>);</w:t>
      </w:r>
    </w:p>
    <w:p w14:paraId="466BD9D5" w14:textId="5794ED9D" w:rsidR="009C3584" w:rsidRPr="00420BC8" w:rsidRDefault="009C3584" w:rsidP="00420BC8">
      <w:pPr>
        <w:numPr>
          <w:ilvl w:val="0"/>
          <w:numId w:val="9"/>
        </w:numPr>
        <w:spacing w:after="120"/>
        <w:ind w:left="1064" w:hanging="462"/>
        <w:jc w:val="both"/>
        <w:rPr>
          <w:rFonts w:ascii="Calibri" w:hAnsi="Calibri" w:cs="Calibri"/>
        </w:rPr>
      </w:pPr>
      <w:r w:rsidRPr="00420BC8">
        <w:rPr>
          <w:rFonts w:ascii="Calibri" w:hAnsi="Calibri" w:cs="Calibri"/>
        </w:rPr>
        <w:t>na podstawie art. 18 RODO prawo żądania od administratora ograniczenia przetwarzania danych osobowych z zastrzeżeniem przypadków, o których mowa w art. 18 ust. 2 RODO (</w:t>
      </w:r>
      <w:r w:rsidRPr="00420BC8">
        <w:rPr>
          <w:rFonts w:ascii="Calibri" w:hAnsi="Calibri"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20BC8">
        <w:rPr>
          <w:rFonts w:ascii="Calibri" w:hAnsi="Calibri" w:cs="Calibri"/>
        </w:rPr>
        <w:t>);</w:t>
      </w:r>
    </w:p>
    <w:p w14:paraId="32908D55" w14:textId="77777777" w:rsidR="009C3584" w:rsidRPr="00420BC8" w:rsidRDefault="009C3584" w:rsidP="00420BC8">
      <w:pPr>
        <w:numPr>
          <w:ilvl w:val="0"/>
          <w:numId w:val="9"/>
        </w:numPr>
        <w:spacing w:after="120"/>
        <w:ind w:left="1064" w:hanging="462"/>
        <w:jc w:val="both"/>
        <w:rPr>
          <w:rFonts w:ascii="Calibri" w:hAnsi="Calibri" w:cs="Calibri"/>
        </w:rPr>
      </w:pPr>
      <w:r w:rsidRPr="00420BC8">
        <w:rPr>
          <w:rFonts w:ascii="Calibri" w:hAnsi="Calibri" w:cs="Calibri"/>
        </w:rPr>
        <w:t xml:space="preserve">prawo do wniesienia skargi do Prezesa Urzędu Ochrony Danych Osobowych, gdy uzna Pani/Pan, że przetwarzanie danych osobowych Pani/Pana dotyczących narusza przepisy RODO; </w:t>
      </w:r>
      <w:r w:rsidRPr="00420BC8">
        <w:rPr>
          <w:rFonts w:ascii="Calibri" w:hAnsi="Calibri" w:cs="Calibri"/>
          <w:i/>
        </w:rPr>
        <w:t xml:space="preserve"> </w:t>
      </w:r>
    </w:p>
    <w:p w14:paraId="6E8ABE42" w14:textId="3A59A63E" w:rsidR="009C3584" w:rsidRPr="00420BC8" w:rsidRDefault="005C51E7" w:rsidP="00420BC8">
      <w:pPr>
        <w:numPr>
          <w:ilvl w:val="0"/>
          <w:numId w:val="8"/>
        </w:numPr>
        <w:spacing w:after="120"/>
        <w:ind w:left="709" w:hanging="401"/>
        <w:jc w:val="both"/>
        <w:rPr>
          <w:rFonts w:ascii="Calibri" w:hAnsi="Calibri" w:cs="Calibri"/>
        </w:rPr>
      </w:pPr>
      <w:r w:rsidRPr="00420BC8">
        <w:rPr>
          <w:rFonts w:ascii="Calibri" w:hAnsi="Calibri" w:cs="Calibri"/>
        </w:rPr>
        <w:t>N</w:t>
      </w:r>
      <w:r w:rsidR="009C3584" w:rsidRPr="00420BC8">
        <w:rPr>
          <w:rFonts w:ascii="Calibri" w:hAnsi="Calibri" w:cs="Calibri"/>
        </w:rPr>
        <w:t>ie przysługuje Pani/Panu:</w:t>
      </w:r>
    </w:p>
    <w:p w14:paraId="5BB1D5A6" w14:textId="77777777" w:rsidR="009C3584" w:rsidRPr="00420BC8" w:rsidRDefault="009C3584">
      <w:pPr>
        <w:numPr>
          <w:ilvl w:val="0"/>
          <w:numId w:val="19"/>
        </w:numPr>
        <w:spacing w:after="120"/>
        <w:ind w:left="1008" w:hanging="392"/>
        <w:jc w:val="both"/>
        <w:rPr>
          <w:rFonts w:ascii="Calibri" w:hAnsi="Calibri" w:cs="Calibri"/>
        </w:rPr>
      </w:pPr>
      <w:r w:rsidRPr="00420BC8">
        <w:rPr>
          <w:rFonts w:ascii="Calibri" w:hAnsi="Calibri" w:cs="Calibri"/>
        </w:rPr>
        <w:t>w związku z art. 17 ust. 3 lit. b, d lub e RODO prawo do usunięcia danych osobowych;</w:t>
      </w:r>
    </w:p>
    <w:p w14:paraId="505E1BE4" w14:textId="77777777" w:rsidR="009C3584" w:rsidRPr="00420BC8" w:rsidRDefault="009C3584">
      <w:pPr>
        <w:numPr>
          <w:ilvl w:val="0"/>
          <w:numId w:val="19"/>
        </w:numPr>
        <w:spacing w:after="120"/>
        <w:ind w:left="1008" w:hanging="392"/>
        <w:jc w:val="both"/>
        <w:rPr>
          <w:rFonts w:ascii="Calibri" w:hAnsi="Calibri" w:cs="Calibri"/>
        </w:rPr>
      </w:pPr>
      <w:r w:rsidRPr="00420BC8">
        <w:rPr>
          <w:rFonts w:ascii="Calibri" w:hAnsi="Calibri" w:cs="Calibri"/>
        </w:rPr>
        <w:t>prawo do przenoszenia danych osobowych, o którym mowa w art. 20 RODO;</w:t>
      </w:r>
    </w:p>
    <w:p w14:paraId="4560EAD2" w14:textId="2956A82E" w:rsidR="009C3584" w:rsidRPr="00420BC8" w:rsidRDefault="009C3584">
      <w:pPr>
        <w:numPr>
          <w:ilvl w:val="0"/>
          <w:numId w:val="19"/>
        </w:numPr>
        <w:spacing w:after="120"/>
        <w:ind w:left="1008" w:hanging="392"/>
        <w:jc w:val="both"/>
        <w:rPr>
          <w:rFonts w:ascii="Calibri" w:hAnsi="Calibri" w:cs="Calibri"/>
        </w:rPr>
      </w:pPr>
      <w:r w:rsidRPr="00420BC8">
        <w:rPr>
          <w:rFonts w:ascii="Calibri" w:hAnsi="Calibri" w:cs="Calibri"/>
        </w:rPr>
        <w:t>na podstawie art. 21 RODO prawo sprzeciwu, wobec przetwarzania danych osobowych, gdyż podstawą prawną przetwarzania Pani/Pana danych osobowych jest art. 6 ust. 1 lit. c RODO</w:t>
      </w:r>
      <w:r w:rsidR="00300981" w:rsidRPr="00420BC8">
        <w:rPr>
          <w:rFonts w:ascii="Calibri" w:hAnsi="Calibri" w:cs="Calibri"/>
        </w:rPr>
        <w:t>.</w:t>
      </w:r>
    </w:p>
    <w:p w14:paraId="0000015C" w14:textId="19DFA7A1" w:rsidR="000C0724" w:rsidRPr="00420BC8" w:rsidRDefault="00A6163B" w:rsidP="00420BC8">
      <w:pPr>
        <w:pStyle w:val="Nagwek2"/>
        <w:spacing w:before="0"/>
        <w:jc w:val="both"/>
        <w:rPr>
          <w:rFonts w:ascii="Calibri" w:hAnsi="Calibri" w:cs="Calibri"/>
          <w:b/>
          <w:bCs/>
          <w:sz w:val="22"/>
          <w:szCs w:val="22"/>
        </w:rPr>
      </w:pPr>
      <w:r w:rsidRPr="00420BC8">
        <w:rPr>
          <w:rFonts w:ascii="Calibri" w:hAnsi="Calibri" w:cs="Calibri"/>
          <w:b/>
          <w:bCs/>
          <w:sz w:val="22"/>
          <w:szCs w:val="22"/>
        </w:rPr>
        <w:t>XX</w:t>
      </w:r>
      <w:r w:rsidR="005C51E7" w:rsidRPr="00420BC8">
        <w:rPr>
          <w:rFonts w:ascii="Calibri" w:hAnsi="Calibri" w:cs="Calibri"/>
          <w:b/>
          <w:bCs/>
          <w:sz w:val="22"/>
          <w:szCs w:val="22"/>
        </w:rPr>
        <w:t>II</w:t>
      </w:r>
      <w:r w:rsidR="009C3584" w:rsidRPr="00420BC8">
        <w:rPr>
          <w:rFonts w:ascii="Calibri" w:hAnsi="Calibri" w:cs="Calibri"/>
          <w:b/>
          <w:bCs/>
          <w:sz w:val="22"/>
          <w:szCs w:val="22"/>
        </w:rPr>
        <w:t>I</w:t>
      </w:r>
      <w:r w:rsidRPr="00420BC8">
        <w:rPr>
          <w:rFonts w:ascii="Calibri" w:hAnsi="Calibri" w:cs="Calibri"/>
          <w:b/>
          <w:bCs/>
          <w:sz w:val="22"/>
          <w:szCs w:val="22"/>
        </w:rPr>
        <w:t>. Spis załączników</w:t>
      </w:r>
    </w:p>
    <w:p w14:paraId="0000015D" w14:textId="3C0DC80E" w:rsidR="000C0724" w:rsidRPr="00420BC8" w:rsidRDefault="005C51E7">
      <w:pPr>
        <w:numPr>
          <w:ilvl w:val="0"/>
          <w:numId w:val="18"/>
        </w:numPr>
        <w:spacing w:after="120"/>
        <w:rPr>
          <w:rFonts w:ascii="Calibri" w:hAnsi="Calibri" w:cs="Calibri"/>
        </w:rPr>
      </w:pPr>
      <w:r w:rsidRPr="00420BC8">
        <w:rPr>
          <w:rFonts w:ascii="Calibri" w:hAnsi="Calibri" w:cs="Calibri"/>
        </w:rPr>
        <w:t>Opis przedmiotu Zamówienia</w:t>
      </w:r>
    </w:p>
    <w:p w14:paraId="0000015E" w14:textId="358C27C5" w:rsidR="000C0724" w:rsidRPr="00420BC8" w:rsidRDefault="005C51E7">
      <w:pPr>
        <w:numPr>
          <w:ilvl w:val="0"/>
          <w:numId w:val="18"/>
        </w:numPr>
        <w:spacing w:after="120"/>
        <w:rPr>
          <w:rFonts w:ascii="Calibri" w:hAnsi="Calibri" w:cs="Calibri"/>
        </w:rPr>
      </w:pPr>
      <w:r w:rsidRPr="00420BC8">
        <w:rPr>
          <w:rFonts w:ascii="Calibri" w:hAnsi="Calibri" w:cs="Calibri"/>
        </w:rPr>
        <w:t>Projektowane postanowienia umowy</w:t>
      </w:r>
    </w:p>
    <w:p w14:paraId="00000161" w14:textId="3C84CEC3" w:rsidR="000C0724" w:rsidRDefault="005C51E7">
      <w:pPr>
        <w:numPr>
          <w:ilvl w:val="0"/>
          <w:numId w:val="18"/>
        </w:numPr>
        <w:spacing w:after="120"/>
        <w:rPr>
          <w:rFonts w:ascii="Calibri" w:hAnsi="Calibri" w:cs="Calibri"/>
        </w:rPr>
      </w:pPr>
      <w:r w:rsidRPr="00420BC8">
        <w:rPr>
          <w:rFonts w:ascii="Calibri" w:hAnsi="Calibri" w:cs="Calibri"/>
        </w:rPr>
        <w:t xml:space="preserve">Oświadczenie Wykonawców wspólnie ubiegających się o udzielenie zamówienia </w:t>
      </w:r>
    </w:p>
    <w:p w14:paraId="00000162" w14:textId="5DDA168B" w:rsidR="000C0724" w:rsidRPr="00420BC8" w:rsidRDefault="005C51E7">
      <w:pPr>
        <w:numPr>
          <w:ilvl w:val="0"/>
          <w:numId w:val="18"/>
        </w:numPr>
        <w:spacing w:after="120"/>
        <w:rPr>
          <w:rFonts w:ascii="Calibri" w:hAnsi="Calibri" w:cs="Calibri"/>
        </w:rPr>
      </w:pPr>
      <w:r w:rsidRPr="00420BC8">
        <w:rPr>
          <w:rFonts w:ascii="Calibri" w:hAnsi="Calibri" w:cs="Calibri"/>
        </w:rPr>
        <w:t>Formularz oferty</w:t>
      </w:r>
    </w:p>
    <w:p w14:paraId="00000163" w14:textId="77777777" w:rsidR="000C0724" w:rsidRPr="00420BC8" w:rsidRDefault="000C0724" w:rsidP="00420BC8">
      <w:pPr>
        <w:spacing w:after="120"/>
        <w:rPr>
          <w:rFonts w:ascii="Calibri" w:hAnsi="Calibri" w:cs="Calibri"/>
        </w:rPr>
      </w:pPr>
    </w:p>
    <w:p w14:paraId="69B6054C" w14:textId="77777777" w:rsidR="00F24088" w:rsidRPr="00F24088" w:rsidRDefault="00F24088" w:rsidP="00F24088">
      <w:pPr>
        <w:pStyle w:val="rozdzia"/>
        <w:rPr>
          <w:sz w:val="22"/>
          <w:szCs w:val="22"/>
        </w:rPr>
      </w:pPr>
      <w:r w:rsidRPr="00F24088">
        <w:rPr>
          <w:sz w:val="22"/>
          <w:szCs w:val="22"/>
        </w:rPr>
        <w:lastRenderedPageBreak/>
        <w:t>Załącznik nr 1 do SWZ. OPIS PRZEDMIOTU ZAMÓWIENIA</w:t>
      </w:r>
    </w:p>
    <w:p w14:paraId="06F62083" w14:textId="77777777" w:rsidR="00F24088" w:rsidRPr="00F24088" w:rsidRDefault="00F24088" w:rsidP="00F24088">
      <w:pPr>
        <w:rPr>
          <w:rFonts w:asciiTheme="majorHAnsi" w:hAnsiTheme="majorHAnsi" w:cstheme="majorHAnsi"/>
          <w:b/>
          <w:bCs/>
        </w:rPr>
      </w:pPr>
    </w:p>
    <w:p w14:paraId="2B49E449" w14:textId="77777777" w:rsidR="00F24088" w:rsidRPr="00F24088" w:rsidRDefault="00F24088" w:rsidP="007538FC">
      <w:pPr>
        <w:pStyle w:val="Akapitzlist"/>
        <w:numPr>
          <w:ilvl w:val="0"/>
          <w:numId w:val="51"/>
        </w:numPr>
        <w:spacing w:before="120" w:line="240" w:lineRule="auto"/>
        <w:contextualSpacing w:val="0"/>
        <w:jc w:val="both"/>
        <w:rPr>
          <w:rFonts w:asciiTheme="majorHAnsi" w:hAnsiTheme="majorHAnsi" w:cstheme="majorHAnsi"/>
          <w:b/>
        </w:rPr>
      </w:pPr>
      <w:r w:rsidRPr="00F24088">
        <w:rPr>
          <w:rFonts w:asciiTheme="majorHAnsi" w:hAnsiTheme="majorHAnsi" w:cstheme="majorHAnsi"/>
          <w:b/>
        </w:rPr>
        <w:t xml:space="preserve">POSTANOWIENIA OGÓLNE </w:t>
      </w:r>
    </w:p>
    <w:p w14:paraId="4CC77BD1"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Przedmiotem zamówienia jest grupowe ubezpieczenie na życie pracowników Zamawiającego oraz członków ich rodzin.</w:t>
      </w:r>
    </w:p>
    <w:p w14:paraId="1BE5DCB7"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Opisany poniżej zakres ochrony i wymagania to warunki minimalne. Jeżeli w oferowanych ogólnych warunkach ubezpieczenia znajdują się zapisy korzystniejsze dla Zamawiającego lub Ubezpieczonych i nie zostanie wyraźnie zastrzeżone przez Wykonawcę, że nie będą one mieć zastosowania, to zostają automatycznie włączone do ubezpieczenia.</w:t>
      </w:r>
    </w:p>
    <w:p w14:paraId="5C511F83"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W kwestiach nieuregulowanych w SWZ będą miały zastosowanie ogólne warunki ubezpieczenia Wykonawcy, złożona przez niego oferta oraz odpowiednie przepisy prawa.</w:t>
      </w:r>
    </w:p>
    <w:p w14:paraId="2F32C5EC"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Nie dopuszcza się wyłączania ochrony ubezpieczeniowej ze względu na zachorowanie na COVID-19.</w:t>
      </w:r>
    </w:p>
    <w:p w14:paraId="49DFC6B3" w14:textId="77777777" w:rsidR="00F24088" w:rsidRPr="00F24088" w:rsidRDefault="00F24088" w:rsidP="007538FC">
      <w:pPr>
        <w:pStyle w:val="Akapitzlist"/>
        <w:numPr>
          <w:ilvl w:val="0"/>
          <w:numId w:val="51"/>
        </w:numPr>
        <w:spacing w:before="120" w:line="240" w:lineRule="auto"/>
        <w:contextualSpacing w:val="0"/>
        <w:jc w:val="both"/>
        <w:rPr>
          <w:rFonts w:asciiTheme="majorHAnsi" w:hAnsiTheme="majorHAnsi" w:cstheme="majorHAnsi"/>
          <w:b/>
        </w:rPr>
      </w:pPr>
      <w:r w:rsidRPr="00F24088">
        <w:rPr>
          <w:rFonts w:asciiTheme="majorHAnsi" w:hAnsiTheme="majorHAnsi" w:cstheme="majorHAnsi"/>
          <w:b/>
        </w:rPr>
        <w:t>UBEZPIECZENI</w:t>
      </w:r>
    </w:p>
    <w:p w14:paraId="28D6A44F"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Do ubezpieczenia może przystąpić każdy pracownik Zamawiającego bez względu na formę zatrudnienia oraz bez względu na wiek. </w:t>
      </w:r>
    </w:p>
    <w:p w14:paraId="4D6A3806" w14:textId="04F9CC60"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Strukturę wiekowo-płciową wszystkich pracowników Zamawiającego </w:t>
      </w:r>
      <w:r w:rsidR="00552C00">
        <w:rPr>
          <w:rFonts w:asciiTheme="majorHAnsi" w:hAnsiTheme="majorHAnsi" w:cstheme="majorHAnsi"/>
        </w:rPr>
        <w:t>920</w:t>
      </w:r>
      <w:r w:rsidRPr="00F24088">
        <w:rPr>
          <w:rFonts w:asciiTheme="majorHAnsi" w:hAnsiTheme="majorHAnsi" w:cstheme="majorHAnsi"/>
        </w:rPr>
        <w:t xml:space="preserve"> osób) zawiera Załącznik nr 1 B do SWZ – Struktura pracowników. </w:t>
      </w:r>
    </w:p>
    <w:p w14:paraId="7EF42966" w14:textId="56498B26"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bookmarkStart w:id="14" w:name="_Hlk132888965"/>
      <w:r w:rsidRPr="00F24088">
        <w:rPr>
          <w:rFonts w:asciiTheme="majorHAnsi" w:hAnsiTheme="majorHAnsi" w:cstheme="majorHAnsi"/>
        </w:rPr>
        <w:t>Na tych samych warunkach co pracownicy Zamawiającego mogą przystępować do ubezpieczenia także osoby oddelegowane czasowo do pracy w Ministerstwie Sprawiedliwości. Najczęściej są to pracownicy sądów i prokuratur.</w:t>
      </w:r>
    </w:p>
    <w:p w14:paraId="77E52B7B"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Do ubezpieczenia mogą przystępować również członkowie rodzin pracowników</w:t>
      </w:r>
      <w:bookmarkEnd w:id="14"/>
      <w:r w:rsidRPr="00F24088">
        <w:rPr>
          <w:rFonts w:asciiTheme="majorHAnsi" w:hAnsiTheme="majorHAnsi" w:cstheme="majorHAnsi"/>
        </w:rPr>
        <w:t xml:space="preserve">, niezależnie od ich liczby, z zastrzeżeniem, że członek rodziny danego pracownika może przystąpić do ubezpieczenia, jeżeli do ubezpieczenia przystąpił także sam pracownik. </w:t>
      </w:r>
    </w:p>
    <w:p w14:paraId="2DC21096"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Przez członków rodziny pracownika rozumie się jego małżonka lub partnera życiowego oraz pełnoletnie dzieci. </w:t>
      </w:r>
    </w:p>
    <w:p w14:paraId="09030A8F"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Wykonawca może określić górną granicę wieku członka rodziny, która uprawnia go do przystąpienia, jednak nie niższą niż 69 r.ż., z zastrzeżeniem, że w przypadku członków rodziny pracownika objętych dotychczas funkcjonującym u Zamawiającego grupowym ubezpieczeniem na życie (przy zachowaniu ciągłości ubezpieczenia) Wykonawca dopuści ich przystępowanie bez względu na wiek. Wyrażenie zgody na przyjęcie do programu dotychczas nieubezpieczonych małżonków lub partnerów życiowych po 69 r.ż. będzie podlegało ocenia zgodnie z kryteriami oceny ofert. </w:t>
      </w:r>
    </w:p>
    <w:p w14:paraId="54B8CF0A"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Wykonawca nie będzie stosować żadnych ograniczeń w zakresie ubezpieczenia i wypłacie świadczeń ze względu na wiek ubezpieczonych osób. </w:t>
      </w:r>
    </w:p>
    <w:p w14:paraId="50EB8A39"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Wszystkie osoby spełniające ustalone kryteria dotyczące wieku w momencie obejmowania ubezpieczeniem mogą pozostawać ubezpieczone do końca trwania umowy ubezpieczenia. </w:t>
      </w:r>
    </w:p>
    <w:p w14:paraId="77229381"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Osoby, które przestały być członkami grupy mogą pozostawać nadal ubezpieczone przez jeden kolejny miesiąc, pod warunkiem opłacenia składki za ten miesiąc.</w:t>
      </w:r>
    </w:p>
    <w:p w14:paraId="0481C429" w14:textId="77777777" w:rsidR="00F24088" w:rsidRPr="00F24088" w:rsidRDefault="00F24088" w:rsidP="007538FC">
      <w:pPr>
        <w:pStyle w:val="Akapitzlist"/>
        <w:keepNext/>
        <w:numPr>
          <w:ilvl w:val="0"/>
          <w:numId w:val="51"/>
        </w:numPr>
        <w:spacing w:before="120" w:line="240" w:lineRule="auto"/>
        <w:ind w:left="357" w:hanging="357"/>
        <w:contextualSpacing w:val="0"/>
        <w:jc w:val="both"/>
        <w:rPr>
          <w:rFonts w:asciiTheme="majorHAnsi" w:hAnsiTheme="majorHAnsi" w:cstheme="majorHAnsi"/>
          <w:b/>
        </w:rPr>
      </w:pPr>
      <w:r w:rsidRPr="00F24088">
        <w:rPr>
          <w:rFonts w:asciiTheme="majorHAnsi" w:hAnsiTheme="majorHAnsi" w:cstheme="majorHAnsi"/>
          <w:b/>
        </w:rPr>
        <w:t>PRZYSTĘPOWANIE DO UBEZPIECZENIA</w:t>
      </w:r>
    </w:p>
    <w:p w14:paraId="014F1BF6"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Ubezpieczenie jest dobrowolne. Osoby spełniające kryterium przynależności do grupy mogą w dowolnym momencie trwania umowy przystępować do ubezpieczenia lub rezygnować z ubezpieczenia.</w:t>
      </w:r>
    </w:p>
    <w:p w14:paraId="52F04F48" w14:textId="3814BD15"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lastRenderedPageBreak/>
        <w:t>Zamawiający nie może zagwarantować, że wszyscy pracownicy skorzystają z możliwości przystąpienia do ubezpieczenia. W obecnie funkcjonującym ubezpieczeniu grupowym na życie uczestniczy aktualnie 4</w:t>
      </w:r>
      <w:r w:rsidR="004B13F4">
        <w:rPr>
          <w:rFonts w:asciiTheme="majorHAnsi" w:hAnsiTheme="majorHAnsi" w:cstheme="majorHAnsi"/>
        </w:rPr>
        <w:t>09</w:t>
      </w:r>
      <w:r w:rsidRPr="00F24088">
        <w:rPr>
          <w:rFonts w:asciiTheme="majorHAnsi" w:hAnsiTheme="majorHAnsi" w:cstheme="majorHAnsi"/>
        </w:rPr>
        <w:t xml:space="preserve"> osób: 3</w:t>
      </w:r>
      <w:r w:rsidR="004B13F4">
        <w:rPr>
          <w:rFonts w:asciiTheme="majorHAnsi" w:hAnsiTheme="majorHAnsi" w:cstheme="majorHAnsi"/>
        </w:rPr>
        <w:t>22</w:t>
      </w:r>
      <w:r w:rsidRPr="00F24088">
        <w:rPr>
          <w:rFonts w:asciiTheme="majorHAnsi" w:hAnsiTheme="majorHAnsi" w:cstheme="majorHAnsi"/>
        </w:rPr>
        <w:t xml:space="preserve"> pracowników i </w:t>
      </w:r>
      <w:r w:rsidR="004B13F4">
        <w:rPr>
          <w:rFonts w:asciiTheme="majorHAnsi" w:hAnsiTheme="majorHAnsi" w:cstheme="majorHAnsi"/>
        </w:rPr>
        <w:t>87</w:t>
      </w:r>
      <w:r w:rsidRPr="00F24088">
        <w:rPr>
          <w:rFonts w:asciiTheme="majorHAnsi" w:hAnsiTheme="majorHAnsi" w:cstheme="majorHAnsi"/>
        </w:rPr>
        <w:t xml:space="preserve"> członków rodzin.</w:t>
      </w:r>
    </w:p>
    <w:p w14:paraId="681E6FB8"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Każdy pracownik może dokonać swobodnego wyboru jednego z czterech zakresów ubezpieczenia, w ramach którego chce być ubezpieczony. Wykonawca może wymagać aby członek rodziny mógł przystąpić tylko do tego samego zakresu, co pracownik.</w:t>
      </w:r>
    </w:p>
    <w:p w14:paraId="72B0E718"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Ubezpieczony może dokonać zmiany wybranego zakresu ubezpieczenia w dowolnym momencie roku polisowego, z zastrzeżeniem, że w przypadku zmiany wybranego zakresu w trakcie roku polisowego Wykonawca może zastosować karencje na różnicę świadczeń oraz sum ubezpieczenia na poszczególne świadczenia (o ile w docelowym zakresie sumy są wyższe).</w:t>
      </w:r>
    </w:p>
    <w:p w14:paraId="079E6A39"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Poszczególne zakresy ubezpieczenia będą funkcjonować, bez względu na to ilu pracowników Zamawiającego lub członków ich rodzin zdecyduje się do nich przystąpić.</w:t>
      </w:r>
    </w:p>
    <w:p w14:paraId="635DD2C3"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Wykonawca nie będzie wymagał wypełniania przez pracowników przystępujących do ubezpieczenia oraz w całym okresie ubezpieczenia żadnych ankiet medycznych, ani w inny sposób nie będzie zadawać pytań odnośnie stanu ich zdrowia przy przystąpieniu do ubezpieczeniu. Wykonawca może wymagać wypełnienia oświadczenia o stanie zdrowia jedynie przez dotychczas nieubezpieczonych członków rodzin pracowników.</w:t>
      </w:r>
    </w:p>
    <w:p w14:paraId="216B7CAD"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Wykonawca przyjmie do ubezpieczenia bez ograniczeń ochrony oraz bez oceny ryzyka ubezpieczeniowego także osoby przebywające w szpitalach, na zwolnieniach lekarskich, urlopach macierzyńskich, wychowawczych, bezpłatnych, uznane za czasowo niezdolne do pracy, jeżeli są one ubezpieczone w dotychczas funkcjonującej u Zamawiającego umowie grupowego ubezpieczenia na życie i zachowana zostanie ciągłość ubezpieczenia.</w:t>
      </w:r>
    </w:p>
    <w:p w14:paraId="339AB9A9"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Przystępowanie i występowanie odbywa się ze skutkiem na pierwszy dzień kolejnego miesiąca.</w:t>
      </w:r>
    </w:p>
    <w:p w14:paraId="51D166CE" w14:textId="77777777" w:rsidR="00F24088" w:rsidRPr="00F24088" w:rsidRDefault="00F24088" w:rsidP="007538FC">
      <w:pPr>
        <w:pStyle w:val="Akapitzlist"/>
        <w:numPr>
          <w:ilvl w:val="0"/>
          <w:numId w:val="51"/>
        </w:numPr>
        <w:spacing w:before="120" w:line="240" w:lineRule="auto"/>
        <w:contextualSpacing w:val="0"/>
        <w:jc w:val="both"/>
        <w:rPr>
          <w:rFonts w:asciiTheme="majorHAnsi" w:hAnsiTheme="majorHAnsi" w:cstheme="majorHAnsi"/>
          <w:b/>
        </w:rPr>
      </w:pPr>
      <w:r w:rsidRPr="00F24088">
        <w:rPr>
          <w:rFonts w:asciiTheme="majorHAnsi" w:hAnsiTheme="majorHAnsi" w:cstheme="majorHAnsi"/>
          <w:b/>
        </w:rPr>
        <w:t>SKŁADKA</w:t>
      </w:r>
    </w:p>
    <w:p w14:paraId="6961C194"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Składka na ubezpieczenie będzie finansowana przez pracowników. Każdy pracownik przystępując do ubezpieczenia wyrazi zgodę na comiesięczne potrącanie przez Zamawiającego, z jego wynagrodzenia lub innych wypłat, środków na opłacenie składki za ubezpieczenie swoje i członków swojej rodziny zgłoszonych do ubezpieczenia.</w:t>
      </w:r>
    </w:p>
    <w:p w14:paraId="664C3550"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Zamawiający będzie przekazywać składkę potrąconą w danym miesiącu przelewem na konto Wykonawcy.</w:t>
      </w:r>
    </w:p>
    <w:p w14:paraId="14A62325"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Wykonawca dopuści możliwość przelania składki bezpośrednio na konto Wykonawcy przez ubezpieczonych pracowników, którzy okresowo nie mogą mieć dokonanego potrącenia składki przez Zamawiającego (np. osoby przebywające na urlopie wychowawczym, osoby delegowane do pracy w Ministerstwie).</w:t>
      </w:r>
    </w:p>
    <w:p w14:paraId="449EF731"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Składka opłacana będzie z góry, do 5 dnia miesiąca za który jest należna. </w:t>
      </w:r>
    </w:p>
    <w:p w14:paraId="217DE7D9" w14:textId="77777777" w:rsidR="00F24088" w:rsidRPr="00F24088" w:rsidRDefault="00F24088" w:rsidP="007538FC">
      <w:pPr>
        <w:pStyle w:val="Akapitzlist"/>
        <w:keepLines/>
        <w:numPr>
          <w:ilvl w:val="1"/>
          <w:numId w:val="51"/>
        </w:numPr>
        <w:spacing w:before="120" w:line="240" w:lineRule="auto"/>
        <w:ind w:left="851" w:hanging="567"/>
        <w:contextualSpacing w:val="0"/>
        <w:jc w:val="both"/>
        <w:rPr>
          <w:rFonts w:asciiTheme="majorHAnsi" w:hAnsiTheme="majorHAnsi" w:cstheme="majorHAnsi"/>
        </w:rPr>
      </w:pPr>
      <w:bookmarkStart w:id="15" w:name="_Hlk503442938"/>
      <w:r w:rsidRPr="00F24088">
        <w:rPr>
          <w:rFonts w:asciiTheme="majorHAnsi" w:hAnsiTheme="majorHAnsi" w:cstheme="majorHAnsi"/>
        </w:rPr>
        <w:t>Wykonawca wyraża zgodę, aby pierwsza składka została opłacona do końca miesiąca za który jest należna. Nie będzie to miało wpływu na początek ochrony ubezpieczeniowej udzielanej przez Wykonawcę, jednak Wykonawca w takim przypadku może wstrzymać wypłaty świadczeń do czasu otrzymania całej należnej składki</w:t>
      </w:r>
      <w:bookmarkEnd w:id="15"/>
      <w:r w:rsidRPr="00F24088">
        <w:rPr>
          <w:rFonts w:asciiTheme="majorHAnsi" w:hAnsiTheme="majorHAnsi" w:cstheme="majorHAnsi"/>
        </w:rPr>
        <w:t>.</w:t>
      </w:r>
    </w:p>
    <w:p w14:paraId="76342986"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Za datę płatności składki uważa się datę obciążenia rachunku bankowego Zamawiającego albo osoby, o której mowa w pkt. 4.3, pod warunkiem, że na rachunku znajdowała się wystarczająca ilość środków.</w:t>
      </w:r>
    </w:p>
    <w:p w14:paraId="4A29F4A3"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Brak zapłaty składki w wyznaczonym terminie nie powoduje wygaśnięcia ochrony ubezpieczeniowej, zawieszenia odpowiedzialności ani rozwiązania umowy pod warunkiem, </w:t>
      </w:r>
      <w:r w:rsidRPr="00F24088">
        <w:rPr>
          <w:rFonts w:asciiTheme="majorHAnsi" w:hAnsiTheme="majorHAnsi" w:cstheme="majorHAnsi"/>
        </w:rPr>
        <w:lastRenderedPageBreak/>
        <w:t>że brakująca składka za ubezpieczenie grupowe zostanie przekazana do końca miesiąca za który jest należna. W przypadku braku składki do końca miesiąca, odpowiedzialność na polisie może zostać zawieszona, a Wykonawca w takim przypadku wzywa Zamawiającego do uzupełnienia zaległości wskazując, co najmniej 14-dniowy dodatkowy termin zapłaty składki oraz informując o skutku nieprzekazania składki. Po uregulowaniu zaległej składki odpowiedzialność zostaje wznowiona i Wykonawca wypłaca świadczenia za okres zawieszenia.</w:t>
      </w:r>
    </w:p>
    <w:p w14:paraId="469AEDE7"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Wykonawca zobowiązany jest zawiadomić Zamawiającego o nadpłacie lub niedopłacie składki do końca miesiąca za który jest należna. </w:t>
      </w:r>
    </w:p>
    <w:p w14:paraId="40A584D8"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Miesięczna wysokość składki za jedną osobę (cena maksymalna) nie może być wyższa niż:</w:t>
      </w:r>
    </w:p>
    <w:p w14:paraId="28E628B7" w14:textId="77777777" w:rsidR="00F24088" w:rsidRPr="00F24088" w:rsidRDefault="00F24088" w:rsidP="007538FC">
      <w:pPr>
        <w:pStyle w:val="Akapitzlist"/>
        <w:numPr>
          <w:ilvl w:val="2"/>
          <w:numId w:val="52"/>
        </w:numPr>
        <w:spacing w:line="240" w:lineRule="auto"/>
        <w:ind w:hanging="373"/>
        <w:contextualSpacing w:val="0"/>
        <w:jc w:val="both"/>
        <w:rPr>
          <w:rFonts w:asciiTheme="majorHAnsi" w:hAnsiTheme="majorHAnsi" w:cstheme="majorHAnsi"/>
        </w:rPr>
      </w:pPr>
      <w:r w:rsidRPr="00F24088">
        <w:rPr>
          <w:rFonts w:asciiTheme="majorHAnsi" w:hAnsiTheme="majorHAnsi" w:cstheme="majorHAnsi"/>
        </w:rPr>
        <w:t>55,00 zł w Zakresie I</w:t>
      </w:r>
    </w:p>
    <w:p w14:paraId="20B4AA95" w14:textId="77777777" w:rsidR="00F24088" w:rsidRPr="00F24088" w:rsidRDefault="00F24088" w:rsidP="007538FC">
      <w:pPr>
        <w:pStyle w:val="Akapitzlist"/>
        <w:numPr>
          <w:ilvl w:val="2"/>
          <w:numId w:val="52"/>
        </w:numPr>
        <w:spacing w:line="240" w:lineRule="auto"/>
        <w:ind w:hanging="373"/>
        <w:contextualSpacing w:val="0"/>
        <w:jc w:val="both"/>
        <w:rPr>
          <w:rFonts w:asciiTheme="majorHAnsi" w:hAnsiTheme="majorHAnsi" w:cstheme="majorHAnsi"/>
        </w:rPr>
      </w:pPr>
      <w:r w:rsidRPr="00F24088">
        <w:rPr>
          <w:rFonts w:asciiTheme="majorHAnsi" w:hAnsiTheme="majorHAnsi" w:cstheme="majorHAnsi"/>
        </w:rPr>
        <w:t>71,00 zł w Zakresie II,</w:t>
      </w:r>
    </w:p>
    <w:p w14:paraId="4E00CF26" w14:textId="77777777" w:rsidR="00F24088" w:rsidRPr="00F24088" w:rsidRDefault="00F24088" w:rsidP="007538FC">
      <w:pPr>
        <w:pStyle w:val="Akapitzlist"/>
        <w:numPr>
          <w:ilvl w:val="2"/>
          <w:numId w:val="52"/>
        </w:numPr>
        <w:spacing w:line="240" w:lineRule="auto"/>
        <w:ind w:hanging="373"/>
        <w:contextualSpacing w:val="0"/>
        <w:jc w:val="both"/>
        <w:rPr>
          <w:rFonts w:asciiTheme="majorHAnsi" w:hAnsiTheme="majorHAnsi" w:cstheme="majorHAnsi"/>
        </w:rPr>
      </w:pPr>
      <w:r w:rsidRPr="00F24088">
        <w:rPr>
          <w:rFonts w:asciiTheme="majorHAnsi" w:hAnsiTheme="majorHAnsi" w:cstheme="majorHAnsi"/>
        </w:rPr>
        <w:t>94,00 zł w Zakresie III,</w:t>
      </w:r>
    </w:p>
    <w:p w14:paraId="1017C76A" w14:textId="77777777" w:rsidR="00F24088" w:rsidRPr="00F24088" w:rsidRDefault="00F24088" w:rsidP="007538FC">
      <w:pPr>
        <w:pStyle w:val="Akapitzlist"/>
        <w:numPr>
          <w:ilvl w:val="2"/>
          <w:numId w:val="52"/>
        </w:numPr>
        <w:spacing w:line="240" w:lineRule="auto"/>
        <w:ind w:hanging="373"/>
        <w:contextualSpacing w:val="0"/>
        <w:jc w:val="both"/>
        <w:rPr>
          <w:rFonts w:asciiTheme="majorHAnsi" w:hAnsiTheme="majorHAnsi" w:cstheme="majorHAnsi"/>
        </w:rPr>
      </w:pPr>
      <w:r w:rsidRPr="00F24088">
        <w:rPr>
          <w:rFonts w:asciiTheme="majorHAnsi" w:hAnsiTheme="majorHAnsi" w:cstheme="majorHAnsi"/>
        </w:rPr>
        <w:t>107,00 zł z Zakresie IV,</w:t>
      </w:r>
    </w:p>
    <w:p w14:paraId="7B49E27B" w14:textId="77777777" w:rsidR="00F24088" w:rsidRPr="00F24088" w:rsidRDefault="00F24088" w:rsidP="007538FC">
      <w:pPr>
        <w:pStyle w:val="Akapitzlist"/>
        <w:numPr>
          <w:ilvl w:val="0"/>
          <w:numId w:val="51"/>
        </w:numPr>
        <w:spacing w:before="120" w:line="240" w:lineRule="auto"/>
        <w:contextualSpacing w:val="0"/>
        <w:jc w:val="both"/>
        <w:rPr>
          <w:rFonts w:asciiTheme="majorHAnsi" w:hAnsiTheme="majorHAnsi" w:cstheme="majorHAnsi"/>
          <w:b/>
        </w:rPr>
      </w:pPr>
      <w:r w:rsidRPr="00F24088">
        <w:rPr>
          <w:rFonts w:asciiTheme="majorHAnsi" w:hAnsiTheme="majorHAnsi" w:cstheme="majorHAnsi"/>
          <w:b/>
        </w:rPr>
        <w:t>WYMAGANY ZAKRES UBEZPIECZENIA</w:t>
      </w:r>
    </w:p>
    <w:p w14:paraId="5C8272A1"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Śmierć Ubezpieczonego.</w:t>
      </w:r>
    </w:p>
    <w:p w14:paraId="137484B3" w14:textId="77777777" w:rsidR="00F24088" w:rsidRPr="00F24088" w:rsidRDefault="00F24088" w:rsidP="00F24088">
      <w:pPr>
        <w:tabs>
          <w:tab w:val="num" w:pos="851"/>
        </w:tabs>
        <w:spacing w:after="60"/>
        <w:ind w:left="851"/>
        <w:jc w:val="both"/>
        <w:rPr>
          <w:rFonts w:asciiTheme="majorHAnsi" w:hAnsiTheme="majorHAnsi" w:cstheme="majorHAnsi"/>
        </w:rPr>
      </w:pPr>
      <w:r w:rsidRPr="00F24088">
        <w:rPr>
          <w:rFonts w:asciiTheme="majorHAnsi" w:hAnsiTheme="majorHAnsi" w:cstheme="majorHAnsi"/>
        </w:rPr>
        <w:t xml:space="preserve">Świadczenie należne uposażonemu z tytułu śmierci Ubezpieczonego nie jest pomniejszane o kwoty wcześniej wypłaconych Ubezpieczonemu innych świadczeń. </w:t>
      </w:r>
    </w:p>
    <w:p w14:paraId="78138451" w14:textId="77777777" w:rsidR="00F24088" w:rsidRPr="00F24088" w:rsidRDefault="00F24088" w:rsidP="00F24088">
      <w:pPr>
        <w:tabs>
          <w:tab w:val="num" w:pos="851"/>
        </w:tabs>
        <w:spacing w:after="60"/>
        <w:ind w:left="851"/>
        <w:jc w:val="both"/>
        <w:rPr>
          <w:rFonts w:asciiTheme="majorHAnsi" w:hAnsiTheme="majorHAnsi" w:cstheme="majorHAnsi"/>
        </w:rPr>
      </w:pPr>
      <w:r w:rsidRPr="00F24088">
        <w:rPr>
          <w:rFonts w:asciiTheme="majorHAnsi" w:hAnsiTheme="majorHAnsi" w:cstheme="majorHAnsi"/>
        </w:rPr>
        <w:t>Świadczenie z tytułu śmierci może nie zostać wypłacone jeśli wcześniej nieubezpieczona osoba popełni samobójstwo w czasie pierwszych 6 miesięcy od daty objęcia jej ochroną ubezpieczeniową.</w:t>
      </w:r>
    </w:p>
    <w:p w14:paraId="1FC80799" w14:textId="77777777" w:rsidR="00F24088" w:rsidRPr="00F24088" w:rsidRDefault="00F24088" w:rsidP="00F24088">
      <w:pPr>
        <w:tabs>
          <w:tab w:val="num" w:pos="851"/>
        </w:tabs>
        <w:spacing w:after="60"/>
        <w:ind w:left="851"/>
        <w:jc w:val="both"/>
        <w:rPr>
          <w:rFonts w:asciiTheme="majorHAnsi" w:hAnsiTheme="majorHAnsi" w:cstheme="majorHAnsi"/>
        </w:rPr>
      </w:pPr>
      <w:r w:rsidRPr="00F24088">
        <w:rPr>
          <w:rFonts w:asciiTheme="majorHAnsi" w:hAnsiTheme="majorHAnsi" w:cstheme="majorHAnsi"/>
        </w:rPr>
        <w:t>Jeżeli śmierć nastąpiła w wyniku samobójstwa, a osoba była wcześniej ubezpieczona, to Wykonawca zaliczy do okresu wyłączenia odpowiedzialności z tytułu zgonu Ubezpieczonego w wyniku samobójstwa staż Ubezpieczonego w ramach poprzedniej umowy grupowego ubezpieczenia na życie którą Ubezpieczony był objęty, z zastrzeżeniem konieczności zachowania ciągłości ochrony i możliwością ograniczenia wysokości świadczenia przez okres pierwszych 6 miesięcy ochrony ubezpieczeniowej do kwoty określonej w poprzedniej umowie.</w:t>
      </w:r>
    </w:p>
    <w:p w14:paraId="57D828E9"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Śmierć Ubezpieczonego w następstwie nieszczęśliwego wypadku.</w:t>
      </w:r>
    </w:p>
    <w:p w14:paraId="1AA6528E" w14:textId="77777777" w:rsidR="00F24088" w:rsidRPr="00F24088" w:rsidRDefault="00F24088" w:rsidP="00F24088">
      <w:pPr>
        <w:tabs>
          <w:tab w:val="num" w:pos="851"/>
        </w:tabs>
        <w:spacing w:after="60"/>
        <w:ind w:left="851"/>
        <w:jc w:val="both"/>
        <w:rPr>
          <w:rFonts w:asciiTheme="majorHAnsi" w:hAnsiTheme="majorHAnsi" w:cstheme="majorHAnsi"/>
        </w:rPr>
      </w:pPr>
      <w:r w:rsidRPr="00F24088">
        <w:rPr>
          <w:rFonts w:asciiTheme="majorHAnsi" w:hAnsiTheme="majorHAnsi" w:cstheme="majorHAnsi"/>
        </w:rPr>
        <w:t xml:space="preserve">Prawo do świadczenia przysługuje, jeżeli nieszczęśliwy wypadek miał miejsce w okresie odpowiedzialności Wykonawcy lub poprzedniego Ubezpieczyciela, śmierć zaistniała w okresie odpowiedzialności Wykonawcy i z medycznego punktu widzenia istniał związek </w:t>
      </w:r>
      <w:proofErr w:type="spellStart"/>
      <w:r w:rsidRPr="00F24088">
        <w:rPr>
          <w:rFonts w:asciiTheme="majorHAnsi" w:hAnsiTheme="majorHAnsi" w:cstheme="majorHAnsi"/>
        </w:rPr>
        <w:t>przyczynowo-skutkowy</w:t>
      </w:r>
      <w:proofErr w:type="spellEnd"/>
      <w:r w:rsidRPr="00F24088">
        <w:rPr>
          <w:rFonts w:asciiTheme="majorHAnsi" w:hAnsiTheme="majorHAnsi" w:cstheme="majorHAnsi"/>
        </w:rPr>
        <w:t xml:space="preserve"> pomiędzy nieszczęśliwym wypadkiem a śmiercią Ubezpieczonego. Nie uzależnia się wypłaty świadczenia od długości okresu pomiędzy śmiercią, a nieszczęśliwym wypadkiem będącym jej przyczyną. </w:t>
      </w:r>
    </w:p>
    <w:p w14:paraId="79B9D83D" w14:textId="1A75F91F" w:rsidR="00F24088" w:rsidRPr="00F24088" w:rsidRDefault="00F24088" w:rsidP="007538FC">
      <w:pPr>
        <w:pStyle w:val="Akapitzlist"/>
        <w:keepNex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Śmierć Ubezpieczonego w następstwie </w:t>
      </w:r>
      <w:r w:rsidR="00A86C5A" w:rsidRPr="00F24088">
        <w:rPr>
          <w:rFonts w:asciiTheme="majorHAnsi" w:hAnsiTheme="majorHAnsi" w:cstheme="majorHAnsi"/>
        </w:rPr>
        <w:t xml:space="preserve">nieszczęśliwego </w:t>
      </w:r>
      <w:r w:rsidRPr="00F24088">
        <w:rPr>
          <w:rFonts w:asciiTheme="majorHAnsi" w:hAnsiTheme="majorHAnsi" w:cstheme="majorHAnsi"/>
        </w:rPr>
        <w:t xml:space="preserve">wypadku przy pracy. </w:t>
      </w:r>
    </w:p>
    <w:p w14:paraId="69A9A760" w14:textId="77777777" w:rsidR="00F24088" w:rsidRPr="00F24088" w:rsidRDefault="00F24088" w:rsidP="00F24088">
      <w:pPr>
        <w:tabs>
          <w:tab w:val="num" w:pos="851"/>
        </w:tabs>
        <w:spacing w:after="60"/>
        <w:ind w:left="851"/>
        <w:jc w:val="both"/>
        <w:rPr>
          <w:rFonts w:asciiTheme="majorHAnsi" w:hAnsiTheme="majorHAnsi" w:cstheme="majorHAnsi"/>
        </w:rPr>
      </w:pPr>
      <w:r w:rsidRPr="00F24088">
        <w:rPr>
          <w:rFonts w:asciiTheme="majorHAnsi" w:hAnsiTheme="majorHAnsi" w:cstheme="majorHAnsi"/>
        </w:rPr>
        <w:t>Wypadek przy pracy jest to nieszczęśliwy wypadek, który nastąpił podczas lub w związku z wykonywaniem przez Ubezpieczonego czynności albo poleceń w ramach istniejącego stosunku pracy i został zakwalifikowany jako wypadek przy pracy w protokole powypadkowym BHP. Za wypadek przy pracy uznaje się także taki, który miał miejsce w czasie podróży służbowej.</w:t>
      </w:r>
    </w:p>
    <w:p w14:paraId="2C86FA99" w14:textId="77777777" w:rsidR="00F24088" w:rsidRPr="00F24088" w:rsidRDefault="00F24088" w:rsidP="00F24088">
      <w:pPr>
        <w:tabs>
          <w:tab w:val="num" w:pos="851"/>
        </w:tabs>
        <w:spacing w:after="60"/>
        <w:ind w:left="851"/>
        <w:jc w:val="both"/>
        <w:rPr>
          <w:rFonts w:asciiTheme="majorHAnsi" w:hAnsiTheme="majorHAnsi" w:cstheme="majorHAnsi"/>
        </w:rPr>
      </w:pPr>
      <w:r w:rsidRPr="00F24088">
        <w:rPr>
          <w:rFonts w:asciiTheme="majorHAnsi" w:hAnsiTheme="majorHAnsi" w:cstheme="majorHAnsi"/>
        </w:rPr>
        <w:t xml:space="preserve">Nie dopuszcza się możliwości ograniczenia odpowiedzialności z tytułu następstw nieszczęśliwego wypadku przy pracy w stosunku do osób, które nie są pracownikami Zamawiającego (ubezpieczonych członków rodzin pracowników). W takim przypadku </w:t>
      </w:r>
      <w:r w:rsidRPr="00F24088">
        <w:rPr>
          <w:rFonts w:asciiTheme="majorHAnsi" w:hAnsiTheme="majorHAnsi" w:cstheme="majorHAnsi"/>
        </w:rPr>
        <w:lastRenderedPageBreak/>
        <w:t>wystąpienie wypadku przy pracy zostanie potwierdzone protokołem BHP wystawionym przez pracodawcę ubezpieczonego członka rodziny lub innym oficjalnie obowiązującym dokumentem (np. w przypadku osób prowadzących działalność gospodarczą).</w:t>
      </w:r>
    </w:p>
    <w:p w14:paraId="51488890" w14:textId="305E1BD5" w:rsidR="00F24088" w:rsidRPr="00F24088" w:rsidRDefault="00F24088" w:rsidP="007538FC">
      <w:pPr>
        <w:pStyle w:val="Akapitzlist"/>
        <w:keepNex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Śmierć Ubezpieczonego w następstwie </w:t>
      </w:r>
      <w:r w:rsidR="00A86C5A" w:rsidRPr="00F24088">
        <w:rPr>
          <w:rFonts w:asciiTheme="majorHAnsi" w:hAnsiTheme="majorHAnsi" w:cstheme="majorHAnsi"/>
        </w:rPr>
        <w:t xml:space="preserve">nieszczęśliwego </w:t>
      </w:r>
      <w:r w:rsidRPr="00F24088">
        <w:rPr>
          <w:rFonts w:asciiTheme="majorHAnsi" w:hAnsiTheme="majorHAnsi" w:cstheme="majorHAnsi"/>
        </w:rPr>
        <w:t xml:space="preserve">wypadku komunikacyjnego.  </w:t>
      </w:r>
    </w:p>
    <w:p w14:paraId="66ABD301" w14:textId="77777777" w:rsidR="00F24088" w:rsidRPr="00F24088" w:rsidRDefault="00F24088" w:rsidP="00F24088">
      <w:pPr>
        <w:tabs>
          <w:tab w:val="num" w:pos="851"/>
        </w:tabs>
        <w:spacing w:after="60"/>
        <w:ind w:left="851"/>
        <w:jc w:val="both"/>
        <w:rPr>
          <w:rFonts w:asciiTheme="majorHAnsi" w:hAnsiTheme="majorHAnsi" w:cstheme="majorHAnsi"/>
        </w:rPr>
      </w:pPr>
      <w:r w:rsidRPr="00F24088">
        <w:rPr>
          <w:rFonts w:asciiTheme="majorHAnsi" w:hAnsiTheme="majorHAnsi" w:cstheme="majorHAnsi"/>
        </w:rPr>
        <w:t>Nieszczęśliwy wypadek, któremu Ubezpieczony uległ jako pieszy, rowerzysta, pasażer lub kierujący pojazdem, również bez udziału innych pojazdów, w transporcie lądowym, lotniczym lub wodnym. Za pojazdy lądowe uważa się także pojazdy jednośladowe, rowery i hulajnogi.</w:t>
      </w:r>
    </w:p>
    <w:p w14:paraId="68CAAD45" w14:textId="0A8992EF" w:rsidR="00F24088" w:rsidRPr="00F24088" w:rsidRDefault="00F24088" w:rsidP="007538FC">
      <w:pPr>
        <w:pStyle w:val="Akapitzlist"/>
        <w:keepNex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Śmierć Ubezpieczonego w następstwie </w:t>
      </w:r>
      <w:r w:rsidR="00A86C5A" w:rsidRPr="00F24088">
        <w:rPr>
          <w:rFonts w:asciiTheme="majorHAnsi" w:hAnsiTheme="majorHAnsi" w:cstheme="majorHAnsi"/>
        </w:rPr>
        <w:t xml:space="preserve">nieszczęśliwego </w:t>
      </w:r>
      <w:r w:rsidRPr="00F24088">
        <w:rPr>
          <w:rFonts w:asciiTheme="majorHAnsi" w:hAnsiTheme="majorHAnsi" w:cstheme="majorHAnsi"/>
        </w:rPr>
        <w:t xml:space="preserve">wypadku komunikacyjnego przy pracy. </w:t>
      </w:r>
    </w:p>
    <w:p w14:paraId="42661D16" w14:textId="75EB9205" w:rsidR="00F24088" w:rsidRPr="00F24088" w:rsidRDefault="00F24088" w:rsidP="00F24088">
      <w:pPr>
        <w:tabs>
          <w:tab w:val="num" w:pos="851"/>
        </w:tabs>
        <w:spacing w:after="60"/>
        <w:ind w:left="851"/>
        <w:jc w:val="both"/>
        <w:rPr>
          <w:rFonts w:asciiTheme="majorHAnsi" w:hAnsiTheme="majorHAnsi" w:cstheme="majorHAnsi"/>
        </w:rPr>
      </w:pPr>
      <w:r w:rsidRPr="00F24088">
        <w:rPr>
          <w:rFonts w:asciiTheme="majorHAnsi" w:hAnsiTheme="majorHAnsi" w:cstheme="majorHAnsi"/>
        </w:rPr>
        <w:t>Prawo do świadczenia przysługuje jeśli Ubezpieczony ulegnie wypadkowi komunikacyjnemu podczas lub w związku z wykonywaniem przez ubezpieczonego czynności służbowych i wypadek ten został zakwalifikowany jako wypadek przy pracy.</w:t>
      </w:r>
    </w:p>
    <w:p w14:paraId="6276B9D8"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Śmierć Ubezpieczonego w następstwie zawału serca lub udaru mózgu.</w:t>
      </w:r>
    </w:p>
    <w:p w14:paraId="7FC48009" w14:textId="77777777" w:rsidR="00F24088" w:rsidRPr="00F24088" w:rsidRDefault="00F24088" w:rsidP="00F24088">
      <w:pPr>
        <w:tabs>
          <w:tab w:val="num" w:pos="851"/>
        </w:tabs>
        <w:spacing w:after="60"/>
        <w:ind w:left="851"/>
        <w:jc w:val="both"/>
        <w:rPr>
          <w:rFonts w:asciiTheme="majorHAnsi" w:hAnsiTheme="majorHAnsi" w:cstheme="majorHAnsi"/>
        </w:rPr>
      </w:pPr>
      <w:r w:rsidRPr="00F24088">
        <w:rPr>
          <w:rFonts w:asciiTheme="majorHAnsi" w:hAnsiTheme="majorHAnsi" w:cstheme="majorHAnsi"/>
        </w:rPr>
        <w:t xml:space="preserve">Prawo do świadczenia przysługuje, jeśli śmierć Ubezpieczonego nastąpiła w okresie odpowiedzialności Wykonawcy, data rozpoznania zawału serca lub udaru mózgu wskazana w diagnozie lekarskiej miała miejsce w okresie odpowiedzialności Wykonawcy lub poprzedniego Ubezpieczyciela, i z medycznego punktu widzenia istniał związek </w:t>
      </w:r>
      <w:proofErr w:type="spellStart"/>
      <w:r w:rsidRPr="00F24088">
        <w:rPr>
          <w:rFonts w:asciiTheme="majorHAnsi" w:hAnsiTheme="majorHAnsi" w:cstheme="majorHAnsi"/>
        </w:rPr>
        <w:t>przyczynowo-skutkowy</w:t>
      </w:r>
      <w:proofErr w:type="spellEnd"/>
      <w:r w:rsidRPr="00F24088">
        <w:rPr>
          <w:rFonts w:asciiTheme="majorHAnsi" w:hAnsiTheme="majorHAnsi" w:cstheme="majorHAnsi"/>
        </w:rPr>
        <w:t xml:space="preserve"> pomiędzy zawałem serca lub udarem mózgu a śmiercią Ubezpieczonego. Nie uzależnia się wypłaty świadczenia od długości okresu pomiędzy śmiercią, a zdarzeniem będącym jej przyczyną.</w:t>
      </w:r>
    </w:p>
    <w:p w14:paraId="3070E10A" w14:textId="353A23B6"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Trwały uszczerbek </w:t>
      </w:r>
      <w:r w:rsidR="00A86C5A" w:rsidRPr="00F24088">
        <w:rPr>
          <w:rFonts w:asciiTheme="majorHAnsi" w:hAnsiTheme="majorHAnsi" w:cstheme="majorHAnsi"/>
        </w:rPr>
        <w:t xml:space="preserve">Ubezpieczonego </w:t>
      </w:r>
      <w:r w:rsidRPr="00F24088">
        <w:rPr>
          <w:rFonts w:asciiTheme="majorHAnsi" w:hAnsiTheme="majorHAnsi" w:cstheme="majorHAnsi"/>
        </w:rPr>
        <w:t>na zdrowiu na skutek nieszczęśliwego wypadku.</w:t>
      </w:r>
    </w:p>
    <w:p w14:paraId="75761B90" w14:textId="77777777" w:rsidR="00F24088" w:rsidRPr="00F24088" w:rsidRDefault="00F24088" w:rsidP="00F24088">
      <w:pPr>
        <w:tabs>
          <w:tab w:val="num" w:pos="851"/>
        </w:tabs>
        <w:spacing w:after="60"/>
        <w:ind w:left="851"/>
        <w:jc w:val="both"/>
        <w:rPr>
          <w:rFonts w:asciiTheme="majorHAnsi" w:hAnsiTheme="majorHAnsi" w:cstheme="majorHAnsi"/>
        </w:rPr>
      </w:pPr>
      <w:r w:rsidRPr="00F24088">
        <w:rPr>
          <w:rFonts w:asciiTheme="majorHAnsi" w:hAnsiTheme="majorHAnsi" w:cstheme="majorHAnsi"/>
        </w:rPr>
        <w:t xml:space="preserve">Trwałe, nierokujące poprawy uszkodzenie danego organu, narządu lub układu, polegające na fizycznej utracie tego organu, narządu lub układu lub upośledzeniu jego funkcji. Świadczenie płatne jest za każdy 1% uszczerbku od co najmniej pierwszego procentu uszczerbku. Prawo do świadczenia przysługuje za maksymalnie 100% przyznanego uszczerbku. </w:t>
      </w:r>
    </w:p>
    <w:p w14:paraId="4F0C68D6" w14:textId="4236CC5C"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Trwały uszczerbek </w:t>
      </w:r>
      <w:r w:rsidR="00A86C5A" w:rsidRPr="00F24088">
        <w:rPr>
          <w:rFonts w:asciiTheme="majorHAnsi" w:hAnsiTheme="majorHAnsi" w:cstheme="majorHAnsi"/>
        </w:rPr>
        <w:t xml:space="preserve">Ubezpieczonego </w:t>
      </w:r>
      <w:r w:rsidRPr="00F24088">
        <w:rPr>
          <w:rFonts w:asciiTheme="majorHAnsi" w:hAnsiTheme="majorHAnsi" w:cstheme="majorHAnsi"/>
        </w:rPr>
        <w:t xml:space="preserve">na zdrowiu na skutek zawału serca lub udaru mózgu. </w:t>
      </w:r>
    </w:p>
    <w:p w14:paraId="2A1EA798" w14:textId="77777777" w:rsidR="00F24088" w:rsidRPr="00F24088" w:rsidRDefault="00F24088" w:rsidP="00F24088">
      <w:pPr>
        <w:tabs>
          <w:tab w:val="num" w:pos="851"/>
        </w:tabs>
        <w:spacing w:after="60"/>
        <w:ind w:left="851"/>
        <w:jc w:val="both"/>
        <w:rPr>
          <w:rFonts w:asciiTheme="majorHAnsi" w:hAnsiTheme="majorHAnsi" w:cstheme="majorHAnsi"/>
        </w:rPr>
      </w:pPr>
      <w:r w:rsidRPr="00F24088">
        <w:rPr>
          <w:rFonts w:asciiTheme="majorHAnsi" w:hAnsiTheme="majorHAnsi" w:cstheme="majorHAnsi"/>
        </w:rPr>
        <w:t>Świadczenie płatne jest za każdy 1% uszczerbku od co najmniej pierwszego procentu uszczerbku. Prawo do świadczenia przysługuje za maksymalnie 100% przyznanego uszczerbku.</w:t>
      </w:r>
    </w:p>
    <w:p w14:paraId="7510417D" w14:textId="13E77A54" w:rsidR="00F24088" w:rsidRPr="00F24088" w:rsidRDefault="00F24088" w:rsidP="007538FC">
      <w:pPr>
        <w:pStyle w:val="Akapitzlist"/>
        <w:numPr>
          <w:ilvl w:val="1"/>
          <w:numId w:val="51"/>
        </w:numPr>
        <w:spacing w:before="120" w:line="240" w:lineRule="auto"/>
        <w:contextualSpacing w:val="0"/>
        <w:jc w:val="both"/>
        <w:rPr>
          <w:rFonts w:asciiTheme="majorHAnsi" w:hAnsiTheme="majorHAnsi" w:cstheme="majorHAnsi"/>
        </w:rPr>
      </w:pPr>
      <w:r w:rsidRPr="00F24088">
        <w:rPr>
          <w:rFonts w:asciiTheme="majorHAnsi" w:hAnsiTheme="majorHAnsi" w:cstheme="majorHAnsi"/>
        </w:rPr>
        <w:t xml:space="preserve">Trwała niezdolność </w:t>
      </w:r>
      <w:r w:rsidR="00A86C5A" w:rsidRPr="00F24088">
        <w:rPr>
          <w:rFonts w:asciiTheme="majorHAnsi" w:hAnsiTheme="majorHAnsi" w:cstheme="majorHAnsi"/>
        </w:rPr>
        <w:t xml:space="preserve">Ubezpieczonego </w:t>
      </w:r>
      <w:r w:rsidRPr="00F24088">
        <w:rPr>
          <w:rFonts w:asciiTheme="majorHAnsi" w:hAnsiTheme="majorHAnsi" w:cstheme="majorHAnsi"/>
        </w:rPr>
        <w:t>do pracy i samodzielnej egzystencji w wyniku nieszczęśliwego wypadku lub choroby. Świadczenie jest wypłacane o ile zgodnie z obowiązującą wiedzą medyczną nie ma pozytywnych rokowań co do odzyskania przez Ubezpieczonego zdolności do pracy.</w:t>
      </w:r>
    </w:p>
    <w:p w14:paraId="0BAD5F5C"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Poważne zachorowanie Ubezpieczonego.</w:t>
      </w:r>
    </w:p>
    <w:p w14:paraId="15300525" w14:textId="77777777" w:rsidR="00F24088" w:rsidRPr="00F24088" w:rsidRDefault="00F24088" w:rsidP="007538FC">
      <w:pPr>
        <w:numPr>
          <w:ilvl w:val="0"/>
          <w:numId w:val="53"/>
        </w:numPr>
        <w:shd w:val="clear" w:color="auto" w:fill="FFFFFF"/>
        <w:spacing w:before="120" w:line="240" w:lineRule="auto"/>
        <w:ind w:left="1276" w:hanging="425"/>
        <w:jc w:val="both"/>
        <w:rPr>
          <w:rFonts w:asciiTheme="majorHAnsi" w:hAnsiTheme="majorHAnsi" w:cstheme="majorHAnsi"/>
        </w:rPr>
      </w:pPr>
      <w:r w:rsidRPr="00F24088">
        <w:rPr>
          <w:rFonts w:asciiTheme="majorHAnsi" w:hAnsiTheme="majorHAnsi" w:cstheme="majorHAnsi"/>
        </w:rPr>
        <w:t xml:space="preserve">Wykonawca przyjmuje odpowiedzialność za każde wymienione w katalogu stanów chorobowych poważne zachorowanie, zabieg lub operację, które miało miejsce w okresie jego odpowiedzialności, o ile nie istnieje związek </w:t>
      </w:r>
      <w:proofErr w:type="spellStart"/>
      <w:r w:rsidRPr="00F24088">
        <w:rPr>
          <w:rFonts w:asciiTheme="majorHAnsi" w:hAnsiTheme="majorHAnsi" w:cstheme="majorHAnsi"/>
        </w:rPr>
        <w:t>przyczynowo-skutkowy</w:t>
      </w:r>
      <w:proofErr w:type="spellEnd"/>
      <w:r w:rsidRPr="00F24088">
        <w:rPr>
          <w:rFonts w:asciiTheme="majorHAnsi" w:hAnsiTheme="majorHAnsi" w:cstheme="majorHAnsi"/>
        </w:rPr>
        <w:t xml:space="preserve"> z innym poważnym zachorowaniem, za które Wykonawca wypłacił już świadczenie w okresie ubezpieczenia, bez względu na liczbę poważnych </w:t>
      </w:r>
      <w:proofErr w:type="spellStart"/>
      <w:r w:rsidRPr="00F24088">
        <w:rPr>
          <w:rFonts w:asciiTheme="majorHAnsi" w:hAnsiTheme="majorHAnsi" w:cstheme="majorHAnsi"/>
        </w:rPr>
        <w:t>zachorowań</w:t>
      </w:r>
      <w:proofErr w:type="spellEnd"/>
      <w:r w:rsidRPr="00F24088">
        <w:rPr>
          <w:rFonts w:asciiTheme="majorHAnsi" w:hAnsiTheme="majorHAnsi" w:cstheme="majorHAnsi"/>
        </w:rPr>
        <w:t xml:space="preserve"> i ich częstotliwość.</w:t>
      </w:r>
    </w:p>
    <w:p w14:paraId="6E42232C" w14:textId="77777777" w:rsidR="00F24088" w:rsidRPr="00F24088" w:rsidRDefault="00F24088" w:rsidP="007538FC">
      <w:pPr>
        <w:numPr>
          <w:ilvl w:val="0"/>
          <w:numId w:val="53"/>
        </w:numPr>
        <w:shd w:val="clear" w:color="auto" w:fill="FFFFFF"/>
        <w:spacing w:before="120" w:line="240" w:lineRule="auto"/>
        <w:ind w:left="1276" w:hanging="425"/>
        <w:jc w:val="both"/>
        <w:rPr>
          <w:rFonts w:asciiTheme="majorHAnsi" w:hAnsiTheme="majorHAnsi" w:cstheme="majorHAnsi"/>
        </w:rPr>
      </w:pPr>
      <w:r w:rsidRPr="00F24088">
        <w:rPr>
          <w:rFonts w:asciiTheme="majorHAnsi" w:hAnsiTheme="majorHAnsi" w:cstheme="majorHAnsi"/>
        </w:rPr>
        <w:t xml:space="preserve">Minimalny katalog poważnych </w:t>
      </w:r>
      <w:proofErr w:type="spellStart"/>
      <w:r w:rsidRPr="00F24088">
        <w:rPr>
          <w:rFonts w:asciiTheme="majorHAnsi" w:hAnsiTheme="majorHAnsi" w:cstheme="majorHAnsi"/>
        </w:rPr>
        <w:t>zachorowań</w:t>
      </w:r>
      <w:proofErr w:type="spellEnd"/>
      <w:r w:rsidRPr="00F24088">
        <w:rPr>
          <w:rFonts w:asciiTheme="majorHAnsi" w:hAnsiTheme="majorHAnsi" w:cstheme="majorHAnsi"/>
        </w:rPr>
        <w:t xml:space="preserve"> powinien zawierać minimum 33 jednostki chorobowe, w tym obligatoryjnie:</w:t>
      </w:r>
    </w:p>
    <w:p w14:paraId="7A4C3ACE" w14:textId="77777777" w:rsidR="00F24088" w:rsidRPr="00F24088" w:rsidRDefault="00F24088" w:rsidP="007538FC">
      <w:pPr>
        <w:pStyle w:val="Akapitzlist"/>
        <w:numPr>
          <w:ilvl w:val="0"/>
          <w:numId w:val="59"/>
        </w:numPr>
        <w:shd w:val="clear" w:color="auto" w:fill="FFFFFF"/>
        <w:spacing w:line="240" w:lineRule="auto"/>
        <w:contextualSpacing w:val="0"/>
        <w:outlineLvl w:val="2"/>
        <w:rPr>
          <w:rFonts w:asciiTheme="majorHAnsi" w:hAnsiTheme="majorHAnsi" w:cstheme="majorHAnsi"/>
        </w:rPr>
      </w:pPr>
      <w:r w:rsidRPr="00F24088">
        <w:rPr>
          <w:rFonts w:asciiTheme="majorHAnsi" w:hAnsiTheme="majorHAnsi" w:cstheme="majorHAnsi"/>
        </w:rPr>
        <w:t xml:space="preserve">całkowita utrata mowy, </w:t>
      </w:r>
    </w:p>
    <w:p w14:paraId="5978D95C" w14:textId="77777777" w:rsidR="00F24088" w:rsidRPr="00F24088" w:rsidRDefault="00F24088" w:rsidP="007538FC">
      <w:pPr>
        <w:pStyle w:val="Akapitzlist"/>
        <w:numPr>
          <w:ilvl w:val="0"/>
          <w:numId w:val="59"/>
        </w:numPr>
        <w:shd w:val="clear" w:color="auto" w:fill="FFFFFF"/>
        <w:spacing w:line="240" w:lineRule="auto"/>
        <w:contextualSpacing w:val="0"/>
        <w:outlineLvl w:val="2"/>
        <w:rPr>
          <w:rFonts w:asciiTheme="majorHAnsi" w:hAnsiTheme="majorHAnsi" w:cstheme="majorHAnsi"/>
        </w:rPr>
      </w:pPr>
      <w:r w:rsidRPr="00F24088">
        <w:rPr>
          <w:rFonts w:asciiTheme="majorHAnsi" w:hAnsiTheme="majorHAnsi" w:cstheme="majorHAnsi"/>
        </w:rPr>
        <w:t xml:space="preserve">całkowita utrata słuchu, </w:t>
      </w:r>
    </w:p>
    <w:p w14:paraId="0C378740" w14:textId="77777777" w:rsidR="00F24088" w:rsidRPr="00F24088" w:rsidRDefault="00F24088" w:rsidP="007538FC">
      <w:pPr>
        <w:pStyle w:val="Akapitzlist"/>
        <w:numPr>
          <w:ilvl w:val="0"/>
          <w:numId w:val="59"/>
        </w:numPr>
        <w:shd w:val="clear" w:color="auto" w:fill="FFFFFF"/>
        <w:spacing w:line="240" w:lineRule="auto"/>
        <w:contextualSpacing w:val="0"/>
        <w:outlineLvl w:val="2"/>
        <w:rPr>
          <w:rFonts w:asciiTheme="majorHAnsi" w:hAnsiTheme="majorHAnsi" w:cstheme="majorHAnsi"/>
        </w:rPr>
      </w:pPr>
      <w:r w:rsidRPr="00F24088">
        <w:rPr>
          <w:rFonts w:asciiTheme="majorHAnsi" w:hAnsiTheme="majorHAnsi" w:cstheme="majorHAnsi"/>
        </w:rPr>
        <w:t xml:space="preserve">całkowita utrata wzroku, </w:t>
      </w:r>
    </w:p>
    <w:p w14:paraId="494C5A25" w14:textId="77777777" w:rsidR="00F24088" w:rsidRPr="00F24088" w:rsidRDefault="00F24088" w:rsidP="007538FC">
      <w:pPr>
        <w:pStyle w:val="Akapitzlist"/>
        <w:numPr>
          <w:ilvl w:val="0"/>
          <w:numId w:val="59"/>
        </w:numPr>
        <w:shd w:val="clear" w:color="auto" w:fill="FFFFFF"/>
        <w:spacing w:line="240" w:lineRule="auto"/>
        <w:contextualSpacing w:val="0"/>
        <w:outlineLvl w:val="2"/>
        <w:rPr>
          <w:rFonts w:asciiTheme="majorHAnsi" w:hAnsiTheme="majorHAnsi" w:cstheme="majorHAnsi"/>
        </w:rPr>
      </w:pPr>
      <w:r w:rsidRPr="00F24088">
        <w:rPr>
          <w:rFonts w:asciiTheme="majorHAnsi" w:hAnsiTheme="majorHAnsi" w:cstheme="majorHAnsi"/>
        </w:rPr>
        <w:t xml:space="preserve">choroba Alzheimera przed 65. rokiem życia, </w:t>
      </w:r>
    </w:p>
    <w:p w14:paraId="112B2A9D" w14:textId="77777777" w:rsidR="00F24088" w:rsidRPr="00F24088" w:rsidRDefault="00F24088" w:rsidP="007538FC">
      <w:pPr>
        <w:pStyle w:val="Akapitzlist"/>
        <w:numPr>
          <w:ilvl w:val="0"/>
          <w:numId w:val="59"/>
        </w:numPr>
        <w:shd w:val="clear" w:color="auto" w:fill="FFFFFF"/>
        <w:spacing w:line="240" w:lineRule="auto"/>
        <w:contextualSpacing w:val="0"/>
        <w:outlineLvl w:val="2"/>
        <w:rPr>
          <w:rFonts w:asciiTheme="majorHAnsi" w:hAnsiTheme="majorHAnsi" w:cstheme="majorHAnsi"/>
        </w:rPr>
      </w:pPr>
      <w:r w:rsidRPr="00F24088">
        <w:rPr>
          <w:rFonts w:asciiTheme="majorHAnsi" w:hAnsiTheme="majorHAnsi" w:cstheme="majorHAnsi"/>
        </w:rPr>
        <w:lastRenderedPageBreak/>
        <w:t xml:space="preserve">choroba </w:t>
      </w:r>
      <w:proofErr w:type="spellStart"/>
      <w:r w:rsidRPr="00F24088">
        <w:rPr>
          <w:rFonts w:asciiTheme="majorHAnsi" w:hAnsiTheme="majorHAnsi" w:cstheme="majorHAnsi"/>
        </w:rPr>
        <w:t>Creutzfelda</w:t>
      </w:r>
      <w:proofErr w:type="spellEnd"/>
      <w:r w:rsidRPr="00F24088">
        <w:rPr>
          <w:rFonts w:asciiTheme="majorHAnsi" w:hAnsiTheme="majorHAnsi" w:cstheme="majorHAnsi"/>
        </w:rPr>
        <w:t xml:space="preserve">-Jacoba, </w:t>
      </w:r>
    </w:p>
    <w:p w14:paraId="400E9576" w14:textId="77777777" w:rsidR="00F24088" w:rsidRPr="00F24088" w:rsidRDefault="00F24088" w:rsidP="007538FC">
      <w:pPr>
        <w:pStyle w:val="Akapitzlist"/>
        <w:numPr>
          <w:ilvl w:val="0"/>
          <w:numId w:val="59"/>
        </w:numPr>
        <w:shd w:val="clear" w:color="auto" w:fill="FFFFFF"/>
        <w:spacing w:line="240" w:lineRule="auto"/>
        <w:contextualSpacing w:val="0"/>
        <w:outlineLvl w:val="2"/>
        <w:rPr>
          <w:rFonts w:asciiTheme="majorHAnsi" w:hAnsiTheme="majorHAnsi" w:cstheme="majorHAnsi"/>
        </w:rPr>
      </w:pPr>
      <w:r w:rsidRPr="00F24088">
        <w:rPr>
          <w:rFonts w:asciiTheme="majorHAnsi" w:hAnsiTheme="majorHAnsi" w:cstheme="majorHAnsi"/>
        </w:rPr>
        <w:t xml:space="preserve">choroba Parkinsona, </w:t>
      </w:r>
    </w:p>
    <w:p w14:paraId="0A88B433" w14:textId="77777777" w:rsidR="00F24088" w:rsidRPr="00F24088" w:rsidRDefault="00F24088" w:rsidP="007538FC">
      <w:pPr>
        <w:pStyle w:val="Akapitzlist"/>
        <w:numPr>
          <w:ilvl w:val="0"/>
          <w:numId w:val="59"/>
        </w:numPr>
        <w:shd w:val="clear" w:color="auto" w:fill="FFFFFF"/>
        <w:spacing w:line="240" w:lineRule="auto"/>
        <w:contextualSpacing w:val="0"/>
        <w:outlineLvl w:val="2"/>
        <w:rPr>
          <w:rFonts w:asciiTheme="majorHAnsi" w:hAnsiTheme="majorHAnsi" w:cstheme="majorHAnsi"/>
        </w:rPr>
      </w:pPr>
      <w:r w:rsidRPr="00F24088">
        <w:rPr>
          <w:rFonts w:asciiTheme="majorHAnsi" w:hAnsiTheme="majorHAnsi" w:cstheme="majorHAnsi"/>
        </w:rPr>
        <w:t>ciężki uraz głowy,</w:t>
      </w:r>
    </w:p>
    <w:p w14:paraId="3975C452" w14:textId="77777777" w:rsidR="00F24088" w:rsidRPr="00F24088" w:rsidRDefault="00F24088" w:rsidP="007538FC">
      <w:pPr>
        <w:pStyle w:val="Akapitzlist"/>
        <w:numPr>
          <w:ilvl w:val="0"/>
          <w:numId w:val="59"/>
        </w:numPr>
        <w:shd w:val="clear" w:color="auto" w:fill="FFFFFF"/>
        <w:spacing w:line="240" w:lineRule="auto"/>
        <w:contextualSpacing w:val="0"/>
        <w:outlineLvl w:val="2"/>
        <w:rPr>
          <w:rFonts w:asciiTheme="majorHAnsi" w:hAnsiTheme="majorHAnsi" w:cstheme="majorHAnsi"/>
        </w:rPr>
      </w:pPr>
      <w:r w:rsidRPr="00F24088">
        <w:rPr>
          <w:rFonts w:asciiTheme="majorHAnsi" w:hAnsiTheme="majorHAnsi" w:cstheme="majorHAnsi"/>
        </w:rPr>
        <w:t xml:space="preserve">łagodne guzy mózgu, </w:t>
      </w:r>
    </w:p>
    <w:p w14:paraId="75F955AD" w14:textId="77777777" w:rsidR="00F24088" w:rsidRPr="00F24088" w:rsidRDefault="00F24088" w:rsidP="007538FC">
      <w:pPr>
        <w:pStyle w:val="Akapitzlist"/>
        <w:numPr>
          <w:ilvl w:val="0"/>
          <w:numId w:val="59"/>
        </w:numPr>
        <w:shd w:val="clear" w:color="auto" w:fill="FFFFFF"/>
        <w:spacing w:line="240" w:lineRule="auto"/>
        <w:contextualSpacing w:val="0"/>
        <w:outlineLvl w:val="2"/>
        <w:rPr>
          <w:rFonts w:asciiTheme="majorHAnsi" w:hAnsiTheme="majorHAnsi" w:cstheme="majorHAnsi"/>
        </w:rPr>
      </w:pPr>
      <w:r w:rsidRPr="00F24088">
        <w:rPr>
          <w:rFonts w:asciiTheme="majorHAnsi" w:hAnsiTheme="majorHAnsi" w:cstheme="majorHAnsi"/>
        </w:rPr>
        <w:t xml:space="preserve">masywny zator tętnicy płucnej leczony operacyjnie, </w:t>
      </w:r>
    </w:p>
    <w:p w14:paraId="7958D085" w14:textId="77777777" w:rsidR="00F24088" w:rsidRPr="00F24088" w:rsidRDefault="00F24088" w:rsidP="007538FC">
      <w:pPr>
        <w:pStyle w:val="Akapitzlist"/>
        <w:numPr>
          <w:ilvl w:val="0"/>
          <w:numId w:val="59"/>
        </w:numPr>
        <w:shd w:val="clear" w:color="auto" w:fill="FFFFFF"/>
        <w:spacing w:line="240" w:lineRule="auto"/>
        <w:contextualSpacing w:val="0"/>
        <w:outlineLvl w:val="2"/>
        <w:rPr>
          <w:rFonts w:asciiTheme="majorHAnsi" w:hAnsiTheme="majorHAnsi" w:cstheme="majorHAnsi"/>
        </w:rPr>
      </w:pPr>
      <w:r w:rsidRPr="00F24088">
        <w:rPr>
          <w:rFonts w:asciiTheme="majorHAnsi" w:hAnsiTheme="majorHAnsi" w:cstheme="majorHAnsi"/>
        </w:rPr>
        <w:t xml:space="preserve">niedokrwistość </w:t>
      </w:r>
      <w:proofErr w:type="spellStart"/>
      <w:r w:rsidRPr="00F24088">
        <w:rPr>
          <w:rFonts w:asciiTheme="majorHAnsi" w:hAnsiTheme="majorHAnsi" w:cstheme="majorHAnsi"/>
        </w:rPr>
        <w:t>aplastyczna</w:t>
      </w:r>
      <w:proofErr w:type="spellEnd"/>
      <w:r w:rsidRPr="00F24088">
        <w:rPr>
          <w:rFonts w:asciiTheme="majorHAnsi" w:hAnsiTheme="majorHAnsi" w:cstheme="majorHAnsi"/>
        </w:rPr>
        <w:t xml:space="preserve">, </w:t>
      </w:r>
    </w:p>
    <w:p w14:paraId="5F447620" w14:textId="77777777" w:rsidR="00F24088" w:rsidRPr="00F24088" w:rsidRDefault="00F24088" w:rsidP="007538FC">
      <w:pPr>
        <w:pStyle w:val="Akapitzlist"/>
        <w:numPr>
          <w:ilvl w:val="0"/>
          <w:numId w:val="59"/>
        </w:numPr>
        <w:shd w:val="clear" w:color="auto" w:fill="FFFFFF"/>
        <w:spacing w:line="240" w:lineRule="auto"/>
        <w:contextualSpacing w:val="0"/>
        <w:outlineLvl w:val="2"/>
        <w:rPr>
          <w:rFonts w:asciiTheme="majorHAnsi" w:hAnsiTheme="majorHAnsi" w:cstheme="majorHAnsi"/>
        </w:rPr>
      </w:pPr>
      <w:r w:rsidRPr="00F24088">
        <w:rPr>
          <w:rFonts w:asciiTheme="majorHAnsi" w:hAnsiTheme="majorHAnsi" w:cstheme="majorHAnsi"/>
        </w:rPr>
        <w:t xml:space="preserve">niewydolność nerek, </w:t>
      </w:r>
    </w:p>
    <w:p w14:paraId="6074948C" w14:textId="77777777" w:rsidR="00F24088" w:rsidRPr="00F24088" w:rsidRDefault="00F24088" w:rsidP="007538FC">
      <w:pPr>
        <w:pStyle w:val="Akapitzlist"/>
        <w:numPr>
          <w:ilvl w:val="0"/>
          <w:numId w:val="59"/>
        </w:numPr>
        <w:shd w:val="clear" w:color="auto" w:fill="FFFFFF"/>
        <w:spacing w:line="240" w:lineRule="auto"/>
        <w:contextualSpacing w:val="0"/>
        <w:outlineLvl w:val="2"/>
        <w:rPr>
          <w:rFonts w:asciiTheme="majorHAnsi" w:hAnsiTheme="majorHAnsi" w:cstheme="majorHAnsi"/>
        </w:rPr>
      </w:pPr>
      <w:r w:rsidRPr="00F24088">
        <w:rPr>
          <w:rFonts w:asciiTheme="majorHAnsi" w:hAnsiTheme="majorHAnsi" w:cstheme="majorHAnsi"/>
        </w:rPr>
        <w:t xml:space="preserve">nowotwór złośliwy, </w:t>
      </w:r>
    </w:p>
    <w:p w14:paraId="7373A06A" w14:textId="77777777" w:rsidR="00F24088" w:rsidRPr="00F24088" w:rsidRDefault="00F24088" w:rsidP="007538FC">
      <w:pPr>
        <w:pStyle w:val="Akapitzlist"/>
        <w:numPr>
          <w:ilvl w:val="0"/>
          <w:numId w:val="59"/>
        </w:numPr>
        <w:shd w:val="clear" w:color="auto" w:fill="FFFFFF"/>
        <w:spacing w:line="240" w:lineRule="auto"/>
        <w:contextualSpacing w:val="0"/>
        <w:outlineLvl w:val="2"/>
        <w:rPr>
          <w:rFonts w:asciiTheme="majorHAnsi" w:hAnsiTheme="majorHAnsi" w:cstheme="majorHAnsi"/>
        </w:rPr>
      </w:pPr>
      <w:proofErr w:type="spellStart"/>
      <w:r w:rsidRPr="00F24088">
        <w:rPr>
          <w:rFonts w:asciiTheme="majorHAnsi" w:hAnsiTheme="majorHAnsi" w:cstheme="majorHAnsi"/>
        </w:rPr>
        <w:t>odkleszczowe</w:t>
      </w:r>
      <w:proofErr w:type="spellEnd"/>
      <w:r w:rsidRPr="00F24088">
        <w:rPr>
          <w:rFonts w:asciiTheme="majorHAnsi" w:hAnsiTheme="majorHAnsi" w:cstheme="majorHAnsi"/>
        </w:rPr>
        <w:t xml:space="preserve"> wirusowe zapalenie mózgu, </w:t>
      </w:r>
    </w:p>
    <w:p w14:paraId="35DDEF61" w14:textId="77777777" w:rsidR="00F24088" w:rsidRPr="00F24088" w:rsidRDefault="00F24088" w:rsidP="007538FC">
      <w:pPr>
        <w:pStyle w:val="Akapitzlist"/>
        <w:numPr>
          <w:ilvl w:val="0"/>
          <w:numId w:val="59"/>
        </w:numPr>
        <w:shd w:val="clear" w:color="auto" w:fill="FFFFFF"/>
        <w:spacing w:line="240" w:lineRule="auto"/>
        <w:contextualSpacing w:val="0"/>
        <w:outlineLvl w:val="2"/>
        <w:rPr>
          <w:rFonts w:asciiTheme="majorHAnsi" w:hAnsiTheme="majorHAnsi" w:cstheme="majorHAnsi"/>
        </w:rPr>
      </w:pPr>
      <w:r w:rsidRPr="00F24088">
        <w:rPr>
          <w:rFonts w:asciiTheme="majorHAnsi" w:hAnsiTheme="majorHAnsi" w:cstheme="majorHAnsi"/>
        </w:rPr>
        <w:t xml:space="preserve">oparzenia, </w:t>
      </w:r>
    </w:p>
    <w:p w14:paraId="1E35333B" w14:textId="77777777" w:rsidR="00F24088" w:rsidRPr="00F24088" w:rsidRDefault="00F24088" w:rsidP="007538FC">
      <w:pPr>
        <w:pStyle w:val="Akapitzlist"/>
        <w:numPr>
          <w:ilvl w:val="0"/>
          <w:numId w:val="59"/>
        </w:numPr>
        <w:shd w:val="clear" w:color="auto" w:fill="FFFFFF"/>
        <w:spacing w:line="240" w:lineRule="auto"/>
        <w:contextualSpacing w:val="0"/>
        <w:outlineLvl w:val="2"/>
        <w:rPr>
          <w:rFonts w:asciiTheme="majorHAnsi" w:hAnsiTheme="majorHAnsi" w:cstheme="majorHAnsi"/>
        </w:rPr>
      </w:pPr>
      <w:r w:rsidRPr="00F24088">
        <w:rPr>
          <w:rFonts w:asciiTheme="majorHAnsi" w:hAnsiTheme="majorHAnsi" w:cstheme="majorHAnsi"/>
        </w:rPr>
        <w:t>operacja aorty,</w:t>
      </w:r>
    </w:p>
    <w:p w14:paraId="79FB33D9" w14:textId="77777777" w:rsidR="00F24088" w:rsidRPr="00F24088" w:rsidRDefault="00F24088" w:rsidP="007538FC">
      <w:pPr>
        <w:pStyle w:val="Akapitzlist"/>
        <w:numPr>
          <w:ilvl w:val="0"/>
          <w:numId w:val="59"/>
        </w:numPr>
        <w:shd w:val="clear" w:color="auto" w:fill="FFFFFF"/>
        <w:spacing w:line="240" w:lineRule="auto"/>
        <w:contextualSpacing w:val="0"/>
        <w:outlineLvl w:val="2"/>
        <w:rPr>
          <w:rFonts w:asciiTheme="majorHAnsi" w:hAnsiTheme="majorHAnsi" w:cstheme="majorHAnsi"/>
        </w:rPr>
      </w:pPr>
      <w:r w:rsidRPr="00F24088">
        <w:rPr>
          <w:rFonts w:asciiTheme="majorHAnsi" w:hAnsiTheme="majorHAnsi" w:cstheme="majorHAnsi"/>
        </w:rPr>
        <w:t xml:space="preserve">paraliż, </w:t>
      </w:r>
    </w:p>
    <w:p w14:paraId="35010EBC" w14:textId="77777777" w:rsidR="00F24088" w:rsidRPr="00F24088" w:rsidRDefault="00F24088" w:rsidP="007538FC">
      <w:pPr>
        <w:pStyle w:val="Akapitzlist"/>
        <w:numPr>
          <w:ilvl w:val="0"/>
          <w:numId w:val="59"/>
        </w:numPr>
        <w:shd w:val="clear" w:color="auto" w:fill="FFFFFF"/>
        <w:spacing w:line="240" w:lineRule="auto"/>
        <w:contextualSpacing w:val="0"/>
        <w:outlineLvl w:val="2"/>
        <w:rPr>
          <w:rFonts w:asciiTheme="majorHAnsi" w:hAnsiTheme="majorHAnsi" w:cstheme="majorHAnsi"/>
        </w:rPr>
      </w:pPr>
      <w:r w:rsidRPr="00F24088">
        <w:rPr>
          <w:rFonts w:asciiTheme="majorHAnsi" w:hAnsiTheme="majorHAnsi" w:cstheme="majorHAnsi"/>
        </w:rPr>
        <w:t xml:space="preserve">piorunujące wirusowe zapalenie wątroby, </w:t>
      </w:r>
    </w:p>
    <w:p w14:paraId="049F025D" w14:textId="77777777" w:rsidR="00F24088" w:rsidRPr="00F24088" w:rsidRDefault="00F24088" w:rsidP="007538FC">
      <w:pPr>
        <w:pStyle w:val="Akapitzlist"/>
        <w:numPr>
          <w:ilvl w:val="0"/>
          <w:numId w:val="59"/>
        </w:numPr>
        <w:shd w:val="clear" w:color="auto" w:fill="FFFFFF"/>
        <w:spacing w:line="240" w:lineRule="auto"/>
        <w:contextualSpacing w:val="0"/>
        <w:outlineLvl w:val="2"/>
        <w:rPr>
          <w:rFonts w:asciiTheme="majorHAnsi" w:hAnsiTheme="majorHAnsi" w:cstheme="majorHAnsi"/>
        </w:rPr>
      </w:pPr>
      <w:r w:rsidRPr="00F24088">
        <w:rPr>
          <w:rFonts w:asciiTheme="majorHAnsi" w:hAnsiTheme="majorHAnsi" w:cstheme="majorHAnsi"/>
        </w:rPr>
        <w:t xml:space="preserve">przeszczep narządu, </w:t>
      </w:r>
    </w:p>
    <w:p w14:paraId="632A68DF" w14:textId="77777777" w:rsidR="00F24088" w:rsidRPr="00F24088" w:rsidRDefault="00F24088" w:rsidP="007538FC">
      <w:pPr>
        <w:pStyle w:val="Akapitzlist"/>
        <w:numPr>
          <w:ilvl w:val="0"/>
          <w:numId w:val="59"/>
        </w:numPr>
        <w:shd w:val="clear" w:color="auto" w:fill="FFFFFF"/>
        <w:spacing w:line="240" w:lineRule="auto"/>
        <w:contextualSpacing w:val="0"/>
        <w:outlineLvl w:val="2"/>
        <w:rPr>
          <w:rFonts w:asciiTheme="majorHAnsi" w:hAnsiTheme="majorHAnsi" w:cstheme="majorHAnsi"/>
        </w:rPr>
      </w:pPr>
      <w:r w:rsidRPr="00F24088">
        <w:rPr>
          <w:rFonts w:asciiTheme="majorHAnsi" w:hAnsiTheme="majorHAnsi" w:cstheme="majorHAnsi"/>
        </w:rPr>
        <w:t xml:space="preserve">ropień mózgu, </w:t>
      </w:r>
    </w:p>
    <w:p w14:paraId="6D0630F7" w14:textId="77777777" w:rsidR="00F24088" w:rsidRPr="00F24088" w:rsidRDefault="00F24088" w:rsidP="007538FC">
      <w:pPr>
        <w:pStyle w:val="Akapitzlist"/>
        <w:numPr>
          <w:ilvl w:val="0"/>
          <w:numId w:val="59"/>
        </w:numPr>
        <w:shd w:val="clear" w:color="auto" w:fill="FFFFFF"/>
        <w:spacing w:line="240" w:lineRule="auto"/>
        <w:contextualSpacing w:val="0"/>
        <w:outlineLvl w:val="2"/>
        <w:rPr>
          <w:rFonts w:asciiTheme="majorHAnsi" w:hAnsiTheme="majorHAnsi" w:cstheme="majorHAnsi"/>
        </w:rPr>
      </w:pPr>
      <w:r w:rsidRPr="00F24088">
        <w:rPr>
          <w:rFonts w:asciiTheme="majorHAnsi" w:hAnsiTheme="majorHAnsi" w:cstheme="majorHAnsi"/>
        </w:rPr>
        <w:t xml:space="preserve">schyłkowa niewydolność wątroby, </w:t>
      </w:r>
    </w:p>
    <w:p w14:paraId="21915A89" w14:textId="77777777" w:rsidR="00F24088" w:rsidRPr="00F24088" w:rsidRDefault="00F24088" w:rsidP="007538FC">
      <w:pPr>
        <w:pStyle w:val="Akapitzlist"/>
        <w:numPr>
          <w:ilvl w:val="0"/>
          <w:numId w:val="59"/>
        </w:numPr>
        <w:shd w:val="clear" w:color="auto" w:fill="FFFFFF"/>
        <w:spacing w:line="240" w:lineRule="auto"/>
        <w:contextualSpacing w:val="0"/>
        <w:outlineLvl w:val="2"/>
        <w:rPr>
          <w:rFonts w:asciiTheme="majorHAnsi" w:hAnsiTheme="majorHAnsi" w:cstheme="majorHAnsi"/>
        </w:rPr>
      </w:pPr>
      <w:r w:rsidRPr="00F24088">
        <w:rPr>
          <w:rFonts w:asciiTheme="majorHAnsi" w:hAnsiTheme="majorHAnsi" w:cstheme="majorHAnsi"/>
        </w:rPr>
        <w:t xml:space="preserve">sepsa, </w:t>
      </w:r>
    </w:p>
    <w:p w14:paraId="604AF556" w14:textId="77777777" w:rsidR="00F24088" w:rsidRPr="00F24088" w:rsidRDefault="00F24088" w:rsidP="007538FC">
      <w:pPr>
        <w:pStyle w:val="Akapitzlist"/>
        <w:numPr>
          <w:ilvl w:val="0"/>
          <w:numId w:val="59"/>
        </w:numPr>
        <w:shd w:val="clear" w:color="auto" w:fill="FFFFFF"/>
        <w:spacing w:line="240" w:lineRule="auto"/>
        <w:contextualSpacing w:val="0"/>
        <w:outlineLvl w:val="2"/>
        <w:rPr>
          <w:rFonts w:asciiTheme="majorHAnsi" w:hAnsiTheme="majorHAnsi" w:cstheme="majorHAnsi"/>
        </w:rPr>
      </w:pPr>
      <w:r w:rsidRPr="00F24088">
        <w:rPr>
          <w:rFonts w:asciiTheme="majorHAnsi" w:hAnsiTheme="majorHAnsi" w:cstheme="majorHAnsi"/>
        </w:rPr>
        <w:t>stwardnienie rozsiane,</w:t>
      </w:r>
    </w:p>
    <w:p w14:paraId="36B2CD98" w14:textId="77777777" w:rsidR="00F24088" w:rsidRPr="00F24088" w:rsidRDefault="00F24088" w:rsidP="007538FC">
      <w:pPr>
        <w:pStyle w:val="Akapitzlist"/>
        <w:numPr>
          <w:ilvl w:val="0"/>
          <w:numId w:val="59"/>
        </w:numPr>
        <w:shd w:val="clear" w:color="auto" w:fill="FFFFFF"/>
        <w:spacing w:line="240" w:lineRule="auto"/>
        <w:contextualSpacing w:val="0"/>
        <w:outlineLvl w:val="2"/>
        <w:rPr>
          <w:rFonts w:asciiTheme="majorHAnsi" w:hAnsiTheme="majorHAnsi" w:cstheme="majorHAnsi"/>
        </w:rPr>
      </w:pPr>
      <w:r w:rsidRPr="00F24088">
        <w:rPr>
          <w:rFonts w:asciiTheme="majorHAnsi" w:hAnsiTheme="majorHAnsi" w:cstheme="majorHAnsi"/>
        </w:rPr>
        <w:t xml:space="preserve">śpiączka, </w:t>
      </w:r>
    </w:p>
    <w:p w14:paraId="04860289" w14:textId="77777777" w:rsidR="00F24088" w:rsidRPr="00F24088" w:rsidRDefault="00F24088" w:rsidP="007538FC">
      <w:pPr>
        <w:pStyle w:val="Akapitzlist"/>
        <w:numPr>
          <w:ilvl w:val="0"/>
          <w:numId w:val="59"/>
        </w:numPr>
        <w:shd w:val="clear" w:color="auto" w:fill="FFFFFF"/>
        <w:spacing w:line="240" w:lineRule="auto"/>
        <w:contextualSpacing w:val="0"/>
        <w:outlineLvl w:val="2"/>
        <w:rPr>
          <w:rFonts w:asciiTheme="majorHAnsi" w:hAnsiTheme="majorHAnsi" w:cstheme="majorHAnsi"/>
        </w:rPr>
      </w:pPr>
      <w:r w:rsidRPr="00F24088">
        <w:rPr>
          <w:rFonts w:asciiTheme="majorHAnsi" w:hAnsiTheme="majorHAnsi" w:cstheme="majorHAnsi"/>
        </w:rPr>
        <w:t xml:space="preserve">tężec, </w:t>
      </w:r>
    </w:p>
    <w:p w14:paraId="241BEBBB" w14:textId="77777777" w:rsidR="00F24088" w:rsidRPr="00F24088" w:rsidRDefault="00F24088" w:rsidP="007538FC">
      <w:pPr>
        <w:pStyle w:val="Akapitzlist"/>
        <w:numPr>
          <w:ilvl w:val="0"/>
          <w:numId w:val="59"/>
        </w:numPr>
        <w:shd w:val="clear" w:color="auto" w:fill="FFFFFF"/>
        <w:spacing w:line="240" w:lineRule="auto"/>
        <w:contextualSpacing w:val="0"/>
        <w:outlineLvl w:val="2"/>
        <w:rPr>
          <w:rFonts w:asciiTheme="majorHAnsi" w:hAnsiTheme="majorHAnsi" w:cstheme="majorHAnsi"/>
        </w:rPr>
      </w:pPr>
      <w:r w:rsidRPr="00F24088">
        <w:rPr>
          <w:rFonts w:asciiTheme="majorHAnsi" w:hAnsiTheme="majorHAnsi" w:cstheme="majorHAnsi"/>
        </w:rPr>
        <w:t xml:space="preserve">udar mózgu, </w:t>
      </w:r>
    </w:p>
    <w:p w14:paraId="5E2F33FB" w14:textId="77777777" w:rsidR="00F24088" w:rsidRPr="00F24088" w:rsidRDefault="00F24088" w:rsidP="007538FC">
      <w:pPr>
        <w:pStyle w:val="Akapitzlist"/>
        <w:numPr>
          <w:ilvl w:val="0"/>
          <w:numId w:val="59"/>
        </w:numPr>
        <w:shd w:val="clear" w:color="auto" w:fill="FFFFFF"/>
        <w:spacing w:line="240" w:lineRule="auto"/>
        <w:contextualSpacing w:val="0"/>
        <w:outlineLvl w:val="2"/>
        <w:rPr>
          <w:rFonts w:asciiTheme="majorHAnsi" w:hAnsiTheme="majorHAnsi" w:cstheme="majorHAnsi"/>
        </w:rPr>
      </w:pPr>
      <w:r w:rsidRPr="00F24088">
        <w:rPr>
          <w:rFonts w:asciiTheme="majorHAnsi" w:hAnsiTheme="majorHAnsi" w:cstheme="majorHAnsi"/>
        </w:rPr>
        <w:t xml:space="preserve">utrata kończyn, </w:t>
      </w:r>
    </w:p>
    <w:p w14:paraId="53EA1639" w14:textId="77777777" w:rsidR="00F24088" w:rsidRPr="00F24088" w:rsidRDefault="00F24088" w:rsidP="007538FC">
      <w:pPr>
        <w:pStyle w:val="Akapitzlist"/>
        <w:numPr>
          <w:ilvl w:val="0"/>
          <w:numId w:val="59"/>
        </w:numPr>
        <w:shd w:val="clear" w:color="auto" w:fill="FFFFFF"/>
        <w:spacing w:line="240" w:lineRule="auto"/>
        <w:contextualSpacing w:val="0"/>
        <w:outlineLvl w:val="2"/>
        <w:rPr>
          <w:rFonts w:asciiTheme="majorHAnsi" w:hAnsiTheme="majorHAnsi" w:cstheme="majorHAnsi"/>
        </w:rPr>
      </w:pPr>
      <w:r w:rsidRPr="00F24088">
        <w:rPr>
          <w:rFonts w:asciiTheme="majorHAnsi" w:hAnsiTheme="majorHAnsi" w:cstheme="majorHAnsi"/>
        </w:rPr>
        <w:t xml:space="preserve">wszczepienie zastawki serca, </w:t>
      </w:r>
    </w:p>
    <w:p w14:paraId="56637414" w14:textId="77777777" w:rsidR="00F24088" w:rsidRPr="00F24088" w:rsidRDefault="00F24088" w:rsidP="007538FC">
      <w:pPr>
        <w:pStyle w:val="Akapitzlist"/>
        <w:numPr>
          <w:ilvl w:val="0"/>
          <w:numId w:val="59"/>
        </w:numPr>
        <w:shd w:val="clear" w:color="auto" w:fill="FFFFFF"/>
        <w:spacing w:line="240" w:lineRule="auto"/>
        <w:contextualSpacing w:val="0"/>
        <w:outlineLvl w:val="2"/>
        <w:rPr>
          <w:rFonts w:asciiTheme="majorHAnsi" w:hAnsiTheme="majorHAnsi" w:cstheme="majorHAnsi"/>
        </w:rPr>
      </w:pPr>
      <w:r w:rsidRPr="00F24088">
        <w:rPr>
          <w:rFonts w:asciiTheme="majorHAnsi" w:hAnsiTheme="majorHAnsi" w:cstheme="majorHAnsi"/>
        </w:rPr>
        <w:t xml:space="preserve">wymiana zastawki serca, </w:t>
      </w:r>
    </w:p>
    <w:p w14:paraId="40690845" w14:textId="77777777" w:rsidR="00F24088" w:rsidRPr="00F24088" w:rsidRDefault="00F24088" w:rsidP="007538FC">
      <w:pPr>
        <w:pStyle w:val="Akapitzlist"/>
        <w:numPr>
          <w:ilvl w:val="0"/>
          <w:numId w:val="59"/>
        </w:numPr>
        <w:shd w:val="clear" w:color="auto" w:fill="FFFFFF"/>
        <w:spacing w:line="240" w:lineRule="auto"/>
        <w:contextualSpacing w:val="0"/>
        <w:outlineLvl w:val="2"/>
        <w:rPr>
          <w:rFonts w:asciiTheme="majorHAnsi" w:hAnsiTheme="majorHAnsi" w:cstheme="majorHAnsi"/>
        </w:rPr>
      </w:pPr>
      <w:r w:rsidRPr="00F24088">
        <w:rPr>
          <w:rFonts w:asciiTheme="majorHAnsi" w:hAnsiTheme="majorHAnsi" w:cstheme="majorHAnsi"/>
        </w:rPr>
        <w:t>zabieg chirurgiczny pomostowania aortalno-wieńcowego (by-pass),</w:t>
      </w:r>
    </w:p>
    <w:p w14:paraId="186F1337" w14:textId="77777777" w:rsidR="00F24088" w:rsidRPr="00F24088" w:rsidRDefault="00F24088" w:rsidP="007538FC">
      <w:pPr>
        <w:pStyle w:val="Akapitzlist"/>
        <w:numPr>
          <w:ilvl w:val="0"/>
          <w:numId w:val="59"/>
        </w:numPr>
        <w:shd w:val="clear" w:color="auto" w:fill="FFFFFF"/>
        <w:spacing w:line="240" w:lineRule="auto"/>
        <w:contextualSpacing w:val="0"/>
        <w:outlineLvl w:val="2"/>
        <w:rPr>
          <w:rFonts w:asciiTheme="majorHAnsi" w:hAnsiTheme="majorHAnsi" w:cstheme="majorHAnsi"/>
        </w:rPr>
      </w:pPr>
      <w:r w:rsidRPr="00F24088">
        <w:rPr>
          <w:rFonts w:asciiTheme="majorHAnsi" w:hAnsiTheme="majorHAnsi" w:cstheme="majorHAnsi"/>
        </w:rPr>
        <w:t xml:space="preserve">zakażenie wirusem HIV transfuzyjne, </w:t>
      </w:r>
    </w:p>
    <w:p w14:paraId="7840D7C7" w14:textId="77777777" w:rsidR="00F24088" w:rsidRPr="00F24088" w:rsidRDefault="00F24088" w:rsidP="007538FC">
      <w:pPr>
        <w:pStyle w:val="Akapitzlist"/>
        <w:numPr>
          <w:ilvl w:val="0"/>
          <w:numId w:val="59"/>
        </w:numPr>
        <w:shd w:val="clear" w:color="auto" w:fill="FFFFFF"/>
        <w:spacing w:line="240" w:lineRule="auto"/>
        <w:contextualSpacing w:val="0"/>
        <w:outlineLvl w:val="2"/>
        <w:rPr>
          <w:rFonts w:asciiTheme="majorHAnsi" w:hAnsiTheme="majorHAnsi" w:cstheme="majorHAnsi"/>
        </w:rPr>
      </w:pPr>
      <w:r w:rsidRPr="00F24088">
        <w:rPr>
          <w:rFonts w:asciiTheme="majorHAnsi" w:hAnsiTheme="majorHAnsi" w:cstheme="majorHAnsi"/>
        </w:rPr>
        <w:t xml:space="preserve">zakażenie wirusem HIV zawodowe, </w:t>
      </w:r>
    </w:p>
    <w:p w14:paraId="6AA2F356" w14:textId="77777777" w:rsidR="00F24088" w:rsidRPr="00F24088" w:rsidRDefault="00F24088" w:rsidP="007538FC">
      <w:pPr>
        <w:pStyle w:val="Akapitzlist"/>
        <w:numPr>
          <w:ilvl w:val="0"/>
          <w:numId w:val="59"/>
        </w:numPr>
        <w:shd w:val="clear" w:color="auto" w:fill="FFFFFF"/>
        <w:spacing w:line="240" w:lineRule="auto"/>
        <w:contextualSpacing w:val="0"/>
        <w:outlineLvl w:val="2"/>
        <w:rPr>
          <w:rFonts w:asciiTheme="majorHAnsi" w:hAnsiTheme="majorHAnsi" w:cstheme="majorHAnsi"/>
        </w:rPr>
      </w:pPr>
      <w:r w:rsidRPr="00F24088">
        <w:rPr>
          <w:rFonts w:asciiTheme="majorHAnsi" w:hAnsiTheme="majorHAnsi" w:cstheme="majorHAnsi"/>
        </w:rPr>
        <w:t xml:space="preserve">zapalenie opon mózgowo-rdzeniowych, </w:t>
      </w:r>
    </w:p>
    <w:p w14:paraId="085E28CD" w14:textId="77777777" w:rsidR="00F24088" w:rsidRPr="00F24088" w:rsidRDefault="00F24088" w:rsidP="007538FC">
      <w:pPr>
        <w:pStyle w:val="Akapitzlist"/>
        <w:numPr>
          <w:ilvl w:val="0"/>
          <w:numId w:val="59"/>
        </w:numPr>
        <w:shd w:val="clear" w:color="auto" w:fill="FFFFFF"/>
        <w:spacing w:line="240" w:lineRule="auto"/>
        <w:contextualSpacing w:val="0"/>
        <w:outlineLvl w:val="2"/>
        <w:rPr>
          <w:rFonts w:asciiTheme="majorHAnsi" w:hAnsiTheme="majorHAnsi" w:cstheme="majorHAnsi"/>
        </w:rPr>
      </w:pPr>
      <w:r w:rsidRPr="00F24088">
        <w:rPr>
          <w:rFonts w:asciiTheme="majorHAnsi" w:hAnsiTheme="majorHAnsi" w:cstheme="majorHAnsi"/>
        </w:rPr>
        <w:t>zawał serca,</w:t>
      </w:r>
    </w:p>
    <w:p w14:paraId="1F4FEBEF"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Operacja chirurgiczna Ubezpieczonego.</w:t>
      </w:r>
    </w:p>
    <w:p w14:paraId="581AF0C9" w14:textId="77777777" w:rsidR="00F24088" w:rsidRPr="00F24088" w:rsidRDefault="00F24088" w:rsidP="007538FC">
      <w:pPr>
        <w:numPr>
          <w:ilvl w:val="0"/>
          <w:numId w:val="57"/>
        </w:numPr>
        <w:shd w:val="clear" w:color="auto" w:fill="FFFFFF"/>
        <w:spacing w:before="120" w:line="240" w:lineRule="auto"/>
        <w:jc w:val="both"/>
        <w:rPr>
          <w:rFonts w:asciiTheme="majorHAnsi" w:hAnsiTheme="majorHAnsi" w:cstheme="majorHAnsi"/>
        </w:rPr>
      </w:pPr>
      <w:r w:rsidRPr="00F24088">
        <w:rPr>
          <w:rFonts w:asciiTheme="majorHAnsi" w:hAnsiTheme="majorHAnsi" w:cstheme="majorHAnsi"/>
        </w:rPr>
        <w:t xml:space="preserve">Świadczenie płatne z tytułu poddania się operacji chirurgicznej na terytorium RP i przynajmniej państw Unii Europejskiej. </w:t>
      </w:r>
    </w:p>
    <w:p w14:paraId="1C943B5E" w14:textId="77777777" w:rsidR="00F24088" w:rsidRPr="00F24088" w:rsidRDefault="00F24088" w:rsidP="007538FC">
      <w:pPr>
        <w:numPr>
          <w:ilvl w:val="0"/>
          <w:numId w:val="57"/>
        </w:numPr>
        <w:shd w:val="clear" w:color="auto" w:fill="FFFFFF"/>
        <w:spacing w:before="120" w:line="240" w:lineRule="auto"/>
        <w:ind w:left="1276" w:hanging="425"/>
        <w:jc w:val="both"/>
        <w:rPr>
          <w:rFonts w:asciiTheme="majorHAnsi" w:hAnsiTheme="majorHAnsi" w:cstheme="majorHAnsi"/>
        </w:rPr>
      </w:pPr>
      <w:r w:rsidRPr="00F24088">
        <w:rPr>
          <w:rFonts w:asciiTheme="majorHAnsi" w:hAnsiTheme="majorHAnsi" w:cstheme="majorHAnsi"/>
        </w:rPr>
        <w:t xml:space="preserve">Dopuszcza się podział operacji na klasy, w zależności od stopnia ich skomplikowania. </w:t>
      </w:r>
    </w:p>
    <w:p w14:paraId="7DB651A6" w14:textId="77777777" w:rsidR="00F24088" w:rsidRPr="00F24088" w:rsidRDefault="00F24088" w:rsidP="007538FC">
      <w:pPr>
        <w:numPr>
          <w:ilvl w:val="0"/>
          <w:numId w:val="57"/>
        </w:numPr>
        <w:shd w:val="clear" w:color="auto" w:fill="FFFFFF"/>
        <w:spacing w:before="120" w:line="240" w:lineRule="auto"/>
        <w:ind w:left="1276" w:hanging="425"/>
        <w:jc w:val="both"/>
        <w:rPr>
          <w:rFonts w:asciiTheme="majorHAnsi" w:hAnsiTheme="majorHAnsi" w:cstheme="majorHAnsi"/>
        </w:rPr>
      </w:pPr>
      <w:r w:rsidRPr="00F24088">
        <w:rPr>
          <w:rFonts w:asciiTheme="majorHAnsi" w:hAnsiTheme="majorHAnsi" w:cstheme="majorHAnsi"/>
        </w:rPr>
        <w:t xml:space="preserve">Wypłata świadczenia za poddanie się najcięższej (najbardziej skomplikowanej) operacji wynosi 100%. </w:t>
      </w:r>
    </w:p>
    <w:p w14:paraId="5667389A" w14:textId="77777777" w:rsidR="00F24088" w:rsidRPr="00F24088" w:rsidRDefault="00F24088" w:rsidP="007538FC">
      <w:pPr>
        <w:numPr>
          <w:ilvl w:val="0"/>
          <w:numId w:val="57"/>
        </w:numPr>
        <w:shd w:val="clear" w:color="auto" w:fill="FFFFFF"/>
        <w:spacing w:before="120" w:line="240" w:lineRule="auto"/>
        <w:ind w:left="1276" w:hanging="425"/>
        <w:jc w:val="both"/>
        <w:rPr>
          <w:rFonts w:asciiTheme="majorHAnsi" w:hAnsiTheme="majorHAnsi" w:cstheme="majorHAnsi"/>
        </w:rPr>
      </w:pPr>
      <w:r w:rsidRPr="00F24088">
        <w:rPr>
          <w:rFonts w:asciiTheme="majorHAnsi" w:hAnsiTheme="majorHAnsi" w:cstheme="majorHAnsi"/>
        </w:rPr>
        <w:t>Wypłata świadczenia za poddanie się najlżejszej (najmniej skomplikowanej) operacji nie może wynosić mniej niż 5%.</w:t>
      </w:r>
    </w:p>
    <w:p w14:paraId="50F349FB" w14:textId="77777777" w:rsidR="00F24088" w:rsidRPr="00F24088" w:rsidRDefault="00F24088" w:rsidP="007538FC">
      <w:pPr>
        <w:numPr>
          <w:ilvl w:val="0"/>
          <w:numId w:val="57"/>
        </w:numPr>
        <w:shd w:val="clear" w:color="auto" w:fill="FFFFFF"/>
        <w:spacing w:before="120" w:line="240" w:lineRule="auto"/>
        <w:ind w:left="1276" w:hanging="425"/>
        <w:jc w:val="both"/>
        <w:rPr>
          <w:rFonts w:asciiTheme="majorHAnsi" w:hAnsiTheme="majorHAnsi" w:cstheme="majorHAnsi"/>
        </w:rPr>
      </w:pPr>
      <w:r w:rsidRPr="00F24088">
        <w:rPr>
          <w:rFonts w:asciiTheme="majorHAnsi" w:hAnsiTheme="majorHAnsi" w:cstheme="majorHAnsi"/>
        </w:rPr>
        <w:t xml:space="preserve">Dopuszcza się ograniczenie odpowiedzialności Wykonawcy w stosunku do danego Ubezpieczonego w ciągu roku polisowego, do wypłaty świadczenia w wysokości 200% świadczenia za najcięższą operację. Jeśli suma poszczególnych świadczeń z tytułu poddania się Operacji chirurgicznej przez danego Ubezpieczonego miałaby przekroczyć 200% świadczenia za najcięższą operację, ostatnie świadczenie zostanie pomniejszone w taki sposób, aby suma świadczeń w danym roku polisowym nie przekroczyła tego limitu. </w:t>
      </w:r>
    </w:p>
    <w:p w14:paraId="2069FA74" w14:textId="77777777" w:rsidR="00F24088" w:rsidRPr="00F24088" w:rsidRDefault="00F24088" w:rsidP="007538FC">
      <w:pPr>
        <w:numPr>
          <w:ilvl w:val="0"/>
          <w:numId w:val="57"/>
        </w:numPr>
        <w:shd w:val="clear" w:color="auto" w:fill="FFFFFF"/>
        <w:spacing w:before="120" w:line="240" w:lineRule="auto"/>
        <w:ind w:left="1276" w:hanging="425"/>
        <w:jc w:val="both"/>
        <w:rPr>
          <w:rFonts w:asciiTheme="majorHAnsi" w:hAnsiTheme="majorHAnsi" w:cstheme="majorHAnsi"/>
        </w:rPr>
      </w:pPr>
      <w:r w:rsidRPr="00F24088">
        <w:rPr>
          <w:rFonts w:asciiTheme="majorHAnsi" w:hAnsiTheme="majorHAnsi" w:cstheme="majorHAnsi"/>
        </w:rPr>
        <w:t xml:space="preserve">Wykonawca przyjmuje odpowiedzialność za każdą operację, która została przeprowadzona w okresie ubezpieczenia. Świadczenie jest wypłacane niezależnie od tego w jakim czasie od nieszczęśliwego wypadku miała miejsce operacja chirurgiczna i w jakim czasie zostało zdiagnozowane schorzenie będące przyczyną operacji oraz jak długo Ubezpieczony przebywał w szpitalu, jeżeli operacja miała miejsce w okresie </w:t>
      </w:r>
      <w:r w:rsidRPr="00F24088">
        <w:rPr>
          <w:rFonts w:asciiTheme="majorHAnsi" w:hAnsiTheme="majorHAnsi" w:cstheme="majorHAnsi"/>
        </w:rPr>
        <w:lastRenderedPageBreak/>
        <w:t xml:space="preserve">odpowiedzialności Wykonawcy. Wysokość wypłaconego świadczenia nie może być zależna od metody, jaką dokonano operacji. </w:t>
      </w:r>
    </w:p>
    <w:p w14:paraId="1CB9E692" w14:textId="77777777" w:rsidR="00F24088" w:rsidRPr="00F24088" w:rsidRDefault="00F24088" w:rsidP="007538FC">
      <w:pPr>
        <w:numPr>
          <w:ilvl w:val="0"/>
          <w:numId w:val="57"/>
        </w:numPr>
        <w:shd w:val="clear" w:color="auto" w:fill="FFFFFF"/>
        <w:spacing w:before="120" w:line="240" w:lineRule="auto"/>
        <w:ind w:left="1276" w:hanging="425"/>
        <w:jc w:val="both"/>
        <w:rPr>
          <w:rFonts w:asciiTheme="majorHAnsi" w:hAnsiTheme="majorHAnsi" w:cstheme="majorHAnsi"/>
        </w:rPr>
      </w:pPr>
      <w:r w:rsidRPr="00F24088">
        <w:rPr>
          <w:rFonts w:asciiTheme="majorHAnsi" w:hAnsiTheme="majorHAnsi" w:cstheme="majorHAnsi"/>
        </w:rPr>
        <w:t xml:space="preserve">Jeżeli katalog operacji stosowany przez Wykonawcę ma charakter zamknięty, wykaz operacji powinien zawierać przynajmniej 500 pozycji. </w:t>
      </w:r>
    </w:p>
    <w:p w14:paraId="22CF2BE2" w14:textId="77777777" w:rsidR="00F24088" w:rsidRPr="00F24088" w:rsidRDefault="00F24088" w:rsidP="007538FC">
      <w:pPr>
        <w:numPr>
          <w:ilvl w:val="0"/>
          <w:numId w:val="57"/>
        </w:numPr>
        <w:shd w:val="clear" w:color="auto" w:fill="FFFFFF"/>
        <w:spacing w:before="120" w:line="240" w:lineRule="auto"/>
        <w:ind w:left="1276" w:hanging="425"/>
        <w:jc w:val="both"/>
        <w:rPr>
          <w:rFonts w:asciiTheme="majorHAnsi" w:hAnsiTheme="majorHAnsi" w:cstheme="majorHAnsi"/>
        </w:rPr>
      </w:pPr>
      <w:r w:rsidRPr="00F24088">
        <w:rPr>
          <w:rFonts w:asciiTheme="majorHAnsi" w:hAnsiTheme="majorHAnsi" w:cstheme="majorHAnsi"/>
        </w:rPr>
        <w:t>W przypadku przeprowadzenia ponownie tej samej operacji lub przeprowadzenia kolejnej operacji z tytułu tego samego zdarzenia (reoperacja) w okresie 60 dni od pierwszej operacji, Wykonawca wypłaci świadczenie za tę operację, która ujęta będzie w katalogu operacji jako cięższa. W przypadku, gdy druga lub kolejna operacja będzie bardziej skomplikowana, Wykonawca dopłaci różnicę świadczeń pomiędzy: świadczeniem za poddanie się operacji bardziej skomplikowanej i świadczeniem za pierwszą mniej skomplikowaną operację.</w:t>
      </w:r>
    </w:p>
    <w:p w14:paraId="00D34377" w14:textId="77777777" w:rsidR="00F24088" w:rsidRDefault="00F24088" w:rsidP="007538FC">
      <w:pPr>
        <w:numPr>
          <w:ilvl w:val="0"/>
          <w:numId w:val="57"/>
        </w:numPr>
        <w:shd w:val="clear" w:color="auto" w:fill="FFFFFF"/>
        <w:spacing w:before="120" w:line="240" w:lineRule="auto"/>
        <w:ind w:left="1276" w:hanging="425"/>
        <w:jc w:val="both"/>
        <w:rPr>
          <w:rFonts w:asciiTheme="majorHAnsi" w:hAnsiTheme="majorHAnsi" w:cstheme="majorHAnsi"/>
        </w:rPr>
      </w:pPr>
      <w:r w:rsidRPr="00F24088">
        <w:rPr>
          <w:rFonts w:asciiTheme="majorHAnsi" w:hAnsiTheme="majorHAnsi" w:cstheme="majorHAnsi"/>
        </w:rPr>
        <w:t xml:space="preserve">Wykonawca nie może stosować powyższego ograniczenia odpowiedzialności, do jednej operacji przeprowadzonej w okresie 60 dni lub innym, jeżeli druga operacja nie była spowodowana tym samym zdarzeniem (chorobą lub nieszczęśliwym wypadkiem).  </w:t>
      </w:r>
    </w:p>
    <w:p w14:paraId="7E5D8808" w14:textId="0C2F2CAA" w:rsidR="003A30F2" w:rsidRPr="00F24088" w:rsidRDefault="003A30F2" w:rsidP="003A30F2">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Leczenie specjalistyczne</w:t>
      </w:r>
      <w:r>
        <w:rPr>
          <w:rFonts w:asciiTheme="majorHAnsi" w:hAnsiTheme="majorHAnsi" w:cstheme="majorHAnsi"/>
        </w:rPr>
        <w:t xml:space="preserve"> </w:t>
      </w:r>
      <w:r w:rsidRPr="00F24088">
        <w:rPr>
          <w:rFonts w:asciiTheme="majorHAnsi" w:hAnsiTheme="majorHAnsi" w:cstheme="majorHAnsi"/>
        </w:rPr>
        <w:t>Ubezpieczonego.</w:t>
      </w:r>
    </w:p>
    <w:p w14:paraId="6538A958" w14:textId="77777777" w:rsidR="003A30F2" w:rsidRPr="00F24088" w:rsidRDefault="003A30F2" w:rsidP="003A30F2">
      <w:pPr>
        <w:numPr>
          <w:ilvl w:val="6"/>
          <w:numId w:val="48"/>
        </w:numPr>
        <w:shd w:val="clear" w:color="auto" w:fill="FFFFFF"/>
        <w:spacing w:before="120" w:line="240" w:lineRule="auto"/>
        <w:ind w:left="1276" w:hanging="425"/>
        <w:jc w:val="both"/>
        <w:rPr>
          <w:rFonts w:asciiTheme="majorHAnsi" w:hAnsiTheme="majorHAnsi" w:cstheme="majorHAnsi"/>
        </w:rPr>
      </w:pPr>
      <w:r w:rsidRPr="00F24088">
        <w:rPr>
          <w:rFonts w:asciiTheme="majorHAnsi" w:hAnsiTheme="majorHAnsi" w:cstheme="majorHAnsi"/>
        </w:rPr>
        <w:t xml:space="preserve">Wykonawca wypłaci świadczenie z tytułu przeprowadzenia u Ubezpieczonego leczenia specjalistycznego obejmującego co najmniej jedną z następujących procedur medycznych: ablacja, chemioterapia, radioterapia, wszczepienie rozrusznika serca, terapia interferonowa, wszczepienie kardiowertera/defibrylatora. </w:t>
      </w:r>
    </w:p>
    <w:p w14:paraId="49C57A59" w14:textId="77777777" w:rsidR="003A30F2" w:rsidRPr="00F24088" w:rsidRDefault="003A30F2" w:rsidP="003A30F2">
      <w:pPr>
        <w:numPr>
          <w:ilvl w:val="6"/>
          <w:numId w:val="48"/>
        </w:numPr>
        <w:shd w:val="clear" w:color="auto" w:fill="FFFFFF"/>
        <w:spacing w:before="120" w:line="240" w:lineRule="auto"/>
        <w:ind w:left="1276" w:hanging="425"/>
        <w:jc w:val="both"/>
        <w:rPr>
          <w:rFonts w:asciiTheme="majorHAnsi" w:hAnsiTheme="majorHAnsi" w:cstheme="majorHAnsi"/>
        </w:rPr>
      </w:pPr>
      <w:r w:rsidRPr="00F24088">
        <w:rPr>
          <w:rFonts w:asciiTheme="majorHAnsi" w:hAnsiTheme="majorHAnsi" w:cstheme="majorHAnsi"/>
        </w:rPr>
        <w:t xml:space="preserve">Wykonawca przyzna świadczenie za każde przeprowadzone u Ubezpieczonego leczenie specjalistyczne danego rodzaju w okresie ubezpieczenia. W przypadku przeprowadzenia chemioterapii i radioterapii, wypłata nastąpi za jedno leczenie, z tytułu tego leczenia, które zastosowano jako pierwsze. </w:t>
      </w:r>
    </w:p>
    <w:p w14:paraId="37F378F5" w14:textId="77777777" w:rsidR="003A30F2" w:rsidRPr="00F24088" w:rsidRDefault="003A30F2" w:rsidP="003A30F2">
      <w:pPr>
        <w:numPr>
          <w:ilvl w:val="6"/>
          <w:numId w:val="48"/>
        </w:numPr>
        <w:shd w:val="clear" w:color="auto" w:fill="FFFFFF"/>
        <w:spacing w:before="120" w:line="240" w:lineRule="auto"/>
        <w:ind w:left="1276" w:hanging="425"/>
        <w:jc w:val="both"/>
        <w:rPr>
          <w:rFonts w:asciiTheme="majorHAnsi" w:hAnsiTheme="majorHAnsi" w:cstheme="majorHAnsi"/>
        </w:rPr>
      </w:pPr>
      <w:r w:rsidRPr="00F24088">
        <w:rPr>
          <w:rFonts w:asciiTheme="majorHAnsi" w:hAnsiTheme="majorHAnsi" w:cstheme="majorHAnsi"/>
        </w:rPr>
        <w:t>Niedopuszczalne jest uzależnianie zasadności wypłaty świadczenia z tytułu leczenia specjalistycznego od momentu zdiagnozowania choroby lub zajścia nieszczęśliwego wypadku. Wykonawca wypłaci świadczenie z tytułu leczenia specjalistycznego, jeżeli leczenie specjalistyczne zostanie rozpoczęte w okresie jego odpowiedzialności.</w:t>
      </w:r>
    </w:p>
    <w:p w14:paraId="43CFCED9" w14:textId="64C8CEC3" w:rsidR="00F24088" w:rsidRPr="00F24088" w:rsidRDefault="00F24088" w:rsidP="003A30F2">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Pobyt </w:t>
      </w:r>
      <w:r w:rsidR="003A30F2" w:rsidRPr="00F24088">
        <w:rPr>
          <w:rFonts w:asciiTheme="majorHAnsi" w:hAnsiTheme="majorHAnsi" w:cstheme="majorHAnsi"/>
        </w:rPr>
        <w:t xml:space="preserve">Ubezpieczonego </w:t>
      </w:r>
      <w:r w:rsidRPr="00F24088">
        <w:rPr>
          <w:rFonts w:asciiTheme="majorHAnsi" w:hAnsiTheme="majorHAnsi" w:cstheme="majorHAnsi"/>
        </w:rPr>
        <w:t xml:space="preserve">w szpitalu – dzienne świadczenie wypłacane za każdorazowy pobyt w szpitalu na terytorium RP i przynajmniej państw Unii Europejskiej. Świadczenie płatne za pobyt trwający nieprzerwanie minimum 2 dni (jedna zmiana daty) w przypadku pobytu spowodowanego chorobą lub 1 dzień (bez zmiany daty) w przypadku </w:t>
      </w:r>
      <w:r w:rsidR="003A30F2">
        <w:rPr>
          <w:rFonts w:asciiTheme="majorHAnsi" w:hAnsiTheme="majorHAnsi" w:cstheme="majorHAnsi"/>
        </w:rPr>
        <w:t xml:space="preserve">pobytu spowodowanego </w:t>
      </w:r>
      <w:r w:rsidRPr="00F24088">
        <w:rPr>
          <w:rFonts w:asciiTheme="majorHAnsi" w:hAnsiTheme="majorHAnsi" w:cstheme="majorHAnsi"/>
        </w:rPr>
        <w:t>nieszczęśliw</w:t>
      </w:r>
      <w:r w:rsidR="003A30F2">
        <w:rPr>
          <w:rFonts w:asciiTheme="majorHAnsi" w:hAnsiTheme="majorHAnsi" w:cstheme="majorHAnsi"/>
        </w:rPr>
        <w:t>ym</w:t>
      </w:r>
      <w:r w:rsidRPr="00F24088">
        <w:rPr>
          <w:rFonts w:asciiTheme="majorHAnsi" w:hAnsiTheme="majorHAnsi" w:cstheme="majorHAnsi"/>
        </w:rPr>
        <w:t xml:space="preserve"> wypadk</w:t>
      </w:r>
      <w:r w:rsidR="003A30F2">
        <w:rPr>
          <w:rFonts w:asciiTheme="majorHAnsi" w:hAnsiTheme="majorHAnsi" w:cstheme="majorHAnsi"/>
        </w:rPr>
        <w:t>iem</w:t>
      </w:r>
      <w:r w:rsidRPr="00F24088">
        <w:rPr>
          <w:rFonts w:asciiTheme="majorHAnsi" w:hAnsiTheme="majorHAnsi" w:cstheme="majorHAnsi"/>
        </w:rPr>
        <w:t xml:space="preserve">. Po przekroczeniu tego terminu, świadczenie wypłacane jest za każdy dzień począwszy od pierwszego dnia pobytu w szpitalu. </w:t>
      </w:r>
    </w:p>
    <w:p w14:paraId="163F3187" w14:textId="77777777" w:rsidR="00F24088" w:rsidRPr="00F24088" w:rsidRDefault="00F24088" w:rsidP="007538FC">
      <w:pPr>
        <w:numPr>
          <w:ilvl w:val="0"/>
          <w:numId w:val="54"/>
        </w:numPr>
        <w:shd w:val="clear" w:color="auto" w:fill="FFFFFF"/>
        <w:spacing w:before="120" w:line="240" w:lineRule="auto"/>
        <w:ind w:left="1276" w:hanging="425"/>
        <w:jc w:val="both"/>
        <w:rPr>
          <w:rFonts w:asciiTheme="majorHAnsi" w:hAnsiTheme="majorHAnsi" w:cstheme="majorHAnsi"/>
        </w:rPr>
      </w:pPr>
      <w:r w:rsidRPr="00F24088">
        <w:rPr>
          <w:rFonts w:asciiTheme="majorHAnsi" w:hAnsiTheme="majorHAnsi" w:cstheme="majorHAnsi"/>
        </w:rPr>
        <w:t xml:space="preserve">Maksymalny okres pobytu w szpitalu, za który wypłacane jest świadczenie musi wynosić przynajmniej 90 dni w roku polisowym. Jako dzień pobytu w szpitalu uznawany jest każdy rozpoczęty dzień pobytu na oddziale szpitalnym. Dzień przyjęcia i wypisu liczą się jako dni pełne. Wykonawca nie może wprowadzać ograniczenia liczby pobytów w szpitalu i ograniczenia ze względu na rodzaj oddziału na którym przebywał Ubezpieczony. </w:t>
      </w:r>
    </w:p>
    <w:p w14:paraId="115BCD0E" w14:textId="77777777" w:rsidR="00F24088" w:rsidRPr="00F24088" w:rsidRDefault="00F24088" w:rsidP="007538FC">
      <w:pPr>
        <w:keepLines/>
        <w:numPr>
          <w:ilvl w:val="0"/>
          <w:numId w:val="54"/>
        </w:numPr>
        <w:shd w:val="clear" w:color="auto" w:fill="FFFFFF"/>
        <w:spacing w:before="120" w:line="240" w:lineRule="auto"/>
        <w:ind w:left="1276" w:hanging="425"/>
        <w:jc w:val="both"/>
        <w:rPr>
          <w:rFonts w:asciiTheme="majorHAnsi" w:hAnsiTheme="majorHAnsi" w:cstheme="majorHAnsi"/>
        </w:rPr>
      </w:pPr>
      <w:r w:rsidRPr="00F24088">
        <w:rPr>
          <w:rFonts w:asciiTheme="majorHAnsi" w:hAnsiTheme="majorHAnsi" w:cstheme="majorHAnsi"/>
        </w:rPr>
        <w:t xml:space="preserve">Świadczenie jest wypłacane niezależnie od tego w jakim czasie od nieszczęśliwego wypadku miał miejsce pobyt w szpitalu i w jakim czasie zostało zdiagnozowane schorzenie będące przyczyną pobytu, jeżeli pobyt w szpitalu miał miejsce w okresie ubezpieczenia.  </w:t>
      </w:r>
    </w:p>
    <w:p w14:paraId="09D650BB" w14:textId="77777777" w:rsidR="00F24088" w:rsidRPr="00F24088" w:rsidRDefault="00F24088" w:rsidP="007538FC">
      <w:pPr>
        <w:numPr>
          <w:ilvl w:val="0"/>
          <w:numId w:val="54"/>
        </w:numPr>
        <w:shd w:val="clear" w:color="auto" w:fill="FFFFFF"/>
        <w:spacing w:before="120" w:line="240" w:lineRule="auto"/>
        <w:ind w:left="1276" w:hanging="425"/>
        <w:jc w:val="both"/>
        <w:rPr>
          <w:rFonts w:asciiTheme="majorHAnsi" w:hAnsiTheme="majorHAnsi" w:cstheme="majorHAnsi"/>
        </w:rPr>
      </w:pPr>
      <w:r w:rsidRPr="00F24088">
        <w:rPr>
          <w:rFonts w:asciiTheme="majorHAnsi" w:hAnsiTheme="majorHAnsi" w:cstheme="majorHAnsi"/>
        </w:rPr>
        <w:t xml:space="preserve">Świadczenie wypłacane jest także jeżeli Ubezpieczona przebywała na oddziale patologii ciąży w związku z zagrożeniem swojego życia lub nienarodzonego dziecka. </w:t>
      </w:r>
    </w:p>
    <w:p w14:paraId="7DE3C3B6" w14:textId="77777777" w:rsidR="00F24088" w:rsidRPr="00F24088" w:rsidRDefault="00F24088" w:rsidP="007538FC">
      <w:pPr>
        <w:numPr>
          <w:ilvl w:val="0"/>
          <w:numId w:val="54"/>
        </w:numPr>
        <w:shd w:val="clear" w:color="auto" w:fill="FFFFFF"/>
        <w:spacing w:before="120" w:line="240" w:lineRule="auto"/>
        <w:ind w:left="1276" w:hanging="425"/>
        <w:jc w:val="both"/>
        <w:rPr>
          <w:rFonts w:asciiTheme="majorHAnsi" w:hAnsiTheme="majorHAnsi" w:cstheme="majorHAnsi"/>
        </w:rPr>
      </w:pPr>
      <w:r w:rsidRPr="00F24088">
        <w:rPr>
          <w:rFonts w:asciiTheme="majorHAnsi" w:hAnsiTheme="majorHAnsi" w:cstheme="majorHAnsi"/>
        </w:rPr>
        <w:lastRenderedPageBreak/>
        <w:t>W przypadku pobytów w związku z rehabilitacją Wykonawca ponosi odpowiedzialność w związku z pierwszym pobytem w szpitalu Ubezpieczonego z powodu rehabilitacji koniecznej do usunięcia bezpośrednich następstw nieszczęśliwego wypadku albo choroby, jeśli pobyt ten rozpoczął się nie później niż 6 miesięcy po zakończeniu objętego ochroną pobytu w szpitalu Ubezpieczonego, związanego z tym samym nieszczęśliwym wypadkiem albo tą samą chorobą.</w:t>
      </w:r>
    </w:p>
    <w:p w14:paraId="25D81CA6" w14:textId="77777777" w:rsidR="00F24088" w:rsidRPr="00F24088" w:rsidRDefault="00F24088" w:rsidP="007538FC">
      <w:pPr>
        <w:numPr>
          <w:ilvl w:val="0"/>
          <w:numId w:val="54"/>
        </w:numPr>
        <w:shd w:val="clear" w:color="auto" w:fill="FFFFFF"/>
        <w:spacing w:before="120" w:line="240" w:lineRule="auto"/>
        <w:ind w:left="1276" w:hanging="425"/>
        <w:jc w:val="both"/>
        <w:rPr>
          <w:rFonts w:asciiTheme="majorHAnsi" w:hAnsiTheme="majorHAnsi" w:cstheme="majorHAnsi"/>
        </w:rPr>
      </w:pPr>
      <w:r w:rsidRPr="00F24088">
        <w:rPr>
          <w:rFonts w:asciiTheme="majorHAnsi" w:hAnsiTheme="majorHAnsi" w:cstheme="majorHAnsi"/>
        </w:rPr>
        <w:t xml:space="preserve">Świadczenie wypłacane jest także za pobyt w szpitalu rozpoczęty przed odpowiedzialnością Wykonawcy, jeżeli Ubezpieczony był wcześniej Ubezpieczony i zachował ciągłość ubezpieczenia. Świadczenie wypłacane jest za te dni pobytu w szpitalu, które miały miejsce w okresie odpowiedzialności Wykonawcy, jeżeli łączny pobyt trwał wymaganą minimalną liczbę dni.  </w:t>
      </w:r>
    </w:p>
    <w:p w14:paraId="6ECFC5C6" w14:textId="65629B75"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Pobyt </w:t>
      </w:r>
      <w:r w:rsidR="003A30F2" w:rsidRPr="00F24088">
        <w:rPr>
          <w:rFonts w:asciiTheme="majorHAnsi" w:hAnsiTheme="majorHAnsi" w:cstheme="majorHAnsi"/>
        </w:rPr>
        <w:t xml:space="preserve">Ubezpieczonego </w:t>
      </w:r>
      <w:r w:rsidRPr="00F24088">
        <w:rPr>
          <w:rFonts w:asciiTheme="majorHAnsi" w:hAnsiTheme="majorHAnsi" w:cstheme="majorHAnsi"/>
        </w:rPr>
        <w:t>w szpitalu w następstwie zawału serca lub udaru mózgu.</w:t>
      </w:r>
    </w:p>
    <w:p w14:paraId="33E322FC" w14:textId="77777777" w:rsidR="00F24088" w:rsidRPr="00F24088" w:rsidRDefault="00F24088" w:rsidP="00F24088">
      <w:pPr>
        <w:shd w:val="clear" w:color="auto" w:fill="FFFFFF"/>
        <w:spacing w:before="120"/>
        <w:ind w:left="851"/>
        <w:jc w:val="both"/>
        <w:rPr>
          <w:rFonts w:asciiTheme="majorHAnsi" w:hAnsiTheme="majorHAnsi" w:cstheme="majorHAnsi"/>
        </w:rPr>
      </w:pPr>
      <w:r w:rsidRPr="00F24088">
        <w:rPr>
          <w:rFonts w:asciiTheme="majorHAnsi" w:hAnsiTheme="majorHAnsi" w:cstheme="majorHAnsi"/>
        </w:rPr>
        <w:t>Podwyższone świadczenie wypłacane przez pierwsze 14 dni pobytu w szpitalu. Świadczenie wypłacane od 15 dnia nie może być niższe niż świadczenie podstawowe wypłacane za pobyt w szpitalu z tytułu choroby.</w:t>
      </w:r>
    </w:p>
    <w:p w14:paraId="2BC1E04F" w14:textId="1F8D8E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Pobyt </w:t>
      </w:r>
      <w:r w:rsidR="003A30F2" w:rsidRPr="00F24088">
        <w:rPr>
          <w:rFonts w:asciiTheme="majorHAnsi" w:hAnsiTheme="majorHAnsi" w:cstheme="majorHAnsi"/>
        </w:rPr>
        <w:t xml:space="preserve">Ubezpieczonego </w:t>
      </w:r>
      <w:r w:rsidRPr="00F24088">
        <w:rPr>
          <w:rFonts w:asciiTheme="majorHAnsi" w:hAnsiTheme="majorHAnsi" w:cstheme="majorHAnsi"/>
        </w:rPr>
        <w:t>w szpitalu w następstwie nieszczęśliwego wypadku / wypadku komunikacyjnego/ wypadku przy pracy/ wypadku komunikacyjnego przy pracy.</w:t>
      </w:r>
    </w:p>
    <w:p w14:paraId="47C70A78" w14:textId="77777777" w:rsidR="00F24088" w:rsidRDefault="00F24088" w:rsidP="00F24088">
      <w:pPr>
        <w:shd w:val="clear" w:color="auto" w:fill="FFFFFF"/>
        <w:spacing w:before="120"/>
        <w:ind w:left="851"/>
        <w:jc w:val="both"/>
        <w:rPr>
          <w:rFonts w:asciiTheme="majorHAnsi" w:hAnsiTheme="majorHAnsi" w:cstheme="majorHAnsi"/>
        </w:rPr>
      </w:pPr>
      <w:r w:rsidRPr="00F24088">
        <w:rPr>
          <w:rFonts w:asciiTheme="majorHAnsi" w:hAnsiTheme="majorHAnsi" w:cstheme="majorHAnsi"/>
        </w:rPr>
        <w:t>Podwyższone świadczenie za pobyt w szpitalu z tytułu nieszczęśliwego wypadku lub nieszczęśliwego wypadku komunikacyjnego lub wypadku przy pracy lub wypadku komunikacyjnego przy pracy wypłacane przez pierwsze 14 dni pobytu w szpitalu. Świadczenie wypłacane od 15 dnia nie może być niższe niż świadczenie podstawowe wypłacane za pobyt w szpitalu z tytułu choroby.</w:t>
      </w:r>
    </w:p>
    <w:p w14:paraId="22396AAE" w14:textId="3DA5A896" w:rsidR="003A30F2" w:rsidRPr="00F24088" w:rsidRDefault="003A30F2" w:rsidP="003A30F2">
      <w:pPr>
        <w:pStyle w:val="Akapitzlist"/>
        <w:numPr>
          <w:ilvl w:val="1"/>
          <w:numId w:val="51"/>
        </w:numPr>
        <w:spacing w:before="120" w:line="240" w:lineRule="auto"/>
        <w:ind w:left="851" w:hanging="567"/>
        <w:contextualSpacing w:val="0"/>
        <w:jc w:val="both"/>
        <w:rPr>
          <w:rFonts w:asciiTheme="majorHAnsi" w:hAnsiTheme="majorHAnsi" w:cstheme="majorHAnsi"/>
        </w:rPr>
      </w:pPr>
      <w:r>
        <w:rPr>
          <w:rFonts w:asciiTheme="majorHAnsi" w:hAnsiTheme="majorHAnsi" w:cstheme="majorHAnsi"/>
        </w:rPr>
        <w:t>P</w:t>
      </w:r>
      <w:r w:rsidRPr="00F24088">
        <w:rPr>
          <w:rFonts w:asciiTheme="majorHAnsi" w:hAnsiTheme="majorHAnsi" w:cstheme="majorHAnsi"/>
        </w:rPr>
        <w:t>obyt Ubezpieczonego na OIOM</w:t>
      </w:r>
      <w:r>
        <w:rPr>
          <w:rFonts w:asciiTheme="majorHAnsi" w:hAnsiTheme="majorHAnsi" w:cstheme="majorHAnsi"/>
        </w:rPr>
        <w:t xml:space="preserve"> (na Oddziale Intensywnej Opieki Medycznej lub na Oddziale Intensywnej Terapii)</w:t>
      </w:r>
      <w:r w:rsidRPr="00F24088">
        <w:rPr>
          <w:rFonts w:asciiTheme="majorHAnsi" w:hAnsiTheme="majorHAnsi" w:cstheme="majorHAnsi"/>
        </w:rPr>
        <w:t xml:space="preserve">. </w:t>
      </w:r>
    </w:p>
    <w:p w14:paraId="0FBE66D0" w14:textId="174166AD" w:rsidR="003A30F2" w:rsidRPr="00F24088" w:rsidRDefault="003A30F2" w:rsidP="003A30F2">
      <w:pPr>
        <w:pStyle w:val="Akapitzlist"/>
        <w:keepNext/>
        <w:spacing w:before="120"/>
        <w:ind w:left="851"/>
        <w:jc w:val="both"/>
        <w:rPr>
          <w:rFonts w:asciiTheme="majorHAnsi" w:hAnsiTheme="majorHAnsi" w:cstheme="majorHAnsi"/>
        </w:rPr>
      </w:pPr>
      <w:r w:rsidRPr="00F24088">
        <w:rPr>
          <w:rFonts w:asciiTheme="majorHAnsi" w:eastAsia="Calibri" w:hAnsiTheme="majorHAnsi" w:cstheme="majorHAnsi"/>
        </w:rPr>
        <w:t>Wykonawca przyzna świadczenie jeżeli Ubezpieczony przebywał na OIOM i nabył prawo do wypłaty świadczenia z tytułu pobytu w szpitalu. Świadczenie może być jednorazowe (ryczałtowe) lub dzienne. W przypadku świadczenia dziennego okres wypłaty nie może być krótszy niż 14 dni.</w:t>
      </w:r>
    </w:p>
    <w:p w14:paraId="70EA8619" w14:textId="77777777" w:rsidR="003A30F2" w:rsidRPr="00F24088" w:rsidRDefault="003A30F2" w:rsidP="003A30F2">
      <w:pPr>
        <w:pStyle w:val="Akapitzlist"/>
        <w:keepNex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Ryczałt na leki. </w:t>
      </w:r>
    </w:p>
    <w:p w14:paraId="702754C8" w14:textId="77777777" w:rsidR="003A30F2" w:rsidRPr="00F24088" w:rsidRDefault="003A30F2" w:rsidP="003A30F2">
      <w:pPr>
        <w:tabs>
          <w:tab w:val="num" w:pos="851"/>
        </w:tabs>
        <w:spacing w:before="120"/>
        <w:ind w:left="851"/>
        <w:jc w:val="both"/>
        <w:rPr>
          <w:rFonts w:asciiTheme="majorHAnsi" w:hAnsiTheme="majorHAnsi" w:cstheme="majorHAnsi"/>
        </w:rPr>
      </w:pPr>
      <w:r w:rsidRPr="00F24088">
        <w:rPr>
          <w:rFonts w:asciiTheme="majorHAnsi" w:hAnsiTheme="majorHAnsi" w:cstheme="majorHAnsi"/>
        </w:rPr>
        <w:t>Świadczenie pieniężne na pokrycie kosztów nabycia przez Ubezpieczonego leków po pobycie w szpitalu. Wykonawca wypłaci świadczenie wraz z wypłatą świadczenia z tytułu pobytu w szpitalu (przynajmniej 3 razy w roku polisowym). Wykonawca nie będzie wymagał od Ubezpieczonego przedstawienia rachunków lub recept na zakupione leki.</w:t>
      </w:r>
    </w:p>
    <w:p w14:paraId="39E97A48" w14:textId="4292ECC9" w:rsidR="00F24088" w:rsidRPr="00F24088" w:rsidRDefault="00F24088" w:rsidP="007538FC">
      <w:pPr>
        <w:pStyle w:val="Akapitzlist"/>
        <w:keepNex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Śmierć małżonka</w:t>
      </w:r>
      <w:r w:rsidR="003A30F2">
        <w:rPr>
          <w:rFonts w:asciiTheme="majorHAnsi" w:hAnsiTheme="majorHAnsi" w:cstheme="majorHAnsi"/>
        </w:rPr>
        <w:t>/</w:t>
      </w:r>
      <w:r w:rsidRPr="00F24088">
        <w:rPr>
          <w:rFonts w:asciiTheme="majorHAnsi" w:hAnsiTheme="majorHAnsi" w:cstheme="majorHAnsi"/>
        </w:rPr>
        <w:t>partnera życiowego</w:t>
      </w:r>
      <w:r w:rsidR="003A30F2">
        <w:rPr>
          <w:rFonts w:asciiTheme="majorHAnsi" w:hAnsiTheme="majorHAnsi" w:cstheme="majorHAnsi"/>
        </w:rPr>
        <w:t xml:space="preserve"> </w:t>
      </w:r>
      <w:r w:rsidR="003A30F2" w:rsidRPr="00F24088">
        <w:rPr>
          <w:rFonts w:asciiTheme="majorHAnsi" w:hAnsiTheme="majorHAnsi" w:cstheme="majorHAnsi"/>
        </w:rPr>
        <w:t>Ubezpieczonego</w:t>
      </w:r>
      <w:r w:rsidRPr="00F24088">
        <w:rPr>
          <w:rFonts w:asciiTheme="majorHAnsi" w:hAnsiTheme="majorHAnsi" w:cstheme="majorHAnsi"/>
        </w:rPr>
        <w:t xml:space="preserve">. </w:t>
      </w:r>
    </w:p>
    <w:p w14:paraId="4D04EA15" w14:textId="77777777" w:rsidR="00F24088" w:rsidRPr="00F24088" w:rsidRDefault="00F24088" w:rsidP="00F24088">
      <w:pPr>
        <w:tabs>
          <w:tab w:val="num" w:pos="851"/>
        </w:tabs>
        <w:spacing w:before="120"/>
        <w:ind w:left="851"/>
        <w:jc w:val="both"/>
        <w:rPr>
          <w:rFonts w:asciiTheme="majorHAnsi" w:hAnsiTheme="majorHAnsi" w:cstheme="majorHAnsi"/>
        </w:rPr>
      </w:pPr>
      <w:r w:rsidRPr="00F24088">
        <w:rPr>
          <w:rFonts w:asciiTheme="majorHAnsi" w:hAnsiTheme="majorHAnsi" w:cstheme="majorHAnsi"/>
        </w:rPr>
        <w:t>Świadczenie z tytułu śmierci partnera życiowego nie zgłoszonego do ubezpieczenia jako członka rodziny, zostanie wypłacone jeżeli partner życiowy zostanie wskazany przez Ubezpieczonego w pisemnym oświadczeniu (deklaracji przystąpienia) lub zostanie udokumentowane prowadzenie wspólnego gospodarstwa.</w:t>
      </w:r>
    </w:p>
    <w:p w14:paraId="5094FDDF" w14:textId="6256FD4E"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Śmierć małżonka</w:t>
      </w:r>
      <w:r w:rsidR="003A30F2">
        <w:rPr>
          <w:rFonts w:asciiTheme="majorHAnsi" w:hAnsiTheme="majorHAnsi" w:cstheme="majorHAnsi"/>
        </w:rPr>
        <w:t>/</w:t>
      </w:r>
      <w:r w:rsidRPr="00F24088">
        <w:rPr>
          <w:rFonts w:asciiTheme="majorHAnsi" w:hAnsiTheme="majorHAnsi" w:cstheme="majorHAnsi"/>
        </w:rPr>
        <w:t xml:space="preserve">partnera życiowego </w:t>
      </w:r>
      <w:r w:rsidR="003A30F2" w:rsidRPr="00F24088">
        <w:rPr>
          <w:rFonts w:asciiTheme="majorHAnsi" w:hAnsiTheme="majorHAnsi" w:cstheme="majorHAnsi"/>
        </w:rPr>
        <w:t xml:space="preserve">Ubezpieczonego </w:t>
      </w:r>
      <w:r w:rsidRPr="00F24088">
        <w:rPr>
          <w:rFonts w:asciiTheme="majorHAnsi" w:hAnsiTheme="majorHAnsi" w:cstheme="majorHAnsi"/>
        </w:rPr>
        <w:t xml:space="preserve">w następstwie nieszczęśliwego wypadku. </w:t>
      </w:r>
    </w:p>
    <w:p w14:paraId="7EDC3078" w14:textId="77777777" w:rsidR="00F24088" w:rsidRPr="00F24088" w:rsidRDefault="00F24088" w:rsidP="00F24088">
      <w:pPr>
        <w:tabs>
          <w:tab w:val="num" w:pos="851"/>
        </w:tabs>
        <w:spacing w:before="120"/>
        <w:ind w:left="851"/>
        <w:jc w:val="both"/>
        <w:rPr>
          <w:rFonts w:asciiTheme="majorHAnsi" w:hAnsiTheme="majorHAnsi" w:cstheme="majorHAnsi"/>
        </w:rPr>
      </w:pPr>
      <w:r w:rsidRPr="00F24088">
        <w:rPr>
          <w:rFonts w:asciiTheme="majorHAnsi" w:hAnsiTheme="majorHAnsi" w:cstheme="majorHAnsi"/>
        </w:rPr>
        <w:t xml:space="preserve">Świadczenie z tytułu śmierci w następstwie nieszczęśliwego wypadku partnera życiowego nie zgłoszonego do ubezpieczenia jako członka rodziny, zostanie wypłacone jeżeli partner </w:t>
      </w:r>
      <w:r w:rsidRPr="00F24088">
        <w:rPr>
          <w:rFonts w:asciiTheme="majorHAnsi" w:hAnsiTheme="majorHAnsi" w:cstheme="majorHAnsi"/>
        </w:rPr>
        <w:lastRenderedPageBreak/>
        <w:t xml:space="preserve">życiowy zostanie wskazany przez Ubezpieczonego w pisemnym oświadczeniu (deklaracji przystąpienia) lub zostanie udokumentowane prowadzenie wspólnego gospodarstwa.  </w:t>
      </w:r>
    </w:p>
    <w:p w14:paraId="603C7157" w14:textId="2CD49E92" w:rsidR="00F24088" w:rsidRPr="00F24088" w:rsidRDefault="00F24088" w:rsidP="007538FC">
      <w:pPr>
        <w:pStyle w:val="Akapitzlist"/>
        <w:keepNex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Śmierć dziecka</w:t>
      </w:r>
      <w:r w:rsidR="003A30F2">
        <w:rPr>
          <w:rFonts w:asciiTheme="majorHAnsi" w:hAnsiTheme="majorHAnsi" w:cstheme="majorHAnsi"/>
        </w:rPr>
        <w:t xml:space="preserve"> </w:t>
      </w:r>
      <w:r w:rsidR="003A30F2" w:rsidRPr="00F24088">
        <w:rPr>
          <w:rFonts w:asciiTheme="majorHAnsi" w:hAnsiTheme="majorHAnsi" w:cstheme="majorHAnsi"/>
        </w:rPr>
        <w:t>Ubezpieczonego</w:t>
      </w:r>
      <w:r w:rsidRPr="00F24088">
        <w:rPr>
          <w:rFonts w:asciiTheme="majorHAnsi" w:hAnsiTheme="majorHAnsi" w:cstheme="majorHAnsi"/>
        </w:rPr>
        <w:t>.</w:t>
      </w:r>
    </w:p>
    <w:p w14:paraId="09D4F94A" w14:textId="77777777" w:rsidR="00F24088" w:rsidRPr="00F24088" w:rsidRDefault="00F24088" w:rsidP="00F24088">
      <w:pPr>
        <w:tabs>
          <w:tab w:val="num" w:pos="851"/>
        </w:tabs>
        <w:spacing w:before="120"/>
        <w:ind w:left="851"/>
        <w:jc w:val="both"/>
        <w:rPr>
          <w:rFonts w:asciiTheme="majorHAnsi" w:hAnsiTheme="majorHAnsi" w:cstheme="majorHAnsi"/>
        </w:rPr>
      </w:pPr>
      <w:r w:rsidRPr="00F24088">
        <w:rPr>
          <w:rFonts w:asciiTheme="majorHAnsi" w:hAnsiTheme="majorHAnsi" w:cstheme="majorHAnsi"/>
        </w:rPr>
        <w:t xml:space="preserve">Świadczenie z tytułu śmierci dziecka własnego, przysposobionego lub pasierba Ubezpieczonego (jeżeli nie żyje ojciec lub matka), które nie ukończyło 25 roku życia lub bez względu na wiek w razie jego całkowitej niezdolności do pracy. </w:t>
      </w:r>
    </w:p>
    <w:p w14:paraId="4A6C47D3" w14:textId="62AFB623"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Śmierć dziecka </w:t>
      </w:r>
      <w:r w:rsidR="003A30F2" w:rsidRPr="00F24088">
        <w:rPr>
          <w:rFonts w:asciiTheme="majorHAnsi" w:hAnsiTheme="majorHAnsi" w:cstheme="majorHAnsi"/>
        </w:rPr>
        <w:t xml:space="preserve">Ubezpieczonego </w:t>
      </w:r>
      <w:r w:rsidRPr="00F24088">
        <w:rPr>
          <w:rFonts w:asciiTheme="majorHAnsi" w:hAnsiTheme="majorHAnsi" w:cstheme="majorHAnsi"/>
        </w:rPr>
        <w:t>w następstwie nieszczęśliwego wypadku.</w:t>
      </w:r>
    </w:p>
    <w:p w14:paraId="370C4F7B" w14:textId="77777777" w:rsidR="00F24088" w:rsidRPr="00F24088" w:rsidRDefault="00F24088" w:rsidP="00F24088">
      <w:pPr>
        <w:tabs>
          <w:tab w:val="num" w:pos="851"/>
        </w:tabs>
        <w:spacing w:before="120"/>
        <w:ind w:left="851"/>
        <w:jc w:val="both"/>
        <w:rPr>
          <w:rFonts w:asciiTheme="majorHAnsi" w:hAnsiTheme="majorHAnsi" w:cstheme="majorHAnsi"/>
        </w:rPr>
      </w:pPr>
      <w:r w:rsidRPr="00F24088">
        <w:rPr>
          <w:rFonts w:asciiTheme="majorHAnsi" w:hAnsiTheme="majorHAnsi" w:cstheme="majorHAnsi"/>
        </w:rPr>
        <w:t xml:space="preserve">Świadczenie z tytułu śmierci w następstwie nieszczęśliwego wypadku dziecka własnego, przysposobionego lub pasierba Ubezpieczonego (jeżeli nie żyje ojciec lub matka), które nie ukończyło 25 roku życia lub bez względu na wiek w razie jego całkowitej niezdolności do pracy. </w:t>
      </w:r>
    </w:p>
    <w:p w14:paraId="6E51F5C0" w14:textId="053C2A1F"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Osierocenie dziecka</w:t>
      </w:r>
      <w:r w:rsidR="003A30F2">
        <w:rPr>
          <w:rFonts w:asciiTheme="majorHAnsi" w:hAnsiTheme="majorHAnsi" w:cstheme="majorHAnsi"/>
        </w:rPr>
        <w:t xml:space="preserve"> </w:t>
      </w:r>
      <w:r w:rsidR="003A30F2" w:rsidRPr="00F24088">
        <w:rPr>
          <w:rFonts w:asciiTheme="majorHAnsi" w:hAnsiTheme="majorHAnsi" w:cstheme="majorHAnsi"/>
        </w:rPr>
        <w:t>Ubezpieczonego</w:t>
      </w:r>
      <w:r w:rsidRPr="00F24088">
        <w:rPr>
          <w:rFonts w:asciiTheme="majorHAnsi" w:hAnsiTheme="majorHAnsi" w:cstheme="majorHAnsi"/>
        </w:rPr>
        <w:t>.</w:t>
      </w:r>
    </w:p>
    <w:p w14:paraId="594DBF4F" w14:textId="77777777" w:rsidR="00F24088" w:rsidRDefault="00F24088" w:rsidP="00F24088">
      <w:pPr>
        <w:tabs>
          <w:tab w:val="num" w:pos="851"/>
        </w:tabs>
        <w:spacing w:before="120"/>
        <w:ind w:left="851"/>
        <w:jc w:val="both"/>
        <w:rPr>
          <w:rFonts w:asciiTheme="majorHAnsi" w:hAnsiTheme="majorHAnsi" w:cstheme="majorHAnsi"/>
        </w:rPr>
      </w:pPr>
      <w:r w:rsidRPr="00F24088">
        <w:rPr>
          <w:rFonts w:asciiTheme="majorHAnsi" w:hAnsiTheme="majorHAnsi" w:cstheme="majorHAnsi"/>
        </w:rPr>
        <w:t xml:space="preserve">Osierocenie dziecka własnego, przysposobionego lub pasierba Ubezpieczonego (jeżeli nie żyje ojciec lub matka), które nie ukończyło 25 roku życia lub bez względu na wiek w razie jego całkowitej niezdolności do pracy. Rozumiane jako jednorazowe świadczenie dla każdego dziecka Ubezpieczonego w pełnej wysokości określonej w umowie. </w:t>
      </w:r>
    </w:p>
    <w:p w14:paraId="0A30A1BB" w14:textId="61C8637D" w:rsidR="00304AA7" w:rsidRPr="00F24088" w:rsidRDefault="00304AA7" w:rsidP="00304AA7">
      <w:pPr>
        <w:pStyle w:val="Akapitzlist"/>
        <w:keepNex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Urodzenie dziecka</w:t>
      </w:r>
      <w:r>
        <w:rPr>
          <w:rFonts w:asciiTheme="majorHAnsi" w:hAnsiTheme="majorHAnsi" w:cstheme="majorHAnsi"/>
        </w:rPr>
        <w:t xml:space="preserve"> </w:t>
      </w:r>
      <w:r w:rsidRPr="00F24088">
        <w:rPr>
          <w:rFonts w:asciiTheme="majorHAnsi" w:hAnsiTheme="majorHAnsi" w:cstheme="majorHAnsi"/>
        </w:rPr>
        <w:t>Ubezpieczonego.</w:t>
      </w:r>
    </w:p>
    <w:p w14:paraId="06B931D8" w14:textId="77777777" w:rsidR="00304AA7" w:rsidRPr="00F24088" w:rsidRDefault="00304AA7" w:rsidP="00304AA7">
      <w:pPr>
        <w:tabs>
          <w:tab w:val="num" w:pos="851"/>
        </w:tabs>
        <w:spacing w:before="120"/>
        <w:ind w:left="851"/>
        <w:jc w:val="both"/>
        <w:rPr>
          <w:rFonts w:asciiTheme="majorHAnsi" w:hAnsiTheme="majorHAnsi" w:cstheme="majorHAnsi"/>
        </w:rPr>
      </w:pPr>
      <w:r w:rsidRPr="00F24088">
        <w:rPr>
          <w:rFonts w:asciiTheme="majorHAnsi" w:hAnsiTheme="majorHAnsi" w:cstheme="majorHAnsi"/>
        </w:rPr>
        <w:t>Rozumiane także jako przysposobienie dziecka bez względu na jego wiek stwierdzone prawomocnym orzeczeniem sądu. W przypadku ciąży mnogiej świadczenie w wysokości określonej w umowie ulega odpowiedniemu zwielokrotnieniu.</w:t>
      </w:r>
    </w:p>
    <w:p w14:paraId="09B9D3B5" w14:textId="1362570C" w:rsidR="00304AA7" w:rsidRPr="00F24088" w:rsidRDefault="00304AA7" w:rsidP="00304AA7">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Urodzenie martwego dziecka</w:t>
      </w:r>
      <w:r>
        <w:rPr>
          <w:rFonts w:asciiTheme="majorHAnsi" w:hAnsiTheme="majorHAnsi" w:cstheme="majorHAnsi"/>
        </w:rPr>
        <w:t xml:space="preserve"> </w:t>
      </w:r>
      <w:r w:rsidRPr="00F24088">
        <w:rPr>
          <w:rFonts w:asciiTheme="majorHAnsi" w:hAnsiTheme="majorHAnsi" w:cstheme="majorHAnsi"/>
        </w:rPr>
        <w:t xml:space="preserve">Ubezpieczonego. </w:t>
      </w:r>
    </w:p>
    <w:p w14:paraId="38FB8EFC" w14:textId="77777777" w:rsidR="00304AA7" w:rsidRPr="00F24088" w:rsidRDefault="00304AA7" w:rsidP="00304AA7">
      <w:pPr>
        <w:tabs>
          <w:tab w:val="num" w:pos="851"/>
        </w:tabs>
        <w:spacing w:before="120"/>
        <w:ind w:left="851"/>
        <w:jc w:val="both"/>
        <w:rPr>
          <w:rFonts w:asciiTheme="majorHAnsi" w:hAnsiTheme="majorHAnsi" w:cstheme="majorHAnsi"/>
        </w:rPr>
      </w:pPr>
      <w:r w:rsidRPr="00F24088">
        <w:rPr>
          <w:rFonts w:asciiTheme="majorHAnsi" w:hAnsiTheme="majorHAnsi" w:cstheme="majorHAnsi"/>
        </w:rPr>
        <w:t>W rozumieniu przepisów dotyczących porodów i urodzeń, jeżeli urodzenie nastąpiło po 22 tygodniu ciąży oraz zostało zarejestrowane.</w:t>
      </w:r>
    </w:p>
    <w:p w14:paraId="0914B5D3" w14:textId="57D6056F" w:rsidR="00304AA7" w:rsidRPr="00F24088" w:rsidRDefault="00304AA7" w:rsidP="00304AA7">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Poważne zachorowanie dziecka </w:t>
      </w:r>
      <w:r>
        <w:rPr>
          <w:rFonts w:asciiTheme="majorHAnsi" w:hAnsiTheme="majorHAnsi" w:cstheme="majorHAnsi"/>
        </w:rPr>
        <w:t>U</w:t>
      </w:r>
      <w:r w:rsidRPr="00F24088">
        <w:rPr>
          <w:rFonts w:asciiTheme="majorHAnsi" w:hAnsiTheme="majorHAnsi" w:cstheme="majorHAnsi"/>
        </w:rPr>
        <w:t xml:space="preserve">bezpieczonego w Zakresie III - obejmujące przynajmniej 15 jednostek chorobowych, w tym następujące zachorowania: </w:t>
      </w:r>
    </w:p>
    <w:p w14:paraId="7A90263B" w14:textId="77777777" w:rsidR="00304AA7" w:rsidRPr="00F24088" w:rsidRDefault="00304AA7" w:rsidP="00304AA7">
      <w:pPr>
        <w:pStyle w:val="Akapitzlist"/>
        <w:numPr>
          <w:ilvl w:val="0"/>
          <w:numId w:val="60"/>
        </w:numPr>
        <w:spacing w:line="240" w:lineRule="auto"/>
        <w:contextualSpacing w:val="0"/>
        <w:jc w:val="both"/>
        <w:rPr>
          <w:rFonts w:asciiTheme="majorHAnsi" w:hAnsiTheme="majorHAnsi" w:cstheme="majorHAnsi"/>
        </w:rPr>
      </w:pPr>
      <w:r w:rsidRPr="00F24088">
        <w:rPr>
          <w:rFonts w:asciiTheme="majorHAnsi" w:hAnsiTheme="majorHAnsi" w:cstheme="majorHAnsi"/>
        </w:rPr>
        <w:t xml:space="preserve">ciężka sepsa, </w:t>
      </w:r>
    </w:p>
    <w:p w14:paraId="0717A9B0" w14:textId="77777777" w:rsidR="00304AA7" w:rsidRPr="00F24088" w:rsidRDefault="00304AA7" w:rsidP="00304AA7">
      <w:pPr>
        <w:pStyle w:val="Akapitzlist"/>
        <w:numPr>
          <w:ilvl w:val="0"/>
          <w:numId w:val="60"/>
        </w:numPr>
        <w:spacing w:line="240" w:lineRule="auto"/>
        <w:contextualSpacing w:val="0"/>
        <w:jc w:val="both"/>
        <w:rPr>
          <w:rFonts w:asciiTheme="majorHAnsi" w:hAnsiTheme="majorHAnsi" w:cstheme="majorHAnsi"/>
        </w:rPr>
      </w:pPr>
      <w:r w:rsidRPr="00F24088">
        <w:rPr>
          <w:rFonts w:asciiTheme="majorHAnsi" w:hAnsiTheme="majorHAnsi" w:cstheme="majorHAnsi"/>
        </w:rPr>
        <w:t xml:space="preserve">ciężkie oparzenia, </w:t>
      </w:r>
    </w:p>
    <w:p w14:paraId="31D568FB" w14:textId="77777777" w:rsidR="00304AA7" w:rsidRPr="00F24088" w:rsidRDefault="00304AA7" w:rsidP="00304AA7">
      <w:pPr>
        <w:pStyle w:val="Akapitzlist"/>
        <w:numPr>
          <w:ilvl w:val="0"/>
          <w:numId w:val="60"/>
        </w:numPr>
        <w:spacing w:line="240" w:lineRule="auto"/>
        <w:contextualSpacing w:val="0"/>
        <w:jc w:val="both"/>
        <w:rPr>
          <w:rFonts w:asciiTheme="majorHAnsi" w:hAnsiTheme="majorHAnsi" w:cstheme="majorHAnsi"/>
        </w:rPr>
      </w:pPr>
      <w:r w:rsidRPr="00F24088">
        <w:rPr>
          <w:rFonts w:asciiTheme="majorHAnsi" w:hAnsiTheme="majorHAnsi" w:cstheme="majorHAnsi"/>
        </w:rPr>
        <w:t>cukrzyca typu I (</w:t>
      </w:r>
      <w:proofErr w:type="spellStart"/>
      <w:r w:rsidRPr="00F24088">
        <w:rPr>
          <w:rFonts w:asciiTheme="majorHAnsi" w:hAnsiTheme="majorHAnsi" w:cstheme="majorHAnsi"/>
        </w:rPr>
        <w:t>insulinozależna</w:t>
      </w:r>
      <w:proofErr w:type="spellEnd"/>
      <w:r w:rsidRPr="00F24088">
        <w:rPr>
          <w:rFonts w:asciiTheme="majorHAnsi" w:hAnsiTheme="majorHAnsi" w:cstheme="majorHAnsi"/>
        </w:rPr>
        <w:t>),</w:t>
      </w:r>
    </w:p>
    <w:p w14:paraId="632926D2" w14:textId="77777777" w:rsidR="00304AA7" w:rsidRPr="00F24088" w:rsidRDefault="00304AA7" w:rsidP="00304AA7">
      <w:pPr>
        <w:pStyle w:val="Akapitzlist"/>
        <w:numPr>
          <w:ilvl w:val="0"/>
          <w:numId w:val="60"/>
        </w:numPr>
        <w:spacing w:line="240" w:lineRule="auto"/>
        <w:contextualSpacing w:val="0"/>
        <w:jc w:val="both"/>
        <w:rPr>
          <w:rFonts w:asciiTheme="majorHAnsi" w:hAnsiTheme="majorHAnsi" w:cstheme="majorHAnsi"/>
        </w:rPr>
      </w:pPr>
      <w:r w:rsidRPr="00F24088">
        <w:rPr>
          <w:rFonts w:asciiTheme="majorHAnsi" w:hAnsiTheme="majorHAnsi" w:cstheme="majorHAnsi"/>
        </w:rPr>
        <w:t xml:space="preserve">dystrofia mięśniowa, </w:t>
      </w:r>
    </w:p>
    <w:p w14:paraId="3CC324A0" w14:textId="77777777" w:rsidR="00304AA7" w:rsidRPr="00F24088" w:rsidRDefault="00304AA7" w:rsidP="00304AA7">
      <w:pPr>
        <w:pStyle w:val="Akapitzlist"/>
        <w:numPr>
          <w:ilvl w:val="0"/>
          <w:numId w:val="60"/>
        </w:numPr>
        <w:spacing w:line="240" w:lineRule="auto"/>
        <w:contextualSpacing w:val="0"/>
        <w:jc w:val="both"/>
        <w:rPr>
          <w:rFonts w:asciiTheme="majorHAnsi" w:hAnsiTheme="majorHAnsi" w:cstheme="majorHAnsi"/>
        </w:rPr>
      </w:pPr>
      <w:r w:rsidRPr="00F24088">
        <w:rPr>
          <w:rFonts w:asciiTheme="majorHAnsi" w:hAnsiTheme="majorHAnsi" w:cstheme="majorHAnsi"/>
        </w:rPr>
        <w:t xml:space="preserve">łagodny nowotwór mózgu, </w:t>
      </w:r>
    </w:p>
    <w:p w14:paraId="2560DBE7" w14:textId="77777777" w:rsidR="00304AA7" w:rsidRPr="00F24088" w:rsidRDefault="00304AA7" w:rsidP="00304AA7">
      <w:pPr>
        <w:pStyle w:val="Akapitzlist"/>
        <w:numPr>
          <w:ilvl w:val="0"/>
          <w:numId w:val="60"/>
        </w:numPr>
        <w:spacing w:line="240" w:lineRule="auto"/>
        <w:contextualSpacing w:val="0"/>
        <w:jc w:val="both"/>
        <w:rPr>
          <w:rFonts w:asciiTheme="majorHAnsi" w:hAnsiTheme="majorHAnsi" w:cstheme="majorHAnsi"/>
        </w:rPr>
      </w:pPr>
      <w:r w:rsidRPr="00F24088">
        <w:rPr>
          <w:rFonts w:asciiTheme="majorHAnsi" w:hAnsiTheme="majorHAnsi" w:cstheme="majorHAnsi"/>
        </w:rPr>
        <w:t xml:space="preserve">niewydolność nerek, </w:t>
      </w:r>
    </w:p>
    <w:p w14:paraId="0FE0F53A" w14:textId="77777777" w:rsidR="00304AA7" w:rsidRPr="00F24088" w:rsidRDefault="00304AA7" w:rsidP="00304AA7">
      <w:pPr>
        <w:pStyle w:val="Akapitzlist"/>
        <w:numPr>
          <w:ilvl w:val="0"/>
          <w:numId w:val="60"/>
        </w:numPr>
        <w:spacing w:line="240" w:lineRule="auto"/>
        <w:contextualSpacing w:val="0"/>
        <w:jc w:val="both"/>
        <w:rPr>
          <w:rFonts w:asciiTheme="majorHAnsi" w:hAnsiTheme="majorHAnsi" w:cstheme="majorHAnsi"/>
        </w:rPr>
      </w:pPr>
      <w:r w:rsidRPr="00F24088">
        <w:rPr>
          <w:rFonts w:asciiTheme="majorHAnsi" w:hAnsiTheme="majorHAnsi" w:cstheme="majorHAnsi"/>
        </w:rPr>
        <w:t>nowotwór złośliwy,</w:t>
      </w:r>
    </w:p>
    <w:p w14:paraId="442C7069" w14:textId="77777777" w:rsidR="00304AA7" w:rsidRPr="00F24088" w:rsidRDefault="00304AA7" w:rsidP="00304AA7">
      <w:pPr>
        <w:pStyle w:val="Akapitzlist"/>
        <w:numPr>
          <w:ilvl w:val="0"/>
          <w:numId w:val="60"/>
        </w:numPr>
        <w:spacing w:line="240" w:lineRule="auto"/>
        <w:contextualSpacing w:val="0"/>
        <w:jc w:val="both"/>
        <w:rPr>
          <w:rFonts w:asciiTheme="majorHAnsi" w:hAnsiTheme="majorHAnsi" w:cstheme="majorHAnsi"/>
        </w:rPr>
      </w:pPr>
      <w:r w:rsidRPr="00F24088">
        <w:rPr>
          <w:rFonts w:asciiTheme="majorHAnsi" w:hAnsiTheme="majorHAnsi" w:cstheme="majorHAnsi"/>
        </w:rPr>
        <w:t xml:space="preserve">paraliż, </w:t>
      </w:r>
    </w:p>
    <w:p w14:paraId="77E14AC7" w14:textId="77777777" w:rsidR="00304AA7" w:rsidRPr="00F24088" w:rsidRDefault="00304AA7" w:rsidP="00304AA7">
      <w:pPr>
        <w:pStyle w:val="Akapitzlist"/>
        <w:numPr>
          <w:ilvl w:val="0"/>
          <w:numId w:val="60"/>
        </w:numPr>
        <w:spacing w:line="240" w:lineRule="auto"/>
        <w:contextualSpacing w:val="0"/>
        <w:jc w:val="both"/>
        <w:rPr>
          <w:rFonts w:asciiTheme="majorHAnsi" w:hAnsiTheme="majorHAnsi" w:cstheme="majorHAnsi"/>
        </w:rPr>
      </w:pPr>
      <w:proofErr w:type="spellStart"/>
      <w:r w:rsidRPr="00F24088">
        <w:rPr>
          <w:rFonts w:asciiTheme="majorHAnsi" w:hAnsiTheme="majorHAnsi" w:cstheme="majorHAnsi"/>
        </w:rPr>
        <w:t>poliomielitis</w:t>
      </w:r>
      <w:proofErr w:type="spellEnd"/>
      <w:r w:rsidRPr="00F24088">
        <w:rPr>
          <w:rFonts w:asciiTheme="majorHAnsi" w:hAnsiTheme="majorHAnsi" w:cstheme="majorHAnsi"/>
        </w:rPr>
        <w:t xml:space="preserve">, </w:t>
      </w:r>
    </w:p>
    <w:p w14:paraId="18FE9DF2" w14:textId="77777777" w:rsidR="00304AA7" w:rsidRPr="00F24088" w:rsidRDefault="00304AA7" w:rsidP="00304AA7">
      <w:pPr>
        <w:pStyle w:val="Akapitzlist"/>
        <w:numPr>
          <w:ilvl w:val="0"/>
          <w:numId w:val="60"/>
        </w:numPr>
        <w:spacing w:line="240" w:lineRule="auto"/>
        <w:contextualSpacing w:val="0"/>
        <w:jc w:val="both"/>
        <w:rPr>
          <w:rFonts w:asciiTheme="majorHAnsi" w:hAnsiTheme="majorHAnsi" w:cstheme="majorHAnsi"/>
        </w:rPr>
      </w:pPr>
      <w:r w:rsidRPr="00F24088">
        <w:rPr>
          <w:rFonts w:asciiTheme="majorHAnsi" w:hAnsiTheme="majorHAnsi" w:cstheme="majorHAnsi"/>
        </w:rPr>
        <w:t xml:space="preserve">poważne uszkodzenie mózgu, </w:t>
      </w:r>
    </w:p>
    <w:p w14:paraId="7AFE04E2" w14:textId="77777777" w:rsidR="00304AA7" w:rsidRPr="00F24088" w:rsidRDefault="00304AA7" w:rsidP="00304AA7">
      <w:pPr>
        <w:pStyle w:val="Akapitzlist"/>
        <w:numPr>
          <w:ilvl w:val="0"/>
          <w:numId w:val="60"/>
        </w:numPr>
        <w:spacing w:line="240" w:lineRule="auto"/>
        <w:contextualSpacing w:val="0"/>
        <w:jc w:val="both"/>
        <w:rPr>
          <w:rFonts w:asciiTheme="majorHAnsi" w:hAnsiTheme="majorHAnsi" w:cstheme="majorHAnsi"/>
        </w:rPr>
      </w:pPr>
      <w:r w:rsidRPr="00F24088">
        <w:rPr>
          <w:rFonts w:asciiTheme="majorHAnsi" w:hAnsiTheme="majorHAnsi" w:cstheme="majorHAnsi"/>
        </w:rPr>
        <w:t xml:space="preserve">przeszczep narządu, </w:t>
      </w:r>
    </w:p>
    <w:p w14:paraId="7E0E463D" w14:textId="77777777" w:rsidR="00304AA7" w:rsidRPr="00F24088" w:rsidRDefault="00304AA7" w:rsidP="00304AA7">
      <w:pPr>
        <w:pStyle w:val="Akapitzlist"/>
        <w:numPr>
          <w:ilvl w:val="0"/>
          <w:numId w:val="60"/>
        </w:numPr>
        <w:spacing w:line="240" w:lineRule="auto"/>
        <w:contextualSpacing w:val="0"/>
        <w:jc w:val="both"/>
        <w:rPr>
          <w:rFonts w:asciiTheme="majorHAnsi" w:hAnsiTheme="majorHAnsi" w:cstheme="majorHAnsi"/>
        </w:rPr>
      </w:pPr>
      <w:r w:rsidRPr="00F24088">
        <w:rPr>
          <w:rFonts w:asciiTheme="majorHAnsi" w:hAnsiTheme="majorHAnsi" w:cstheme="majorHAnsi"/>
        </w:rPr>
        <w:t xml:space="preserve">schyłkowa niewydolność wątroby, </w:t>
      </w:r>
    </w:p>
    <w:p w14:paraId="04A980FC" w14:textId="77777777" w:rsidR="00304AA7" w:rsidRPr="00F24088" w:rsidRDefault="00304AA7" w:rsidP="00304AA7">
      <w:pPr>
        <w:pStyle w:val="Akapitzlist"/>
        <w:numPr>
          <w:ilvl w:val="0"/>
          <w:numId w:val="60"/>
        </w:numPr>
        <w:spacing w:line="240" w:lineRule="auto"/>
        <w:contextualSpacing w:val="0"/>
        <w:jc w:val="both"/>
        <w:rPr>
          <w:rFonts w:asciiTheme="majorHAnsi" w:hAnsiTheme="majorHAnsi" w:cstheme="majorHAnsi"/>
        </w:rPr>
      </w:pPr>
      <w:r w:rsidRPr="00F24088">
        <w:rPr>
          <w:rFonts w:asciiTheme="majorHAnsi" w:hAnsiTheme="majorHAnsi" w:cstheme="majorHAnsi"/>
        </w:rPr>
        <w:t xml:space="preserve">śpiączka, </w:t>
      </w:r>
    </w:p>
    <w:p w14:paraId="75C5E988" w14:textId="77777777" w:rsidR="00304AA7" w:rsidRPr="00F24088" w:rsidRDefault="00304AA7" w:rsidP="00304AA7">
      <w:pPr>
        <w:pStyle w:val="Akapitzlist"/>
        <w:numPr>
          <w:ilvl w:val="0"/>
          <w:numId w:val="60"/>
        </w:numPr>
        <w:spacing w:line="240" w:lineRule="auto"/>
        <w:contextualSpacing w:val="0"/>
        <w:jc w:val="both"/>
        <w:rPr>
          <w:rFonts w:asciiTheme="majorHAnsi" w:hAnsiTheme="majorHAnsi" w:cstheme="majorHAnsi"/>
        </w:rPr>
      </w:pPr>
      <w:r w:rsidRPr="00F24088">
        <w:rPr>
          <w:rFonts w:asciiTheme="majorHAnsi" w:hAnsiTheme="majorHAnsi" w:cstheme="majorHAnsi"/>
        </w:rPr>
        <w:t xml:space="preserve">zapalenie mózgu, </w:t>
      </w:r>
    </w:p>
    <w:p w14:paraId="449D0A21" w14:textId="77777777" w:rsidR="00304AA7" w:rsidRPr="00F24088" w:rsidRDefault="00304AA7" w:rsidP="00304AA7">
      <w:pPr>
        <w:pStyle w:val="Akapitzlist"/>
        <w:numPr>
          <w:ilvl w:val="0"/>
          <w:numId w:val="60"/>
        </w:numPr>
        <w:spacing w:line="240" w:lineRule="auto"/>
        <w:contextualSpacing w:val="0"/>
        <w:jc w:val="both"/>
        <w:rPr>
          <w:rFonts w:asciiTheme="majorHAnsi" w:hAnsiTheme="majorHAnsi" w:cstheme="majorHAnsi"/>
        </w:rPr>
      </w:pPr>
      <w:r w:rsidRPr="00F24088">
        <w:rPr>
          <w:rFonts w:asciiTheme="majorHAnsi" w:hAnsiTheme="majorHAnsi" w:cstheme="majorHAnsi"/>
        </w:rPr>
        <w:t>zapalenie opon mózgowo-rdzeniowych,</w:t>
      </w:r>
    </w:p>
    <w:p w14:paraId="579A7A6A" w14:textId="600E60C7" w:rsidR="00304AA7" w:rsidRPr="00F24088" w:rsidRDefault="00304AA7" w:rsidP="00304AA7">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Pobyt w szpitalu dziecka Ubezpieczonego w Zakresie III – dzienne świadczenie wypłacane za każdorazowy pobyt w szpitalu na terytorium RP. Świadczenie należne za pobyt trwający nieprzerwanie minimum 4 dni w przypadku pobytu spowodowanego chorobą lub 1 dzień (bez zmiany daty) w przypadku </w:t>
      </w:r>
      <w:r w:rsidR="00607CDF">
        <w:rPr>
          <w:rFonts w:asciiTheme="majorHAnsi" w:hAnsiTheme="majorHAnsi" w:cstheme="majorHAnsi"/>
        </w:rPr>
        <w:t xml:space="preserve">pobytu spowodowanego </w:t>
      </w:r>
      <w:r w:rsidRPr="00F24088">
        <w:rPr>
          <w:rFonts w:asciiTheme="majorHAnsi" w:hAnsiTheme="majorHAnsi" w:cstheme="majorHAnsi"/>
        </w:rPr>
        <w:t>nieszczęśliw</w:t>
      </w:r>
      <w:r w:rsidR="00607CDF">
        <w:rPr>
          <w:rFonts w:asciiTheme="majorHAnsi" w:hAnsiTheme="majorHAnsi" w:cstheme="majorHAnsi"/>
        </w:rPr>
        <w:t>ym</w:t>
      </w:r>
      <w:r w:rsidRPr="00F24088">
        <w:rPr>
          <w:rFonts w:asciiTheme="majorHAnsi" w:hAnsiTheme="majorHAnsi" w:cstheme="majorHAnsi"/>
        </w:rPr>
        <w:t xml:space="preserve"> wypadk</w:t>
      </w:r>
      <w:r w:rsidR="00607CDF">
        <w:rPr>
          <w:rFonts w:asciiTheme="majorHAnsi" w:hAnsiTheme="majorHAnsi" w:cstheme="majorHAnsi"/>
        </w:rPr>
        <w:t>iem</w:t>
      </w:r>
      <w:r w:rsidRPr="00F24088">
        <w:rPr>
          <w:rFonts w:asciiTheme="majorHAnsi" w:hAnsiTheme="majorHAnsi" w:cstheme="majorHAnsi"/>
        </w:rPr>
        <w:t xml:space="preserve">. Maksymalny </w:t>
      </w:r>
      <w:r w:rsidRPr="00F24088">
        <w:rPr>
          <w:rFonts w:asciiTheme="majorHAnsi" w:hAnsiTheme="majorHAnsi" w:cstheme="majorHAnsi"/>
        </w:rPr>
        <w:lastRenderedPageBreak/>
        <w:t xml:space="preserve">okres pobytu w szpitalu, za który wypłacane jest świadczenie musi wynosić przynajmniej 90 dni w roku polisowym. Jako dzień pobytu w szpitalu uznawany jest każdy rozpoczęty dzień pobytu na oddziale szpitalnym. Dzień przyjęcia i wypisu liczą się jako dni pełne. </w:t>
      </w:r>
    </w:p>
    <w:p w14:paraId="16B11D95" w14:textId="2A51984B" w:rsidR="00F24088" w:rsidRPr="00F24088" w:rsidRDefault="00F24088" w:rsidP="007538FC">
      <w:pPr>
        <w:pStyle w:val="Akapitzlist"/>
        <w:keepNex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Śmierć rodziców Ubezpieczonego lub </w:t>
      </w:r>
      <w:r w:rsidR="00607CDF" w:rsidRPr="00F24088">
        <w:rPr>
          <w:rFonts w:asciiTheme="majorHAnsi" w:hAnsiTheme="majorHAnsi" w:cstheme="majorHAnsi"/>
        </w:rPr>
        <w:t xml:space="preserve">rodziców </w:t>
      </w:r>
      <w:r w:rsidRPr="00F24088">
        <w:rPr>
          <w:rFonts w:asciiTheme="majorHAnsi" w:hAnsiTheme="majorHAnsi" w:cstheme="majorHAnsi"/>
        </w:rPr>
        <w:t>małżonka</w:t>
      </w:r>
      <w:r w:rsidR="00607CDF">
        <w:rPr>
          <w:rFonts w:asciiTheme="majorHAnsi" w:hAnsiTheme="majorHAnsi" w:cstheme="majorHAnsi"/>
        </w:rPr>
        <w:t>/</w:t>
      </w:r>
      <w:r w:rsidRPr="00F24088">
        <w:rPr>
          <w:rFonts w:asciiTheme="majorHAnsi" w:hAnsiTheme="majorHAnsi" w:cstheme="majorHAnsi"/>
        </w:rPr>
        <w:t>partnera życiowego Ubezpieczonego.</w:t>
      </w:r>
    </w:p>
    <w:p w14:paraId="23C8957A" w14:textId="77777777" w:rsidR="00F24088" w:rsidRPr="00F24088" w:rsidRDefault="00F24088" w:rsidP="00F24088">
      <w:pPr>
        <w:tabs>
          <w:tab w:val="num" w:pos="851"/>
        </w:tabs>
        <w:spacing w:before="120"/>
        <w:ind w:left="851"/>
        <w:jc w:val="both"/>
        <w:rPr>
          <w:rFonts w:asciiTheme="majorHAnsi" w:hAnsiTheme="majorHAnsi" w:cstheme="majorHAnsi"/>
        </w:rPr>
      </w:pPr>
      <w:r w:rsidRPr="00F24088">
        <w:rPr>
          <w:rFonts w:asciiTheme="majorHAnsi" w:hAnsiTheme="majorHAnsi" w:cstheme="majorHAnsi"/>
        </w:rPr>
        <w:t xml:space="preserve">Świadczenie z tytułu śmierci rodzica partnera życiowego nie zgłoszonego do ubezpieczenia jako członka rodziny, zostanie wypłacone jeżeli partner życiowy zostanie wskazany przez Ubezpieczonego w pisemnym oświadczeniu (deklaracji przystąpienia) lub zostanie udokumentowane prowadzenie wspólnego gospodarstwa.  </w:t>
      </w:r>
    </w:p>
    <w:p w14:paraId="611B3393" w14:textId="0F633FF7" w:rsidR="00F24088" w:rsidRPr="00F24088" w:rsidRDefault="00F24088" w:rsidP="007538FC">
      <w:pPr>
        <w:pStyle w:val="Akapitzlist"/>
        <w:keepNex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Śmierć rodziców Ubezpieczonego lub </w:t>
      </w:r>
      <w:r w:rsidR="00607CDF" w:rsidRPr="00F24088">
        <w:rPr>
          <w:rFonts w:asciiTheme="majorHAnsi" w:hAnsiTheme="majorHAnsi" w:cstheme="majorHAnsi"/>
        </w:rPr>
        <w:t xml:space="preserve">rodziców </w:t>
      </w:r>
      <w:r w:rsidRPr="00F24088">
        <w:rPr>
          <w:rFonts w:asciiTheme="majorHAnsi" w:hAnsiTheme="majorHAnsi" w:cstheme="majorHAnsi"/>
        </w:rPr>
        <w:t>małżonka</w:t>
      </w:r>
      <w:r w:rsidR="00607CDF">
        <w:rPr>
          <w:rFonts w:asciiTheme="majorHAnsi" w:hAnsiTheme="majorHAnsi" w:cstheme="majorHAnsi"/>
        </w:rPr>
        <w:t>/</w:t>
      </w:r>
      <w:r w:rsidRPr="00F24088">
        <w:rPr>
          <w:rFonts w:asciiTheme="majorHAnsi" w:hAnsiTheme="majorHAnsi" w:cstheme="majorHAnsi"/>
        </w:rPr>
        <w:t>partnera życiowego Ubezpieczonego w następstwie nieszczęśliwego wypadku.</w:t>
      </w:r>
    </w:p>
    <w:p w14:paraId="6B966877" w14:textId="77777777" w:rsidR="00F24088" w:rsidRPr="00F24088" w:rsidRDefault="00F24088" w:rsidP="00F24088">
      <w:pPr>
        <w:tabs>
          <w:tab w:val="num" w:pos="851"/>
        </w:tabs>
        <w:spacing w:before="120"/>
        <w:ind w:left="851"/>
        <w:jc w:val="both"/>
        <w:rPr>
          <w:rFonts w:asciiTheme="majorHAnsi" w:hAnsiTheme="majorHAnsi" w:cstheme="majorHAnsi"/>
        </w:rPr>
      </w:pPr>
      <w:r w:rsidRPr="00F24088">
        <w:rPr>
          <w:rFonts w:asciiTheme="majorHAnsi" w:hAnsiTheme="majorHAnsi" w:cstheme="majorHAnsi"/>
        </w:rPr>
        <w:t xml:space="preserve">Świadczenie z tytułu śmierci w następstwie nieszczęśliwego wypadku rodzica partnera życiowego nie zgłoszonego do ubezpieczenia jako członka rodziny, zostanie wypłacone jeżeli partner życiowy zostanie wskazany przez Ubezpieczonego w pisemnym oświadczeniu (deklaracji przystąpienia) lub zostanie udokumentowane prowadzenie wspólnego gospodarstwa.  </w:t>
      </w:r>
    </w:p>
    <w:p w14:paraId="2391DAB5" w14:textId="6BD2384E" w:rsidR="00F24088" w:rsidRPr="00F24088" w:rsidRDefault="00F24088" w:rsidP="007538FC">
      <w:pPr>
        <w:pStyle w:val="Akapitzlist"/>
        <w:keepNex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Klauzula dożywotniej </w:t>
      </w:r>
      <w:r w:rsidR="00607CDF">
        <w:rPr>
          <w:rFonts w:asciiTheme="majorHAnsi" w:hAnsiTheme="majorHAnsi" w:cstheme="majorHAnsi"/>
        </w:rPr>
        <w:t xml:space="preserve">indywidualnej </w:t>
      </w:r>
      <w:r w:rsidRPr="00F24088">
        <w:rPr>
          <w:rFonts w:asciiTheme="majorHAnsi" w:hAnsiTheme="majorHAnsi" w:cstheme="majorHAnsi"/>
        </w:rPr>
        <w:t xml:space="preserve">kontynuacji ubezpieczenia z gwarancją warunków. </w:t>
      </w:r>
    </w:p>
    <w:p w14:paraId="2D802719" w14:textId="77777777" w:rsidR="00F24088" w:rsidRPr="00F24088" w:rsidRDefault="00F24088" w:rsidP="007538FC">
      <w:pPr>
        <w:numPr>
          <w:ilvl w:val="6"/>
          <w:numId w:val="55"/>
        </w:numPr>
        <w:shd w:val="clear" w:color="auto" w:fill="FFFFFF"/>
        <w:spacing w:before="120" w:line="240" w:lineRule="auto"/>
        <w:ind w:left="1276" w:hanging="425"/>
        <w:jc w:val="both"/>
        <w:rPr>
          <w:rFonts w:asciiTheme="majorHAnsi" w:hAnsiTheme="majorHAnsi" w:cstheme="majorHAnsi"/>
        </w:rPr>
      </w:pPr>
      <w:r w:rsidRPr="00F24088">
        <w:rPr>
          <w:rFonts w:asciiTheme="majorHAnsi" w:hAnsiTheme="majorHAnsi" w:cstheme="majorHAnsi"/>
        </w:rPr>
        <w:t xml:space="preserve">Wykonawca zagwarantuje prawo do dożywotniej indywidualnej kontynuacji ubezpieczenia osobom, które przestały być członkami grupy, bez względu na ich wiek i stan zdrowia. Do oferty załączony zostanie z góry określony zakres ochrony ubezpieczeniowej oraz warunki ubezpieczenia, w tym składka, </w:t>
      </w:r>
    </w:p>
    <w:p w14:paraId="2868BFA7" w14:textId="77777777" w:rsidR="00F24088" w:rsidRPr="00F24088" w:rsidRDefault="00F24088" w:rsidP="007538FC">
      <w:pPr>
        <w:numPr>
          <w:ilvl w:val="6"/>
          <w:numId w:val="55"/>
        </w:numPr>
        <w:shd w:val="clear" w:color="auto" w:fill="FFFFFF"/>
        <w:spacing w:before="120" w:line="240" w:lineRule="auto"/>
        <w:ind w:left="1276" w:hanging="425"/>
        <w:jc w:val="both"/>
        <w:rPr>
          <w:rFonts w:asciiTheme="majorHAnsi" w:hAnsiTheme="majorHAnsi" w:cstheme="majorHAnsi"/>
        </w:rPr>
      </w:pPr>
      <w:r w:rsidRPr="00F24088">
        <w:rPr>
          <w:rFonts w:asciiTheme="majorHAnsi" w:hAnsiTheme="majorHAnsi" w:cstheme="majorHAnsi"/>
        </w:rPr>
        <w:t>Dopuszczalne jest uwarunkowanie przez Wykonawcę prawa do indywidualnej kontynuacji ubezpieczenia odpowiednim okresem uczestniczenia danej osoby w ubezpieczeniu grupowym, z zastrzeżeniem, że wymóg ten nie może być większy niż 6 miesięcy oraz, że do wymaganego okresu zaliczane jest też uczestniczenie w innej, wcześniejszej umowie ubezpieczenia funkcjonującej u Zamawiającego, jeżeli zachowana zostanie ciągłość ochrony ubezpieczeniowej.</w:t>
      </w:r>
    </w:p>
    <w:p w14:paraId="558D2DC7" w14:textId="77777777" w:rsidR="00F24088" w:rsidRPr="00F24088" w:rsidRDefault="00F24088" w:rsidP="007538FC">
      <w:pPr>
        <w:numPr>
          <w:ilvl w:val="6"/>
          <w:numId w:val="55"/>
        </w:numPr>
        <w:shd w:val="clear" w:color="auto" w:fill="FFFFFF"/>
        <w:spacing w:before="120" w:line="240" w:lineRule="auto"/>
        <w:ind w:left="1276" w:hanging="425"/>
        <w:jc w:val="both"/>
        <w:rPr>
          <w:rFonts w:asciiTheme="majorHAnsi" w:hAnsiTheme="majorHAnsi" w:cstheme="majorHAnsi"/>
        </w:rPr>
      </w:pPr>
      <w:r w:rsidRPr="00F24088">
        <w:rPr>
          <w:rFonts w:asciiTheme="majorHAnsi" w:hAnsiTheme="majorHAnsi" w:cstheme="majorHAnsi"/>
        </w:rPr>
        <w:t>Wykonawca zaproponuje cztery równocześnie funkcjonujące zakresy ubezpieczenia, różniące się zakresem i wysokością świadczeń.</w:t>
      </w:r>
    </w:p>
    <w:p w14:paraId="24220968" w14:textId="77777777" w:rsidR="00F24088" w:rsidRPr="00F24088" w:rsidRDefault="00F24088" w:rsidP="007538FC">
      <w:pPr>
        <w:numPr>
          <w:ilvl w:val="6"/>
          <w:numId w:val="55"/>
        </w:numPr>
        <w:shd w:val="clear" w:color="auto" w:fill="FFFFFF"/>
        <w:spacing w:before="120" w:line="240" w:lineRule="auto"/>
        <w:ind w:left="1276" w:hanging="425"/>
        <w:jc w:val="both"/>
        <w:rPr>
          <w:rFonts w:asciiTheme="majorHAnsi" w:hAnsiTheme="majorHAnsi" w:cstheme="majorHAnsi"/>
        </w:rPr>
      </w:pPr>
      <w:r w:rsidRPr="00F24088">
        <w:rPr>
          <w:rFonts w:asciiTheme="majorHAnsi" w:hAnsiTheme="majorHAnsi" w:cstheme="majorHAnsi"/>
        </w:rPr>
        <w:t>Miesięczna wysokość składki za jedną osobę nie może być wyższa niż składka w ubezpieczeniu grupowym.</w:t>
      </w:r>
    </w:p>
    <w:p w14:paraId="48CF93A7" w14:textId="77777777" w:rsidR="00F24088" w:rsidRPr="00F24088" w:rsidRDefault="00F24088" w:rsidP="007538FC">
      <w:pPr>
        <w:numPr>
          <w:ilvl w:val="6"/>
          <w:numId w:val="55"/>
        </w:numPr>
        <w:shd w:val="clear" w:color="auto" w:fill="FFFFFF"/>
        <w:spacing w:before="120" w:line="240" w:lineRule="auto"/>
        <w:ind w:left="1276" w:hanging="425"/>
        <w:jc w:val="both"/>
        <w:rPr>
          <w:rFonts w:asciiTheme="majorHAnsi" w:hAnsiTheme="majorHAnsi" w:cstheme="majorHAnsi"/>
        </w:rPr>
      </w:pPr>
      <w:r w:rsidRPr="00F24088">
        <w:rPr>
          <w:rFonts w:asciiTheme="majorHAnsi" w:hAnsiTheme="majorHAnsi" w:cstheme="majorHAnsi"/>
        </w:rPr>
        <w:t>Ubezpieczony będzie miał prawo wybrać inną składkę w indywidualnej kontynuacji ubezpieczenia niż opłacał w programie grupowym.</w:t>
      </w:r>
    </w:p>
    <w:p w14:paraId="5E604256" w14:textId="77777777" w:rsidR="00F24088" w:rsidRPr="00F24088" w:rsidRDefault="00F24088" w:rsidP="007538FC">
      <w:pPr>
        <w:numPr>
          <w:ilvl w:val="6"/>
          <w:numId w:val="55"/>
        </w:numPr>
        <w:shd w:val="clear" w:color="auto" w:fill="FFFFFF"/>
        <w:spacing w:before="120" w:line="240" w:lineRule="auto"/>
        <w:ind w:left="1276" w:hanging="425"/>
        <w:jc w:val="both"/>
        <w:rPr>
          <w:rFonts w:asciiTheme="majorHAnsi" w:hAnsiTheme="majorHAnsi" w:cstheme="majorHAnsi"/>
        </w:rPr>
      </w:pPr>
      <w:r w:rsidRPr="00F24088">
        <w:rPr>
          <w:rFonts w:asciiTheme="majorHAnsi" w:hAnsiTheme="majorHAnsi" w:cstheme="majorHAnsi"/>
        </w:rPr>
        <w:t>Taryfa składki w indywidualnej kontynuacji ubezpieczenia nie może być wyższa niż 10 zł za każdy 1 000 zł sumy ubezpieczenia.</w:t>
      </w:r>
    </w:p>
    <w:p w14:paraId="2DDDC0D3" w14:textId="77777777" w:rsidR="00F24088" w:rsidRPr="00F24088" w:rsidRDefault="00F24088" w:rsidP="007538FC">
      <w:pPr>
        <w:numPr>
          <w:ilvl w:val="6"/>
          <w:numId w:val="55"/>
        </w:numPr>
        <w:shd w:val="clear" w:color="auto" w:fill="FFFFFF"/>
        <w:spacing w:before="120" w:line="240" w:lineRule="auto"/>
        <w:ind w:left="1276" w:hanging="425"/>
        <w:jc w:val="both"/>
        <w:rPr>
          <w:rFonts w:asciiTheme="majorHAnsi" w:hAnsiTheme="majorHAnsi" w:cstheme="majorHAnsi"/>
        </w:rPr>
      </w:pPr>
      <w:r w:rsidRPr="00F24088">
        <w:rPr>
          <w:rFonts w:asciiTheme="majorHAnsi" w:hAnsiTheme="majorHAnsi" w:cstheme="majorHAnsi"/>
        </w:rPr>
        <w:t xml:space="preserve">Minimalny zakres ochrony ubezpieczeniowej musi obejmować: </w:t>
      </w:r>
    </w:p>
    <w:p w14:paraId="2F3B217D" w14:textId="77777777" w:rsidR="00F24088" w:rsidRPr="00F24088" w:rsidRDefault="00F24088" w:rsidP="007538FC">
      <w:pPr>
        <w:keepLines/>
        <w:numPr>
          <w:ilvl w:val="2"/>
          <w:numId w:val="49"/>
        </w:numPr>
        <w:tabs>
          <w:tab w:val="num" w:pos="993"/>
          <w:tab w:val="left" w:pos="1701"/>
        </w:tabs>
        <w:spacing w:before="120" w:line="240" w:lineRule="auto"/>
        <w:ind w:left="1701" w:hanging="425"/>
        <w:jc w:val="both"/>
        <w:rPr>
          <w:rFonts w:asciiTheme="majorHAnsi" w:hAnsiTheme="majorHAnsi" w:cstheme="majorHAnsi"/>
        </w:rPr>
      </w:pPr>
      <w:r w:rsidRPr="00F24088">
        <w:rPr>
          <w:rFonts w:asciiTheme="majorHAnsi" w:hAnsiTheme="majorHAnsi" w:cstheme="majorHAnsi"/>
        </w:rPr>
        <w:t>zgon ubezpieczonego w minimalnej wysokości 100% SU,</w:t>
      </w:r>
    </w:p>
    <w:p w14:paraId="0A809327" w14:textId="77777777" w:rsidR="00F24088" w:rsidRPr="00F24088" w:rsidRDefault="00F24088" w:rsidP="007538FC">
      <w:pPr>
        <w:keepLines/>
        <w:numPr>
          <w:ilvl w:val="2"/>
          <w:numId w:val="49"/>
        </w:numPr>
        <w:tabs>
          <w:tab w:val="num" w:pos="993"/>
          <w:tab w:val="left" w:pos="1701"/>
        </w:tabs>
        <w:spacing w:before="120" w:line="240" w:lineRule="auto"/>
        <w:ind w:left="1701" w:hanging="425"/>
        <w:jc w:val="both"/>
        <w:rPr>
          <w:rFonts w:asciiTheme="majorHAnsi" w:hAnsiTheme="majorHAnsi" w:cstheme="majorHAnsi"/>
        </w:rPr>
      </w:pPr>
      <w:r w:rsidRPr="00F24088">
        <w:rPr>
          <w:rFonts w:asciiTheme="majorHAnsi" w:hAnsiTheme="majorHAnsi" w:cstheme="majorHAnsi"/>
        </w:rPr>
        <w:t>zgon ubezpieczonego w wyniku NW w minimalnej wysokości 200% SU,</w:t>
      </w:r>
    </w:p>
    <w:p w14:paraId="0199F160" w14:textId="77777777" w:rsidR="00F24088" w:rsidRPr="00F24088" w:rsidRDefault="00F24088" w:rsidP="007538FC">
      <w:pPr>
        <w:keepLines/>
        <w:numPr>
          <w:ilvl w:val="2"/>
          <w:numId w:val="49"/>
        </w:numPr>
        <w:tabs>
          <w:tab w:val="num" w:pos="993"/>
          <w:tab w:val="left" w:pos="1701"/>
        </w:tabs>
        <w:spacing w:before="120" w:line="240" w:lineRule="auto"/>
        <w:ind w:left="1701" w:hanging="425"/>
        <w:jc w:val="both"/>
        <w:rPr>
          <w:rFonts w:asciiTheme="majorHAnsi" w:hAnsiTheme="majorHAnsi" w:cstheme="majorHAnsi"/>
        </w:rPr>
      </w:pPr>
      <w:r w:rsidRPr="00F24088">
        <w:rPr>
          <w:rFonts w:asciiTheme="majorHAnsi" w:hAnsiTheme="majorHAnsi" w:cstheme="majorHAnsi"/>
        </w:rPr>
        <w:t>trwały uszczerbek na zdrowiu w wyniku NW (proporcjonalny system wypłaty świadczenia – za każdy 1 % uszczerbku - 4 % sumy ubezpieczenia) w minimalnej wysokości 400% SU za 100% uszczerbek.</w:t>
      </w:r>
    </w:p>
    <w:p w14:paraId="7F030625"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W przypadku śmierci, trwałego uszczerbku na zdrowiu Ubezpieczonego oraz trwałej niezdolność do pracy i samodzielnej egzystencji Ubezpieczonego w następstwie </w:t>
      </w:r>
      <w:r w:rsidRPr="00F24088">
        <w:rPr>
          <w:rFonts w:asciiTheme="majorHAnsi" w:hAnsiTheme="majorHAnsi" w:cstheme="majorHAnsi"/>
        </w:rPr>
        <w:lastRenderedPageBreak/>
        <w:t xml:space="preserve">nieszczęśliwego wypadku nie jest dopuszczalne ograniczenie odpowiedzialności Wykonawcy za zdarzenia, które nastąpiły w wyniku następujących okoliczności: </w:t>
      </w:r>
    </w:p>
    <w:p w14:paraId="320FB29A" w14:textId="77777777" w:rsidR="00F24088" w:rsidRPr="00F24088" w:rsidRDefault="00F24088" w:rsidP="007538FC">
      <w:pPr>
        <w:numPr>
          <w:ilvl w:val="0"/>
          <w:numId w:val="47"/>
        </w:numPr>
        <w:shd w:val="clear" w:color="auto" w:fill="FFFFFF"/>
        <w:spacing w:before="120" w:line="240" w:lineRule="auto"/>
        <w:ind w:left="1276" w:hanging="425"/>
        <w:jc w:val="both"/>
        <w:rPr>
          <w:rFonts w:asciiTheme="majorHAnsi" w:hAnsiTheme="majorHAnsi" w:cstheme="majorHAnsi"/>
        </w:rPr>
      </w:pPr>
      <w:r w:rsidRPr="00F24088">
        <w:rPr>
          <w:rFonts w:asciiTheme="majorHAnsi" w:hAnsiTheme="majorHAnsi" w:cstheme="majorHAnsi"/>
        </w:rPr>
        <w:t>choroby lub zaburzenia psychicznego, ataku konwulsji, drgawek lub padaczki, zaburzenia zachowania, omdlenia, utraty przytomności;</w:t>
      </w:r>
    </w:p>
    <w:p w14:paraId="1F438CD9" w14:textId="77777777" w:rsidR="00F24088" w:rsidRPr="00F24088" w:rsidRDefault="00F24088" w:rsidP="007538FC">
      <w:pPr>
        <w:numPr>
          <w:ilvl w:val="0"/>
          <w:numId w:val="47"/>
        </w:numPr>
        <w:shd w:val="clear" w:color="auto" w:fill="FFFFFF"/>
        <w:spacing w:before="120" w:line="240" w:lineRule="auto"/>
        <w:ind w:left="1276" w:hanging="425"/>
        <w:jc w:val="both"/>
        <w:rPr>
          <w:rFonts w:asciiTheme="majorHAnsi" w:hAnsiTheme="majorHAnsi" w:cstheme="majorHAnsi"/>
        </w:rPr>
      </w:pPr>
      <w:r w:rsidRPr="00F24088">
        <w:rPr>
          <w:rFonts w:asciiTheme="majorHAnsi" w:hAnsiTheme="majorHAnsi" w:cstheme="majorHAnsi"/>
        </w:rPr>
        <w:t>wypadku lotniczego, jeżeli osoba ubezpieczona podróżowała jako pasażer samolotu licencjonowanych linii lotniczych;</w:t>
      </w:r>
    </w:p>
    <w:p w14:paraId="7D7F1E92" w14:textId="77777777" w:rsidR="00F24088" w:rsidRPr="00F24088" w:rsidRDefault="00F24088" w:rsidP="007538FC">
      <w:pPr>
        <w:numPr>
          <w:ilvl w:val="0"/>
          <w:numId w:val="47"/>
        </w:numPr>
        <w:shd w:val="clear" w:color="auto" w:fill="FFFFFF"/>
        <w:spacing w:before="120" w:line="240" w:lineRule="auto"/>
        <w:ind w:left="1276" w:hanging="425"/>
        <w:jc w:val="both"/>
        <w:rPr>
          <w:rFonts w:asciiTheme="majorHAnsi" w:hAnsiTheme="majorHAnsi" w:cstheme="majorHAnsi"/>
        </w:rPr>
      </w:pPr>
      <w:r w:rsidRPr="00F24088">
        <w:rPr>
          <w:rFonts w:asciiTheme="majorHAnsi" w:hAnsiTheme="majorHAnsi" w:cstheme="majorHAnsi"/>
        </w:rPr>
        <w:t>udziału osoby ubezpieczonej w amatorskich zajęciach sportowych lub zajęciach rekreacyjnych o ryzykownym charakterze.</w:t>
      </w:r>
    </w:p>
    <w:p w14:paraId="10C4BAA8" w14:textId="1FEA4A80"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Zamawiający wymaga, aby stosowane przez Wykonawcę </w:t>
      </w:r>
      <w:r w:rsidR="00607CDF">
        <w:rPr>
          <w:rFonts w:asciiTheme="majorHAnsi" w:hAnsiTheme="majorHAnsi" w:cstheme="majorHAnsi"/>
        </w:rPr>
        <w:t xml:space="preserve">ewentualne </w:t>
      </w:r>
      <w:r w:rsidRPr="00F24088">
        <w:rPr>
          <w:rFonts w:asciiTheme="majorHAnsi" w:hAnsiTheme="majorHAnsi" w:cstheme="majorHAnsi"/>
        </w:rPr>
        <w:t xml:space="preserve">ograniczenia odpowiedzialności związane z następstwami nieszczęśliwych wypadków spowodowanych udziałem w zajęciach rekreacyjnych, sportowych, hobbystycznych, etc. dotyczyło jedynie sportów uprawianych wyczynowo lub zawodowo (tj. w ramach sekcji lub klubów sportowych). </w:t>
      </w:r>
    </w:p>
    <w:p w14:paraId="66397CFF" w14:textId="77777777" w:rsidR="00F24088" w:rsidRPr="00F24088" w:rsidRDefault="00F24088" w:rsidP="007538FC">
      <w:pPr>
        <w:pStyle w:val="Akapitzlist"/>
        <w:keepLines/>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Wykonawca ponosi odpowiedzialność z tytułu zdarzeń wynikających z umowy ubezpieczenia także wtedy, gdy nieszczęśliwy wypadek powstał na skutek zamieszek, strajków lub aktów terrorystycznych, pod warunkiem, że Ubezpieczony nie brał czynnego udziału w tych działaniach.</w:t>
      </w:r>
    </w:p>
    <w:p w14:paraId="467D24CB"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Świadczenie z tytułu śmierci współubezpieczonego (małżonek, partner, rodzic, teść, dziecko) w wyniku samobójstwa nie jest należne, jeśli samobójstwo zostało popełnione przez współubezpieczonego w czasie pierwszych 6 miesięcy od daty objęcia ochroną ubezpieczeniową.</w:t>
      </w:r>
    </w:p>
    <w:p w14:paraId="7DA3E486" w14:textId="77777777" w:rsidR="00F24088" w:rsidRPr="00F24088" w:rsidRDefault="00F24088" w:rsidP="007538FC">
      <w:pPr>
        <w:pStyle w:val="Akapitzlist"/>
        <w:keepNext/>
        <w:numPr>
          <w:ilvl w:val="0"/>
          <w:numId w:val="51"/>
        </w:numPr>
        <w:spacing w:before="120" w:line="240" w:lineRule="auto"/>
        <w:ind w:left="357" w:hanging="357"/>
        <w:contextualSpacing w:val="0"/>
        <w:jc w:val="both"/>
        <w:rPr>
          <w:rFonts w:asciiTheme="majorHAnsi" w:hAnsiTheme="majorHAnsi" w:cstheme="majorHAnsi"/>
          <w:b/>
        </w:rPr>
      </w:pPr>
      <w:r w:rsidRPr="00F24088">
        <w:rPr>
          <w:rFonts w:asciiTheme="majorHAnsi" w:hAnsiTheme="majorHAnsi" w:cstheme="majorHAnsi"/>
          <w:b/>
        </w:rPr>
        <w:t>KLAUZULE FAKULTATYWNE - ROZSZERZENIA ZAKRESU UBEZPIECZENIA (W RAMACH ZAOFEROWANEJ SKŁADKI) PODLEGAJĄCE OCENIE.</w:t>
      </w:r>
    </w:p>
    <w:p w14:paraId="1382E07E" w14:textId="05524D63"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Rozszerzenie listy poważnych </w:t>
      </w:r>
      <w:proofErr w:type="spellStart"/>
      <w:r w:rsidRPr="00F24088">
        <w:rPr>
          <w:rFonts w:asciiTheme="majorHAnsi" w:hAnsiTheme="majorHAnsi" w:cstheme="majorHAnsi"/>
        </w:rPr>
        <w:t>zachorowań</w:t>
      </w:r>
      <w:proofErr w:type="spellEnd"/>
      <w:r w:rsidRPr="00F24088">
        <w:rPr>
          <w:rFonts w:asciiTheme="majorHAnsi" w:hAnsiTheme="majorHAnsi" w:cstheme="majorHAnsi"/>
        </w:rPr>
        <w:t xml:space="preserve"> </w:t>
      </w:r>
      <w:r w:rsidR="00607CDF" w:rsidRPr="00F24088">
        <w:rPr>
          <w:rFonts w:asciiTheme="majorHAnsi" w:hAnsiTheme="majorHAnsi" w:cstheme="majorHAnsi"/>
        </w:rPr>
        <w:t xml:space="preserve">Ubezpieczonego </w:t>
      </w:r>
      <w:r w:rsidRPr="00F24088">
        <w:rPr>
          <w:rFonts w:asciiTheme="majorHAnsi" w:hAnsiTheme="majorHAnsi" w:cstheme="majorHAnsi"/>
        </w:rPr>
        <w:t xml:space="preserve">ponad wymagane minimum, w tym zaoferowanie następujących chorób oczekiwanych przez Zamawiającego : </w:t>
      </w:r>
      <w:bookmarkStart w:id="16" w:name="_Hlk130899610"/>
      <w:r w:rsidRPr="00F24088">
        <w:rPr>
          <w:rFonts w:asciiTheme="majorHAnsi" w:hAnsiTheme="majorHAnsi" w:cstheme="majorHAnsi"/>
        </w:rPr>
        <w:t>cukrzyca typu I (</w:t>
      </w:r>
      <w:proofErr w:type="spellStart"/>
      <w:r w:rsidRPr="00F24088">
        <w:rPr>
          <w:rFonts w:asciiTheme="majorHAnsi" w:hAnsiTheme="majorHAnsi" w:cstheme="majorHAnsi"/>
        </w:rPr>
        <w:t>insulinozależna</w:t>
      </w:r>
      <w:proofErr w:type="spellEnd"/>
      <w:r w:rsidRPr="00F24088">
        <w:rPr>
          <w:rFonts w:asciiTheme="majorHAnsi" w:hAnsiTheme="majorHAnsi" w:cstheme="majorHAnsi"/>
        </w:rPr>
        <w:t>), borelioza, przewlekła niewydolność oddechowa.</w:t>
      </w:r>
    </w:p>
    <w:p w14:paraId="1EEB0656"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Rozszerzenie listy poważnych </w:t>
      </w:r>
      <w:proofErr w:type="spellStart"/>
      <w:r w:rsidRPr="00F24088">
        <w:rPr>
          <w:rFonts w:asciiTheme="majorHAnsi" w:hAnsiTheme="majorHAnsi" w:cstheme="majorHAnsi"/>
        </w:rPr>
        <w:t>zachorowań</w:t>
      </w:r>
      <w:proofErr w:type="spellEnd"/>
      <w:r w:rsidRPr="00F24088">
        <w:rPr>
          <w:rFonts w:asciiTheme="majorHAnsi" w:hAnsiTheme="majorHAnsi" w:cstheme="majorHAnsi"/>
        </w:rPr>
        <w:t xml:space="preserve"> dziecka Ubezpieczonego ponad wymagane minimum (dotyczy Zakresu III).</w:t>
      </w:r>
    </w:p>
    <w:p w14:paraId="395ECC70" w14:textId="1F8F3B32"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Rozszerzenie </w:t>
      </w:r>
      <w:r w:rsidR="00AB76DC" w:rsidRPr="00F24088">
        <w:rPr>
          <w:rFonts w:asciiTheme="majorHAnsi" w:hAnsiTheme="majorHAnsi" w:cstheme="majorHAnsi"/>
        </w:rPr>
        <w:t xml:space="preserve">listy </w:t>
      </w:r>
      <w:r w:rsidRPr="00F24088">
        <w:rPr>
          <w:rFonts w:asciiTheme="majorHAnsi" w:hAnsiTheme="majorHAnsi" w:cstheme="majorHAnsi"/>
        </w:rPr>
        <w:t xml:space="preserve">procedur medycznych w leczeniu specjalistycznym </w:t>
      </w:r>
      <w:r w:rsidR="00607CDF" w:rsidRPr="00F24088">
        <w:rPr>
          <w:rFonts w:asciiTheme="majorHAnsi" w:hAnsiTheme="majorHAnsi" w:cstheme="majorHAnsi"/>
        </w:rPr>
        <w:t xml:space="preserve">Ubezpieczonego </w:t>
      </w:r>
      <w:r w:rsidRPr="00F24088">
        <w:rPr>
          <w:rFonts w:asciiTheme="majorHAnsi" w:hAnsiTheme="majorHAnsi" w:cstheme="majorHAnsi"/>
        </w:rPr>
        <w:t xml:space="preserve">ponad wymagane minimum. </w:t>
      </w:r>
    </w:p>
    <w:p w14:paraId="04D5AB33"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Podwyższenie granicy wieku przystąpienia do ubezpieczenia małżonka lub partnera życiowego pracownika.</w:t>
      </w:r>
    </w:p>
    <w:p w14:paraId="14157415"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Skrócenie minimalnego wymaganego okresu pobytu Ubezpieczonego w szpitalu z tytułu choroby.</w:t>
      </w:r>
    </w:p>
    <w:p w14:paraId="16131815" w14:textId="6B1BA3E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Rozszerzenie zakresu terytorialnego pobytu </w:t>
      </w:r>
      <w:r w:rsidR="00607CDF" w:rsidRPr="00F24088">
        <w:rPr>
          <w:rFonts w:asciiTheme="majorHAnsi" w:hAnsiTheme="majorHAnsi" w:cstheme="majorHAnsi"/>
        </w:rPr>
        <w:t xml:space="preserve">Ubezpieczonego </w:t>
      </w:r>
      <w:r w:rsidRPr="00F24088">
        <w:rPr>
          <w:rFonts w:asciiTheme="majorHAnsi" w:hAnsiTheme="majorHAnsi" w:cstheme="majorHAnsi"/>
        </w:rPr>
        <w:t>w szpitalu na cały świat.</w:t>
      </w:r>
    </w:p>
    <w:p w14:paraId="758F97EC" w14:textId="776929D5"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Wydłużenie maksymalnej długości okresu pobytu </w:t>
      </w:r>
      <w:r w:rsidR="00607CDF" w:rsidRPr="00F24088">
        <w:rPr>
          <w:rFonts w:asciiTheme="majorHAnsi" w:hAnsiTheme="majorHAnsi" w:cstheme="majorHAnsi"/>
        </w:rPr>
        <w:t xml:space="preserve">Ubezpieczonego </w:t>
      </w:r>
      <w:r w:rsidRPr="00F24088">
        <w:rPr>
          <w:rFonts w:asciiTheme="majorHAnsi" w:hAnsiTheme="majorHAnsi" w:cstheme="majorHAnsi"/>
        </w:rPr>
        <w:t>w szpitalu, za który wypłacone jest świadczenie ponad wymagane minimum (90 dni).</w:t>
      </w:r>
    </w:p>
    <w:bookmarkEnd w:id="16"/>
    <w:p w14:paraId="20C41EB7" w14:textId="3A5004AA" w:rsidR="00F24088" w:rsidRPr="00F24088" w:rsidRDefault="00F24088" w:rsidP="007538FC">
      <w:pPr>
        <w:pStyle w:val="Akapitzlist"/>
        <w:numPr>
          <w:ilvl w:val="1"/>
          <w:numId w:val="51"/>
        </w:numPr>
        <w:spacing w:before="120" w:line="240" w:lineRule="auto"/>
        <w:contextualSpacing w:val="0"/>
        <w:jc w:val="both"/>
        <w:rPr>
          <w:rFonts w:asciiTheme="majorHAnsi" w:hAnsiTheme="majorHAnsi" w:cstheme="majorHAnsi"/>
        </w:rPr>
      </w:pPr>
      <w:r w:rsidRPr="00F24088">
        <w:rPr>
          <w:rFonts w:asciiTheme="majorHAnsi" w:hAnsiTheme="majorHAnsi" w:cstheme="majorHAnsi"/>
        </w:rPr>
        <w:t xml:space="preserve">Wypłata świadczenia za pobyt </w:t>
      </w:r>
      <w:r w:rsidR="00B66662" w:rsidRPr="00F24088">
        <w:rPr>
          <w:rFonts w:asciiTheme="majorHAnsi" w:hAnsiTheme="majorHAnsi" w:cstheme="majorHAnsi"/>
        </w:rPr>
        <w:t xml:space="preserve">Ubezpieczonego </w:t>
      </w:r>
      <w:r w:rsidRPr="00F24088">
        <w:rPr>
          <w:rFonts w:asciiTheme="majorHAnsi" w:hAnsiTheme="majorHAnsi" w:cstheme="majorHAnsi"/>
        </w:rPr>
        <w:t>w szpitalu w związku z wykonywaniem badań diagnostycznych.</w:t>
      </w:r>
    </w:p>
    <w:p w14:paraId="1EDB0E33" w14:textId="721CC8E1" w:rsidR="00F24088" w:rsidRPr="00F24088" w:rsidRDefault="003B132B"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3B132B">
        <w:rPr>
          <w:rFonts w:asciiTheme="majorHAnsi" w:hAnsiTheme="majorHAnsi" w:cstheme="majorHAnsi"/>
          <w:bCs/>
        </w:rPr>
        <w:t>Wypłata świadczenia za pobyt Ubezpieczonego w szpitalu z tytułu nieszczęśliwego wypadku w tej samej wysokości do 14 dni i powyżej 14 dni - przez cały okres pobytu w szpitalu spowodowany nieszczęśliwym wypadkiem</w:t>
      </w:r>
      <w:r>
        <w:rPr>
          <w:rFonts w:asciiTheme="majorHAnsi" w:hAnsiTheme="majorHAnsi" w:cstheme="majorHAnsi"/>
        </w:rPr>
        <w:t>.</w:t>
      </w:r>
    </w:p>
    <w:p w14:paraId="54BC8B73" w14:textId="246C9044"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Rozszerzenie zakresu o dzienne świadczenie rekonwalescencyjne dla Ubezpieczonego w wysokości 50% dziennego świadczenia szpitalnego wskutek choroby. Świadczenie dla </w:t>
      </w:r>
      <w:r w:rsidRPr="00F24088">
        <w:rPr>
          <w:rFonts w:asciiTheme="majorHAnsi" w:hAnsiTheme="majorHAnsi" w:cstheme="majorHAnsi"/>
        </w:rPr>
        <w:lastRenderedPageBreak/>
        <w:t xml:space="preserve">Ubezpieczonego po pobycie w szpitalu w następstwie choroby lub NW. Świadczenie jest wypłacane niezależnie od tego w jakim czasie od nieszczęśliwego wypadku miał miejsce pobyt w szpitalu i w jakim czasie zostało zdiagnozowane schorzenie będące przyczyną pobytu, jeżeli pobyt w szpitalu miał miejsce w okresie ubezpieczenia. </w:t>
      </w:r>
      <w:r w:rsidR="008B70CC">
        <w:rPr>
          <w:rFonts w:asciiTheme="majorHAnsi" w:hAnsiTheme="majorHAnsi" w:cstheme="majorHAnsi"/>
        </w:rPr>
        <w:t>O</w:t>
      </w:r>
      <w:r w:rsidRPr="00F24088">
        <w:rPr>
          <w:rFonts w:asciiTheme="majorHAnsi" w:hAnsiTheme="majorHAnsi" w:cstheme="majorHAnsi"/>
        </w:rPr>
        <w:t xml:space="preserve">kres wypłaty </w:t>
      </w:r>
      <w:r w:rsidR="008B70CC">
        <w:rPr>
          <w:rFonts w:asciiTheme="majorHAnsi" w:hAnsiTheme="majorHAnsi" w:cstheme="majorHAnsi"/>
        </w:rPr>
        <w:t>ś</w:t>
      </w:r>
      <w:r w:rsidR="008B70CC" w:rsidRPr="00F24088">
        <w:rPr>
          <w:rFonts w:asciiTheme="majorHAnsi" w:hAnsiTheme="majorHAnsi" w:cstheme="majorHAnsi"/>
        </w:rPr>
        <w:t xml:space="preserve">wiadczenie </w:t>
      </w:r>
      <w:r w:rsidRPr="00F24088">
        <w:rPr>
          <w:rFonts w:asciiTheme="majorHAnsi" w:hAnsiTheme="majorHAnsi" w:cstheme="majorHAnsi"/>
        </w:rPr>
        <w:t xml:space="preserve">nie może być krótszy niż 14 dni. </w:t>
      </w:r>
    </w:p>
    <w:p w14:paraId="603E9B35" w14:textId="36D60C32"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Wypłata świadczenia za pobyt </w:t>
      </w:r>
      <w:r w:rsidR="00B66662" w:rsidRPr="00F24088">
        <w:rPr>
          <w:rFonts w:asciiTheme="majorHAnsi" w:hAnsiTheme="majorHAnsi" w:cstheme="majorHAnsi"/>
        </w:rPr>
        <w:t xml:space="preserve">Ubezpieczonego </w:t>
      </w:r>
      <w:r w:rsidRPr="00F24088">
        <w:rPr>
          <w:rFonts w:asciiTheme="majorHAnsi" w:hAnsiTheme="majorHAnsi" w:cstheme="majorHAnsi"/>
        </w:rPr>
        <w:t>w szpitalu związany z leczeniem chorób psychicznych (maksymalnie za 30 dni w roku ubezpieczeniowym</w:t>
      </w:r>
      <w:bookmarkStart w:id="17" w:name="_Hlk134626162"/>
      <w:r w:rsidRPr="00F24088">
        <w:rPr>
          <w:rFonts w:asciiTheme="majorHAnsi" w:hAnsiTheme="majorHAnsi" w:cstheme="majorHAnsi"/>
        </w:rPr>
        <w:t>).</w:t>
      </w:r>
    </w:p>
    <w:p w14:paraId="5CD537B0" w14:textId="66E9F808"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Skrócenie wymaganego minimalnego okresu pobytu w szpitalu dziecka Ubezpieczonego </w:t>
      </w:r>
      <w:r w:rsidR="001C35CB">
        <w:rPr>
          <w:rFonts w:asciiTheme="majorHAnsi" w:hAnsiTheme="majorHAnsi" w:cstheme="majorHAnsi"/>
        </w:rPr>
        <w:t xml:space="preserve">z tytułu choroby </w:t>
      </w:r>
      <w:r w:rsidRPr="00F24088">
        <w:rPr>
          <w:rFonts w:asciiTheme="majorHAnsi" w:hAnsiTheme="majorHAnsi" w:cstheme="majorHAnsi"/>
        </w:rPr>
        <w:t xml:space="preserve">niezbędnego do uruchomienia wypłaty świadczenia – poniżej 4 dni (dotyczy Zakresu III). </w:t>
      </w:r>
    </w:p>
    <w:p w14:paraId="7AC6494E" w14:textId="77777777" w:rsidR="00F24088" w:rsidRPr="00F24088" w:rsidRDefault="00F24088" w:rsidP="007538FC">
      <w:pPr>
        <w:pStyle w:val="Akapitzlist"/>
        <w:numPr>
          <w:ilvl w:val="1"/>
          <w:numId w:val="51"/>
        </w:numPr>
        <w:tabs>
          <w:tab w:val="clear" w:pos="716"/>
          <w:tab w:val="num" w:pos="432"/>
        </w:tabs>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Wypłata świadczenia za pobyt w szpitalu dziecka Ubezpieczonego w związku z wykonywaniem badań diagnostycznych (dotyczy Zakresu III).</w:t>
      </w:r>
    </w:p>
    <w:p w14:paraId="23F72488" w14:textId="4A15FE9D"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Rozszerzenie zakresu terytorialnego poddania się </w:t>
      </w:r>
      <w:r w:rsidR="00B66662">
        <w:rPr>
          <w:rFonts w:asciiTheme="majorHAnsi" w:hAnsiTheme="majorHAnsi" w:cstheme="majorHAnsi"/>
        </w:rPr>
        <w:t xml:space="preserve">przez </w:t>
      </w:r>
      <w:r w:rsidR="00B66662" w:rsidRPr="00F24088">
        <w:rPr>
          <w:rFonts w:asciiTheme="majorHAnsi" w:hAnsiTheme="majorHAnsi" w:cstheme="majorHAnsi"/>
        </w:rPr>
        <w:t xml:space="preserve">Ubezpieczonego </w:t>
      </w:r>
      <w:r w:rsidRPr="00F24088">
        <w:rPr>
          <w:rFonts w:asciiTheme="majorHAnsi" w:hAnsiTheme="majorHAnsi" w:cstheme="majorHAnsi"/>
        </w:rPr>
        <w:t>operacji chirurgicznej na cały świat.</w:t>
      </w:r>
    </w:p>
    <w:bookmarkEnd w:id="17"/>
    <w:p w14:paraId="5B413E29" w14:textId="7ADACC92"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Wypłata świadczenia równego wysokości świadczenia za najlżejszą operację w przypadku </w:t>
      </w:r>
      <w:r w:rsidR="00B66662">
        <w:rPr>
          <w:rFonts w:asciiTheme="majorHAnsi" w:hAnsiTheme="majorHAnsi" w:cstheme="majorHAnsi"/>
        </w:rPr>
        <w:t>poddania się</w:t>
      </w:r>
      <w:r w:rsidRPr="00F24088">
        <w:rPr>
          <w:rFonts w:asciiTheme="majorHAnsi" w:hAnsiTheme="majorHAnsi" w:cstheme="majorHAnsi"/>
        </w:rPr>
        <w:t xml:space="preserve"> </w:t>
      </w:r>
      <w:r w:rsidR="00B66662">
        <w:rPr>
          <w:rFonts w:asciiTheme="majorHAnsi" w:hAnsiTheme="majorHAnsi" w:cstheme="majorHAnsi"/>
        </w:rPr>
        <w:t xml:space="preserve">przez </w:t>
      </w:r>
      <w:r w:rsidR="00B66662" w:rsidRPr="00F24088">
        <w:rPr>
          <w:rFonts w:asciiTheme="majorHAnsi" w:hAnsiTheme="majorHAnsi" w:cstheme="majorHAnsi"/>
        </w:rPr>
        <w:t xml:space="preserve">Ubezpieczonego </w:t>
      </w:r>
      <w:r w:rsidRPr="00F24088">
        <w:rPr>
          <w:rFonts w:asciiTheme="majorHAnsi" w:hAnsiTheme="majorHAnsi" w:cstheme="majorHAnsi"/>
        </w:rPr>
        <w:t>operacji chirurgicznej nie ujętej w zamkniętym katalogu Wykonawcy.</w:t>
      </w:r>
    </w:p>
    <w:p w14:paraId="70FA930B" w14:textId="7A6FE50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Rozszerzenie katalogu operacji chirurgicznych </w:t>
      </w:r>
      <w:r w:rsidR="00B66662" w:rsidRPr="00F24088">
        <w:rPr>
          <w:rFonts w:asciiTheme="majorHAnsi" w:hAnsiTheme="majorHAnsi" w:cstheme="majorHAnsi"/>
        </w:rPr>
        <w:t xml:space="preserve">Ubezpieczonego </w:t>
      </w:r>
      <w:r w:rsidRPr="00F24088">
        <w:rPr>
          <w:rFonts w:asciiTheme="majorHAnsi" w:hAnsiTheme="majorHAnsi" w:cstheme="majorHAnsi"/>
        </w:rPr>
        <w:t>o zabieg cesarskiego cięcia.</w:t>
      </w:r>
    </w:p>
    <w:p w14:paraId="57E7F944" w14:textId="182E8D3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Wypłata świadczenia z tytułu rozpoznania u Ubezpieczonego choroby śmiertelnej w wysokości 50% sumy ubezpieczenia na życie. Wypłata świadczenia pomniejsza kwotę świadczenia z tytułu śmierci należnego uposażonym. Choroba śmiertelna rozumiana jest jako nieuleczalna choroba zdiagnozowana po raz pierwszy w okresie ubezpieczenia i nie rokująca przeżycia przez </w:t>
      </w:r>
      <w:r w:rsidR="00B66662">
        <w:rPr>
          <w:rFonts w:asciiTheme="majorHAnsi" w:hAnsiTheme="majorHAnsi" w:cstheme="majorHAnsi"/>
        </w:rPr>
        <w:t>U</w:t>
      </w:r>
      <w:r w:rsidRPr="00F24088">
        <w:rPr>
          <w:rFonts w:asciiTheme="majorHAnsi" w:hAnsiTheme="majorHAnsi" w:cstheme="majorHAnsi"/>
        </w:rPr>
        <w:t>bezpieczonego okresu dłuższego niż 12 miesięcy od dnia zdiagnozowania.</w:t>
      </w:r>
    </w:p>
    <w:p w14:paraId="795291AC" w14:textId="4CEC2AC1"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Wypłata świadczenia z tytułu śmierci dziecka </w:t>
      </w:r>
      <w:r w:rsidR="00B66662" w:rsidRPr="00F24088">
        <w:rPr>
          <w:rFonts w:asciiTheme="majorHAnsi" w:hAnsiTheme="majorHAnsi" w:cstheme="majorHAnsi"/>
        </w:rPr>
        <w:t xml:space="preserve">Ubezpieczonego </w:t>
      </w:r>
      <w:r w:rsidRPr="00F24088">
        <w:rPr>
          <w:rFonts w:asciiTheme="majorHAnsi" w:hAnsiTheme="majorHAnsi" w:cstheme="majorHAnsi"/>
        </w:rPr>
        <w:t>bez względu na jego wiek.</w:t>
      </w:r>
    </w:p>
    <w:p w14:paraId="6FAB69DE" w14:textId="3FC028C4" w:rsidR="00F24088" w:rsidRPr="00F24088" w:rsidRDefault="001C35CB"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Wypłata świadczenia </w:t>
      </w:r>
      <w:r w:rsidR="00F24088" w:rsidRPr="00F24088">
        <w:rPr>
          <w:rFonts w:asciiTheme="majorHAnsi" w:hAnsiTheme="majorHAnsi" w:cstheme="majorHAnsi"/>
        </w:rPr>
        <w:t xml:space="preserve">za uszczerbek na zdrowiu </w:t>
      </w:r>
      <w:r w:rsidR="00B66662" w:rsidRPr="00F24088">
        <w:rPr>
          <w:rFonts w:asciiTheme="majorHAnsi" w:hAnsiTheme="majorHAnsi" w:cstheme="majorHAnsi"/>
        </w:rPr>
        <w:t xml:space="preserve">Ubezpieczonego </w:t>
      </w:r>
      <w:r w:rsidR="00F24088" w:rsidRPr="00F24088">
        <w:rPr>
          <w:rFonts w:asciiTheme="majorHAnsi" w:hAnsiTheme="majorHAnsi" w:cstheme="majorHAnsi"/>
        </w:rPr>
        <w:t xml:space="preserve">wskutek nieszczęśliwego wypadku nie mający trwałego charakteru w wysokości 1%. </w:t>
      </w:r>
    </w:p>
    <w:p w14:paraId="1E09698E"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Rozszerzenie zakresu o usługi </w:t>
      </w:r>
      <w:proofErr w:type="spellStart"/>
      <w:r w:rsidRPr="00F24088">
        <w:rPr>
          <w:rFonts w:asciiTheme="majorHAnsi" w:hAnsiTheme="majorHAnsi" w:cstheme="majorHAnsi"/>
        </w:rPr>
        <w:t>assistance</w:t>
      </w:r>
      <w:proofErr w:type="spellEnd"/>
      <w:r w:rsidRPr="00F24088">
        <w:rPr>
          <w:rFonts w:asciiTheme="majorHAnsi" w:hAnsiTheme="majorHAnsi" w:cstheme="majorHAnsi"/>
        </w:rPr>
        <w:t xml:space="preserve"> obejmujące organizację świadczeń wyszczególnionych w OWU Wykonawcy należnych Ubezpieczonemu w wskutek wystąpienia choroby lub nieszczęśliwego wypadku.</w:t>
      </w:r>
    </w:p>
    <w:p w14:paraId="6A232275" w14:textId="5118881F"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Gwarancja możliwości zmiany wariantu ubezpieczenia przez </w:t>
      </w:r>
      <w:r w:rsidR="00B66662" w:rsidRPr="00F24088">
        <w:rPr>
          <w:rFonts w:asciiTheme="majorHAnsi" w:hAnsiTheme="majorHAnsi" w:cstheme="majorHAnsi"/>
        </w:rPr>
        <w:t xml:space="preserve">Ubezpieczonego </w:t>
      </w:r>
      <w:r w:rsidRPr="00F24088">
        <w:rPr>
          <w:rFonts w:asciiTheme="majorHAnsi" w:hAnsiTheme="majorHAnsi" w:cstheme="majorHAnsi"/>
        </w:rPr>
        <w:t>w rocznicę programu (rocznica polisy) bez stosowania karencji na nadwyżki świadczeń powstające w wyniku zmiany</w:t>
      </w:r>
      <w:r w:rsidR="001C35CB">
        <w:rPr>
          <w:rFonts w:asciiTheme="majorHAnsi" w:hAnsiTheme="majorHAnsi" w:cstheme="majorHAnsi"/>
        </w:rPr>
        <w:t>.</w:t>
      </w:r>
    </w:p>
    <w:p w14:paraId="60EDD358"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Zniesienie karencji dla pracowników przystępujących do ubezpieczenia w rocznicę programu (rocznica polisy).</w:t>
      </w:r>
    </w:p>
    <w:p w14:paraId="1ED1C5F1"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Skrócenie okresu karencji w zdarzeniu śmierci Ubezpieczonego.</w:t>
      </w:r>
    </w:p>
    <w:p w14:paraId="70A36266" w14:textId="019C0F4F"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Prawo do indywidualnej kontynuacji ubezpieczenia </w:t>
      </w:r>
      <w:r w:rsidR="00B66662">
        <w:rPr>
          <w:rFonts w:asciiTheme="majorHAnsi" w:hAnsiTheme="majorHAnsi" w:cstheme="majorHAnsi"/>
        </w:rPr>
        <w:t xml:space="preserve">przez </w:t>
      </w:r>
      <w:r w:rsidR="00B66662" w:rsidRPr="00F24088">
        <w:rPr>
          <w:rFonts w:asciiTheme="majorHAnsi" w:hAnsiTheme="majorHAnsi" w:cstheme="majorHAnsi"/>
        </w:rPr>
        <w:t xml:space="preserve">Ubezpieczonego </w:t>
      </w:r>
      <w:r w:rsidRPr="00F24088">
        <w:rPr>
          <w:rFonts w:asciiTheme="majorHAnsi" w:hAnsiTheme="majorHAnsi" w:cstheme="majorHAnsi"/>
        </w:rPr>
        <w:t>przez 12 miesięcy na takich samych warunkach jak w ubezpieczeniu grupowym. Po 12 miesiącach Ubezpieczony może kontynuować IK na warunkach określonych w zakresie obligatoryjnym.</w:t>
      </w:r>
    </w:p>
    <w:p w14:paraId="4702D791" w14:textId="77777777" w:rsidR="00F24088" w:rsidRPr="00F24088" w:rsidRDefault="00F24088" w:rsidP="007538FC">
      <w:pPr>
        <w:pStyle w:val="Akapitzlist"/>
        <w:numPr>
          <w:ilvl w:val="0"/>
          <w:numId w:val="51"/>
        </w:numPr>
        <w:spacing w:before="120" w:line="240" w:lineRule="auto"/>
        <w:contextualSpacing w:val="0"/>
        <w:jc w:val="both"/>
        <w:rPr>
          <w:rFonts w:asciiTheme="majorHAnsi" w:hAnsiTheme="majorHAnsi" w:cstheme="majorHAnsi"/>
          <w:b/>
          <w:caps/>
        </w:rPr>
      </w:pPr>
      <w:bookmarkStart w:id="18" w:name="_Toc346191288"/>
      <w:r w:rsidRPr="00F24088">
        <w:rPr>
          <w:rFonts w:asciiTheme="majorHAnsi" w:hAnsiTheme="majorHAnsi" w:cstheme="majorHAnsi"/>
          <w:b/>
        </w:rPr>
        <w:t xml:space="preserve">KLAUZULE FAKULTATYWNE </w:t>
      </w:r>
      <w:r w:rsidRPr="00F24088">
        <w:rPr>
          <w:rFonts w:asciiTheme="majorHAnsi" w:hAnsiTheme="majorHAnsi" w:cstheme="majorHAnsi"/>
          <w:caps/>
        </w:rPr>
        <w:t xml:space="preserve">- </w:t>
      </w:r>
      <w:r w:rsidRPr="00F24088">
        <w:rPr>
          <w:rFonts w:asciiTheme="majorHAnsi" w:hAnsiTheme="majorHAnsi" w:cstheme="majorHAnsi"/>
          <w:b/>
          <w:caps/>
        </w:rPr>
        <w:t>Pakiety dodatkowe (z dodatkową składką), KTÓRYCH ZAOFEROWANIE PODLEGA OCENIE</w:t>
      </w:r>
    </w:p>
    <w:p w14:paraId="5314C0E6" w14:textId="77777777" w:rsidR="00F24088" w:rsidRPr="00F24088" w:rsidRDefault="00F24088" w:rsidP="00F24088">
      <w:pPr>
        <w:spacing w:before="120" w:line="240" w:lineRule="auto"/>
        <w:ind w:left="357"/>
        <w:jc w:val="both"/>
        <w:rPr>
          <w:rFonts w:asciiTheme="majorHAnsi" w:hAnsiTheme="majorHAnsi" w:cstheme="majorHAnsi"/>
          <w:b/>
        </w:rPr>
      </w:pPr>
      <w:r w:rsidRPr="00F24088">
        <w:rPr>
          <w:rFonts w:asciiTheme="majorHAnsi" w:hAnsiTheme="majorHAnsi" w:cstheme="majorHAnsi"/>
        </w:rPr>
        <w:t xml:space="preserve">Pakiety dodatkowe, rozszerzające ochronę, będą możliwe do dokupienia za opłatą dodatkowej składki przez Ubezpieczonego do każdego z trzech podstawowych zakresów ubezpieczenia. Sumy ubezpieczenia i szczegółowy zakres ubezpieczenia określa Wykonawca w ramach opisanych niżej oczekiwań i maksymalnej wysokości składki za jedną osobę. Wykonawca może zaoferować jeden, </w:t>
      </w:r>
      <w:r w:rsidRPr="00F24088">
        <w:rPr>
          <w:rFonts w:asciiTheme="majorHAnsi" w:hAnsiTheme="majorHAnsi" w:cstheme="majorHAnsi"/>
        </w:rPr>
        <w:lastRenderedPageBreak/>
        <w:t>dwa lub wszystkie trzy pakiety. Wykonawca może wymagać do uruchomienia pakietu minimalnego poziomu partycypacji, jednak nie może to być więcej niż 10 osób dla jednego pakietu:</w:t>
      </w:r>
    </w:p>
    <w:p w14:paraId="5E390E9F" w14:textId="77777777" w:rsidR="00F24088" w:rsidRPr="00F24088" w:rsidRDefault="00F24088" w:rsidP="007538FC">
      <w:pPr>
        <w:pStyle w:val="Akapitzlist"/>
        <w:numPr>
          <w:ilvl w:val="1"/>
          <w:numId w:val="51"/>
        </w:numPr>
        <w:spacing w:before="120" w:line="240" w:lineRule="auto"/>
        <w:contextualSpacing w:val="0"/>
        <w:jc w:val="both"/>
        <w:rPr>
          <w:rFonts w:asciiTheme="majorHAnsi" w:hAnsiTheme="majorHAnsi" w:cstheme="majorHAnsi"/>
          <w:b/>
        </w:rPr>
      </w:pPr>
      <w:r w:rsidRPr="00F24088">
        <w:rPr>
          <w:rFonts w:asciiTheme="majorHAnsi" w:hAnsiTheme="majorHAnsi" w:cstheme="majorHAnsi"/>
          <w:b/>
          <w:bCs/>
        </w:rPr>
        <w:t>Pakiet onkologiczny, obejmujący w szczególności zachorowanie na choroby nowotworowe</w:t>
      </w:r>
      <w:r w:rsidRPr="00F24088">
        <w:rPr>
          <w:rFonts w:asciiTheme="majorHAnsi" w:hAnsiTheme="majorHAnsi" w:cstheme="majorHAnsi"/>
        </w:rPr>
        <w:t xml:space="preserve"> - zakres pakietu powinien obejmować takie świadczenia jak: zdiagnozowanie nowotworu złośliwego, pobyt w szpitalu, leczenie specjalistyczne (badania, konsultacje, pomoc psychologa, druga opinia medyczna), przy maksymalnej miesięcznej składce za pakiet wynoszącej 17 zł za osobę.</w:t>
      </w:r>
    </w:p>
    <w:p w14:paraId="4DF2C626" w14:textId="77777777" w:rsidR="00F24088" w:rsidRPr="00F24088" w:rsidRDefault="00F24088" w:rsidP="007538FC">
      <w:pPr>
        <w:pStyle w:val="Akapitzlist"/>
        <w:keepLines/>
        <w:numPr>
          <w:ilvl w:val="1"/>
          <w:numId w:val="51"/>
        </w:numPr>
        <w:spacing w:before="120" w:line="240" w:lineRule="auto"/>
        <w:ind w:left="715" w:hanging="431"/>
        <w:contextualSpacing w:val="0"/>
        <w:jc w:val="both"/>
        <w:rPr>
          <w:rFonts w:asciiTheme="majorHAnsi" w:hAnsiTheme="majorHAnsi" w:cstheme="majorHAnsi"/>
          <w:b/>
        </w:rPr>
      </w:pPr>
      <w:r w:rsidRPr="00F24088">
        <w:rPr>
          <w:rFonts w:asciiTheme="majorHAnsi" w:hAnsiTheme="majorHAnsi" w:cstheme="majorHAnsi"/>
          <w:b/>
          <w:bCs/>
        </w:rPr>
        <w:t xml:space="preserve">Pakiet kardiologiczny, obejmujący w szczególności zachorowanie na choroby układu krążenia (udar mózgu, zawał serca, etc.) </w:t>
      </w:r>
      <w:r w:rsidRPr="00F24088">
        <w:rPr>
          <w:rFonts w:asciiTheme="majorHAnsi" w:hAnsiTheme="majorHAnsi" w:cstheme="majorHAnsi"/>
        </w:rPr>
        <w:t>- zakres pakietu powinien obejmować takie świadczenia jak: zdiagnozowanie choroby układu krążenia, uszczerbek na zdrowiu w następstwie zawału serca lub udaru mózgu, pobyt w szpitalu, leczenie specjalistyczne (badania, konsultacje, pomoc psychologa, druga opinia medyczna) przy maksymalnej miesięcznej składce za pakiet wynoszącej 15 zł za osobę.</w:t>
      </w:r>
    </w:p>
    <w:p w14:paraId="75A87838" w14:textId="77777777" w:rsidR="00F24088" w:rsidRPr="00F24088" w:rsidRDefault="00F24088" w:rsidP="007538FC">
      <w:pPr>
        <w:pStyle w:val="Akapitzlist"/>
        <w:numPr>
          <w:ilvl w:val="1"/>
          <w:numId w:val="51"/>
        </w:numPr>
        <w:spacing w:before="120" w:line="240" w:lineRule="auto"/>
        <w:contextualSpacing w:val="0"/>
        <w:jc w:val="both"/>
        <w:rPr>
          <w:rFonts w:asciiTheme="majorHAnsi" w:hAnsiTheme="majorHAnsi" w:cstheme="majorHAnsi"/>
          <w:b/>
        </w:rPr>
      </w:pPr>
      <w:r w:rsidRPr="00F24088">
        <w:rPr>
          <w:rFonts w:asciiTheme="majorHAnsi" w:hAnsiTheme="majorHAnsi" w:cstheme="majorHAnsi"/>
          <w:b/>
          <w:bCs/>
        </w:rPr>
        <w:t xml:space="preserve">Pakiet dla dziecka </w:t>
      </w:r>
      <w:r w:rsidRPr="00F24088">
        <w:rPr>
          <w:rFonts w:asciiTheme="majorHAnsi" w:hAnsiTheme="majorHAnsi" w:cstheme="majorHAnsi"/>
        </w:rPr>
        <w:t>- zakres pakietu powinien obejmować takie świadczenia jak: uszczerbek na zdrowiu w następstwie NW, leczenie szpitalne, poważne zachorowanie przy maksymalnej miesięcznej składce za pakiet wynoszącej 16 zł za osobę.</w:t>
      </w:r>
    </w:p>
    <w:p w14:paraId="5B18E312" w14:textId="77777777" w:rsidR="00F24088" w:rsidRPr="00F24088" w:rsidRDefault="00F24088" w:rsidP="007538FC">
      <w:pPr>
        <w:pStyle w:val="Akapitzlist"/>
        <w:numPr>
          <w:ilvl w:val="0"/>
          <w:numId w:val="51"/>
        </w:numPr>
        <w:spacing w:before="120" w:line="240" w:lineRule="auto"/>
        <w:contextualSpacing w:val="0"/>
        <w:jc w:val="both"/>
        <w:rPr>
          <w:rFonts w:asciiTheme="majorHAnsi" w:hAnsiTheme="majorHAnsi" w:cstheme="majorHAnsi"/>
          <w:b/>
        </w:rPr>
      </w:pPr>
      <w:r w:rsidRPr="00F24088">
        <w:rPr>
          <w:rFonts w:asciiTheme="majorHAnsi" w:hAnsiTheme="majorHAnsi" w:cstheme="majorHAnsi"/>
          <w:b/>
        </w:rPr>
        <w:t>WYSOKOŚĆ ŚWIADCZEŃ</w:t>
      </w:r>
    </w:p>
    <w:bookmarkEnd w:id="18"/>
    <w:p w14:paraId="64CC0493"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Minimalne wymagane rodzaje i wysokości świadczeń zawiera Załącznik nr 1A do SWZ – Tabela minimalnych wysokości świadczeń. Podane świadczenia są skumulowane.</w:t>
      </w:r>
    </w:p>
    <w:p w14:paraId="01D86FD8" w14:textId="5BECAD7F"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W ramach umowy ubezpieczenia u Zamawiającego funkcjonować będą cztery zakresy różniące się świadczeniami i wysokością składki oraz - w przypadku </w:t>
      </w:r>
      <w:r w:rsidR="00C65D88">
        <w:rPr>
          <w:rFonts w:asciiTheme="majorHAnsi" w:hAnsiTheme="majorHAnsi" w:cstheme="majorHAnsi"/>
        </w:rPr>
        <w:t xml:space="preserve">ich </w:t>
      </w:r>
      <w:r w:rsidRPr="00F24088">
        <w:rPr>
          <w:rFonts w:asciiTheme="majorHAnsi" w:hAnsiTheme="majorHAnsi" w:cstheme="majorHAnsi"/>
        </w:rPr>
        <w:t xml:space="preserve">zaoferowania przez wybranego Wykonawcę – fakultatywne pakiety dodatkowe. </w:t>
      </w:r>
    </w:p>
    <w:p w14:paraId="67476F48"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Wykonawca może zaproponować dodatkowe rodzaje świadczeń oraz wyższe kwoty świadczeń, co będzie podlegało ocenie zgodnie z opisem kryteriów oceny ofert zawartym w SWZ. </w:t>
      </w:r>
    </w:p>
    <w:p w14:paraId="3A8517BE" w14:textId="77777777" w:rsidR="00F24088" w:rsidRPr="00F24088" w:rsidRDefault="00F24088" w:rsidP="007538FC">
      <w:pPr>
        <w:pStyle w:val="Akapitzlist"/>
        <w:numPr>
          <w:ilvl w:val="0"/>
          <w:numId w:val="51"/>
        </w:numPr>
        <w:spacing w:before="120" w:line="240" w:lineRule="auto"/>
        <w:contextualSpacing w:val="0"/>
        <w:jc w:val="both"/>
        <w:rPr>
          <w:rFonts w:asciiTheme="majorHAnsi" w:hAnsiTheme="majorHAnsi" w:cstheme="majorHAnsi"/>
          <w:b/>
        </w:rPr>
      </w:pPr>
      <w:r w:rsidRPr="00F24088">
        <w:rPr>
          <w:rFonts w:asciiTheme="majorHAnsi" w:hAnsiTheme="majorHAnsi" w:cstheme="majorHAnsi"/>
          <w:b/>
        </w:rPr>
        <w:t>WYBRANE DEFINICJE</w:t>
      </w:r>
    </w:p>
    <w:p w14:paraId="1EECA4CC"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Partner życiowy – osoba pozostająca z Ubezpieczonym w związku nieformalnym, prowadząca z nim wspólne gospodarstwo domowe, niepozostająca z ubezpieczonym w stosunku pokrewieństwa lub powinowactwa, która nie pozostaje z inną osobą w związku formalnym. Wskazanie partnera następuje przez pisemne oświadczenie ubezpieczonego w momencie jego przystępowania lub w dowolnym momencie trwania ubezpieczenia (na druku deklaracji przystąpienia, zmiany lub innym wskazanym przez Wykonawcę formularzu). Zarówno Ubezpieczony wskazujący/zgłaszający partnera do ubezpieczenia jak i zgłaszany partner nie może pozostawać w związku małżeńskim z osobą trzecią. Zmiana oświadczenia o wskazaniu na inną osobę jako partnera nie może być dokonywana częściej niż raz na 12 miesięcy. W sytuacji braku wskazania partnera na deklaracji Ubezpieczony udokumentuje fakt prowadzenia wspólnego gospodarstwa domowego. Posiadanie partnera życiowego przez Ubezpieczonego rozszerza odpowiedzialność Wykonawcy o partnera życiowego na zasadach współmałżonka.</w:t>
      </w:r>
    </w:p>
    <w:p w14:paraId="777AF89A"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Zawał serca - martwica części mięśnia sercowego spowodowana nagłym zmniejszeniem dopływu krwi.</w:t>
      </w:r>
    </w:p>
    <w:p w14:paraId="43A02BA0"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Udar mózgu – nagłe, ogniskowe lub uogólnione zaburzenie czynności mózgu, prowadzące do trwałych ubytków neurologicznych lub śmierci, wywołane przez przyczyny naczyniowe rozumiane jako zamknięcie światła lub przerwanie ciągłości ściany naczynia mózgowego, za wyjątkiem przyczyn naczyniowych wywołanych czynnikami urazowymi.</w:t>
      </w:r>
    </w:p>
    <w:p w14:paraId="72B66061"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Zamawiający dopuszcza inne brzmienie definicji, zaproponowane przez Wykonawcę, z zastrzeżeniem, że nie pogorszy to oczekiwanego zakresu ochrony.</w:t>
      </w:r>
    </w:p>
    <w:p w14:paraId="599C5F79" w14:textId="77777777" w:rsidR="00F24088" w:rsidRPr="00F24088" w:rsidRDefault="00F24088" w:rsidP="007538FC">
      <w:pPr>
        <w:pStyle w:val="Akapitzlist"/>
        <w:keepNext/>
        <w:keepLines/>
        <w:numPr>
          <w:ilvl w:val="0"/>
          <w:numId w:val="51"/>
        </w:numPr>
        <w:spacing w:before="120" w:line="240" w:lineRule="auto"/>
        <w:ind w:left="357" w:hanging="357"/>
        <w:contextualSpacing w:val="0"/>
        <w:jc w:val="both"/>
        <w:rPr>
          <w:rFonts w:asciiTheme="majorHAnsi" w:hAnsiTheme="majorHAnsi" w:cstheme="majorHAnsi"/>
          <w:b/>
        </w:rPr>
      </w:pPr>
      <w:r w:rsidRPr="00F24088">
        <w:rPr>
          <w:rFonts w:asciiTheme="majorHAnsi" w:hAnsiTheme="majorHAnsi" w:cstheme="majorHAnsi"/>
          <w:b/>
        </w:rPr>
        <w:lastRenderedPageBreak/>
        <w:t>POCZĄTEK ODPOWIEDZIALNOŚCI WYKONAWCY</w:t>
      </w:r>
    </w:p>
    <w:p w14:paraId="5F079712" w14:textId="77777777" w:rsidR="00F24088" w:rsidRPr="00F24088" w:rsidRDefault="00F24088" w:rsidP="007538FC">
      <w:pPr>
        <w:pStyle w:val="Akapitzlist"/>
        <w:keepLines/>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Ochrona ubezpieczeniowa w zakresie wynikającym z umowy ubezpieczenia w odniesieniu do każdej z osób, rozpoczyna się pierwszego dnia miesiąca kalendarzowego następującego po dniu złożenia przez tę osobę deklaracji przystąpienia, pod warunkiem przekazania za tę osobę Wykonawcy pierwszej składki w uzgodnionym terminie.</w:t>
      </w:r>
    </w:p>
    <w:p w14:paraId="413B7FE1"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W przypadku pobytu Ubezpieczonego w szpitalu, operacji chirurgicznej i leczenia specjalistycznego Wykonawca przyjmuje odpowiedzialność za skutki stanów chorobowych oraz nieszczęśliwych wypadków, które zostały stwierdzone lub zaszły lub ich przyczyna została stwierdzona przed początkiem odpowiedzialności Wykonawcy, wobec wszystkich ubezpieczonych, niezależnie od tego czy byli wcześniej ubezpieczeni czy też nie.  </w:t>
      </w:r>
    </w:p>
    <w:p w14:paraId="22A5BB9F"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W przypadku zdarzeń ubezpieczeniowych objętych odpowiedzialnością Wykonawcy, innych niż pobyt Ubezpieczonego w szpitalu, operacja chirurgiczna i leczenie specjalistyczne, Wykonawca przyjmie odpowiedzialność za skutki chorób i wypadków, które zostały stwierdzone lub zaszły lub ich przyczyna została stwierdzona przed początkiem odpowiedzialności Wykonawcy, o ile Ubezpieczony był wcześniej objęty ubezpieczeniem w ramach dotychczas funkcjonującej u Zamawiającego lub innej (np. w zakładzie pracy współmałżonka) umowy grupowego ubezpieczenia na życie i zachowana jest ciągłość ubezpieczenia. </w:t>
      </w:r>
    </w:p>
    <w:p w14:paraId="4B1B9748"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W żadnym przypadku Wykonawca nie może odmówić przyjęcia odpowiedzialności za skutki chorób i wypadków, które zostały stwierdzone lub zaszły lub ich przyczyna została stwierdzona przed początkiem odpowiedzialności Wykonawcy w sytuacji, gdy zostały stwierdzone lub zaszły lub ich przyczyna została stwierdzona wcześniej niż 3 lat przed datą zdarzenia ubezpieczeniowego.</w:t>
      </w:r>
    </w:p>
    <w:p w14:paraId="7C877ACC" w14:textId="77777777" w:rsidR="00F24088" w:rsidRPr="00F24088" w:rsidRDefault="00F24088" w:rsidP="007538FC">
      <w:pPr>
        <w:pStyle w:val="Akapitzlist"/>
        <w:numPr>
          <w:ilvl w:val="0"/>
          <w:numId w:val="51"/>
        </w:numPr>
        <w:spacing w:before="120" w:line="240" w:lineRule="auto"/>
        <w:contextualSpacing w:val="0"/>
        <w:jc w:val="both"/>
        <w:rPr>
          <w:rFonts w:asciiTheme="majorHAnsi" w:hAnsiTheme="majorHAnsi" w:cstheme="majorHAnsi"/>
          <w:b/>
        </w:rPr>
      </w:pPr>
      <w:r w:rsidRPr="00F24088">
        <w:rPr>
          <w:rFonts w:asciiTheme="majorHAnsi" w:hAnsiTheme="majorHAnsi" w:cstheme="majorHAnsi"/>
          <w:b/>
        </w:rPr>
        <w:t>KARENCJE</w:t>
      </w:r>
    </w:p>
    <w:p w14:paraId="747ED58C"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Wykonawca wyraża zgodę na zniesienie wszelkich okresów karencji i innych czasowych ograniczeń ochrony dla osób, które przystąpią do ubezpieczenia w ciągu trzech miesięcy od daty uruchomienia grupowego ubezpieczenia na życie.</w:t>
      </w:r>
    </w:p>
    <w:p w14:paraId="40D35C5D"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Wykonawca wyraża zgodę na zniesienie wszelkich okresów karencji i innych czasowych ograniczeń ochrony dla osób, które przystąpią do ubezpieczenia w ciągu trzech miesięcy od daty uzyskania uprawienia do przystąpienia do ubezpieczenia, to jest:</w:t>
      </w:r>
    </w:p>
    <w:p w14:paraId="078B230C" w14:textId="77777777" w:rsidR="00F24088" w:rsidRPr="00F24088" w:rsidRDefault="00F24088" w:rsidP="007538FC">
      <w:pPr>
        <w:numPr>
          <w:ilvl w:val="6"/>
          <w:numId w:val="50"/>
        </w:numPr>
        <w:spacing w:before="120" w:line="240" w:lineRule="auto"/>
        <w:ind w:left="1276" w:hanging="425"/>
        <w:jc w:val="both"/>
        <w:rPr>
          <w:rFonts w:asciiTheme="majorHAnsi" w:hAnsiTheme="majorHAnsi" w:cstheme="majorHAnsi"/>
        </w:rPr>
      </w:pPr>
      <w:r w:rsidRPr="00F24088">
        <w:rPr>
          <w:rFonts w:asciiTheme="majorHAnsi" w:hAnsiTheme="majorHAnsi" w:cstheme="majorHAnsi"/>
        </w:rPr>
        <w:t>Zatrudnienia u Zamawiającego – w przypadku pracownika i przystępujących razem z nim członków jego rodziny.</w:t>
      </w:r>
    </w:p>
    <w:p w14:paraId="7FCC2CDE" w14:textId="77777777" w:rsidR="00F24088" w:rsidRPr="00F24088" w:rsidRDefault="00F24088" w:rsidP="007538FC">
      <w:pPr>
        <w:numPr>
          <w:ilvl w:val="6"/>
          <w:numId w:val="50"/>
        </w:numPr>
        <w:spacing w:before="120" w:line="240" w:lineRule="auto"/>
        <w:ind w:left="1276" w:hanging="425"/>
        <w:jc w:val="both"/>
        <w:rPr>
          <w:rFonts w:asciiTheme="majorHAnsi" w:hAnsiTheme="majorHAnsi" w:cstheme="majorHAnsi"/>
        </w:rPr>
      </w:pPr>
      <w:r w:rsidRPr="00F24088">
        <w:rPr>
          <w:rFonts w:asciiTheme="majorHAnsi" w:hAnsiTheme="majorHAnsi" w:cstheme="majorHAnsi"/>
        </w:rPr>
        <w:t>Powrotu pracownika z urlopu wychowawczego, urlopu bezpłatnego, zwolnienia lekarskiego – w przypadku pracownika i przystępujących razem z nim członków jego rodziny. Zapis dotyczy tylko tych pracowników, którzy rozpoczęli urlop wychowawczy, urlop bezpłatny lub zwolnienie lekarskie przed początkiem obowiązywania umowy ubezpieczenia i w okresie wdrożenia nie byli aktywnymi pracownikami. Z zastrzeżeniem innych postanowień OPZ, wobec członków rodzin przestępujących razem z pracownikiem, który przystępuje bez karencji, także zniesione są karencje.</w:t>
      </w:r>
    </w:p>
    <w:p w14:paraId="56E2329D" w14:textId="77777777" w:rsidR="00F24088" w:rsidRPr="00F24088" w:rsidRDefault="00F24088" w:rsidP="007538FC">
      <w:pPr>
        <w:numPr>
          <w:ilvl w:val="6"/>
          <w:numId w:val="50"/>
        </w:numPr>
        <w:spacing w:before="120" w:line="240" w:lineRule="auto"/>
        <w:ind w:left="1276" w:hanging="425"/>
        <w:jc w:val="both"/>
        <w:rPr>
          <w:rFonts w:asciiTheme="majorHAnsi" w:hAnsiTheme="majorHAnsi" w:cstheme="majorHAnsi"/>
        </w:rPr>
      </w:pPr>
      <w:r w:rsidRPr="00F24088">
        <w:rPr>
          <w:rFonts w:asciiTheme="majorHAnsi" w:hAnsiTheme="majorHAnsi" w:cstheme="majorHAnsi"/>
        </w:rPr>
        <w:t xml:space="preserve">Związku małżeńskiego – w przypadku małżonka pracownika. </w:t>
      </w:r>
    </w:p>
    <w:p w14:paraId="3EBC9584" w14:textId="77777777" w:rsidR="00F24088" w:rsidRPr="00F24088" w:rsidRDefault="00F24088" w:rsidP="007538FC">
      <w:pPr>
        <w:numPr>
          <w:ilvl w:val="6"/>
          <w:numId w:val="50"/>
        </w:numPr>
        <w:spacing w:before="120" w:line="240" w:lineRule="auto"/>
        <w:ind w:left="1276" w:hanging="425"/>
        <w:jc w:val="both"/>
        <w:rPr>
          <w:rFonts w:asciiTheme="majorHAnsi" w:hAnsiTheme="majorHAnsi" w:cstheme="majorHAnsi"/>
        </w:rPr>
      </w:pPr>
      <w:r w:rsidRPr="00F24088">
        <w:rPr>
          <w:rFonts w:asciiTheme="majorHAnsi" w:hAnsiTheme="majorHAnsi" w:cstheme="majorHAnsi"/>
        </w:rPr>
        <w:t>Ukończenia 18 roku życia - w przypadku dziecka pracownika.</w:t>
      </w:r>
    </w:p>
    <w:p w14:paraId="63C0B2AE"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Wykonawca wyraża zgodę na zniesienie wszelkich okresów karencji i czasowych ograniczeń ochrony ubezpieczeniowej dla partnera życiowego, który przystąpi do ubezpieczenia wraz z pracownikiem (a pracownik przystąpi w okresie uprawnienia do zniesienia karencji). W przypadku przystąpienia do ubezpieczenia partnera życiowego w terminie innym niż </w:t>
      </w:r>
      <w:r w:rsidRPr="00F24088">
        <w:rPr>
          <w:rFonts w:asciiTheme="majorHAnsi" w:hAnsiTheme="majorHAnsi" w:cstheme="majorHAnsi"/>
        </w:rPr>
        <w:lastRenderedPageBreak/>
        <w:t xml:space="preserve">przystąpienie pracownika, Wykonawca może zastosować w stosunku do partnera życiowego karencję.  </w:t>
      </w:r>
    </w:p>
    <w:p w14:paraId="7293B338"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W stosunku do osoby, która przystąpi do ubezpieczenia po 3 miesiącach od daty uzyskania uprawnienia do przystąpienia, ale była dotychczas objęta dowolną umową grupowego ubezpieczenia na życie oraz przedstawi potwierdzenie posiadania dotychczasowej ochrony i zachowana będzie jej ciągłość, Wykonawca do okresu karencji w zakresie danego świadczenia zaliczy okres ubezpieczenia w ramach tej dotychczasowej umowy w następujący sposób:</w:t>
      </w:r>
    </w:p>
    <w:p w14:paraId="274F6EC5" w14:textId="77777777" w:rsidR="00F24088" w:rsidRPr="00F24088" w:rsidRDefault="00F24088" w:rsidP="007538FC">
      <w:pPr>
        <w:numPr>
          <w:ilvl w:val="6"/>
          <w:numId w:val="56"/>
        </w:numPr>
        <w:spacing w:before="120" w:line="240" w:lineRule="auto"/>
        <w:ind w:left="1134" w:hanging="283"/>
        <w:jc w:val="both"/>
        <w:rPr>
          <w:rFonts w:asciiTheme="majorHAnsi" w:hAnsiTheme="majorHAnsi" w:cstheme="majorHAnsi"/>
        </w:rPr>
      </w:pPr>
      <w:r w:rsidRPr="00F24088">
        <w:rPr>
          <w:rFonts w:asciiTheme="majorHAnsi" w:hAnsiTheme="majorHAnsi" w:cstheme="majorHAnsi"/>
        </w:rPr>
        <w:t>Jeżeli Ubezpieczony był objęty dotychczasową umową w zakresie danego świadczenia przez okres równy lub dłuższy niż okres karencji u Wykonawcy, to Wykonawca z tytułu zdarzenia, które zajdzie w okresie karencji wypłaci świadczenie, ale w wysokości nie wyższej, niż była określona w dotychczasowej umowie.</w:t>
      </w:r>
    </w:p>
    <w:p w14:paraId="2D59461F" w14:textId="77777777" w:rsidR="00F24088" w:rsidRPr="00F24088" w:rsidRDefault="00F24088" w:rsidP="007538FC">
      <w:pPr>
        <w:numPr>
          <w:ilvl w:val="6"/>
          <w:numId w:val="56"/>
        </w:numPr>
        <w:spacing w:before="120" w:line="240" w:lineRule="auto"/>
        <w:ind w:left="1134" w:hanging="283"/>
        <w:jc w:val="both"/>
        <w:rPr>
          <w:rFonts w:asciiTheme="majorHAnsi" w:hAnsiTheme="majorHAnsi" w:cstheme="majorHAnsi"/>
        </w:rPr>
      </w:pPr>
      <w:r w:rsidRPr="00F24088">
        <w:rPr>
          <w:rFonts w:asciiTheme="majorHAnsi" w:hAnsiTheme="majorHAnsi" w:cstheme="majorHAnsi"/>
        </w:rPr>
        <w:t xml:space="preserve">Jeżeli Ubezpieczony był objęty dotychczasową umową w zakresie danego świadczenia przez okres krótszy niż okres karencji u Wykonawcy, to </w:t>
      </w:r>
    </w:p>
    <w:p w14:paraId="54E3E2D6" w14:textId="77777777" w:rsidR="00F24088" w:rsidRPr="00F24088" w:rsidRDefault="00F24088" w:rsidP="007538FC">
      <w:pPr>
        <w:keepLines/>
        <w:numPr>
          <w:ilvl w:val="2"/>
          <w:numId w:val="49"/>
        </w:numPr>
        <w:tabs>
          <w:tab w:val="num" w:pos="993"/>
        </w:tabs>
        <w:spacing w:before="120" w:line="240" w:lineRule="auto"/>
        <w:ind w:left="1418" w:hanging="284"/>
        <w:jc w:val="both"/>
        <w:rPr>
          <w:rFonts w:asciiTheme="majorHAnsi" w:hAnsiTheme="majorHAnsi" w:cstheme="majorHAnsi"/>
        </w:rPr>
      </w:pPr>
      <w:r w:rsidRPr="00F24088">
        <w:rPr>
          <w:rFonts w:asciiTheme="majorHAnsi" w:hAnsiTheme="majorHAnsi" w:cstheme="majorHAnsi"/>
        </w:rPr>
        <w:t>przez okres będący różnicą karencji i okresu podlegania dotychczasowej ochronie ubezpieczeniowej w zakresie danego świadczenia odpowiedzialność Wykonawcy jest wyłączona,</w:t>
      </w:r>
    </w:p>
    <w:p w14:paraId="458201D6" w14:textId="77777777" w:rsidR="00F24088" w:rsidRPr="00F24088" w:rsidRDefault="00F24088" w:rsidP="007538FC">
      <w:pPr>
        <w:keepLines/>
        <w:numPr>
          <w:ilvl w:val="2"/>
          <w:numId w:val="49"/>
        </w:numPr>
        <w:tabs>
          <w:tab w:val="num" w:pos="993"/>
        </w:tabs>
        <w:spacing w:before="120" w:line="240" w:lineRule="auto"/>
        <w:ind w:left="1418" w:hanging="284"/>
        <w:jc w:val="both"/>
        <w:rPr>
          <w:rFonts w:asciiTheme="majorHAnsi" w:hAnsiTheme="majorHAnsi" w:cstheme="majorHAnsi"/>
        </w:rPr>
      </w:pPr>
      <w:r w:rsidRPr="00F24088">
        <w:rPr>
          <w:rFonts w:asciiTheme="majorHAnsi" w:hAnsiTheme="majorHAnsi" w:cstheme="majorHAnsi"/>
        </w:rPr>
        <w:t>przez pozostały czas okresu karencji za zdarzenia ubezpieczeniowe, które zajdą w tym czasie Wykonawca wypłaci świadczenie, ale w wysokości nie wyższej, niż była określona w dotychczasowej umowie.</w:t>
      </w:r>
    </w:p>
    <w:p w14:paraId="278D3D45"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Dla osób, które przystąpią do ubezpieczenia po upływie trzech miesięcy od daty wprowadzenia ubezpieczenia lub po upływie trzech miesięcy od daty uzyskania uprawienia do przystąpienia do ubezpieczenia, będą obowiązywały okresy karencji nie dłuższe niż podane poniżej w Tabeli nr 1. </w:t>
      </w:r>
    </w:p>
    <w:p w14:paraId="70744154" w14:textId="51635FAD" w:rsidR="00F24088" w:rsidRPr="00F24088" w:rsidRDefault="00F24088" w:rsidP="00F24088">
      <w:pPr>
        <w:pStyle w:val="Legenda"/>
        <w:keepNext/>
        <w:spacing w:before="120"/>
        <w:ind w:left="0" w:firstLine="284"/>
        <w:rPr>
          <w:rFonts w:asciiTheme="majorHAnsi" w:hAnsiTheme="majorHAnsi" w:cstheme="majorHAnsi"/>
          <w:sz w:val="22"/>
          <w:szCs w:val="22"/>
        </w:rPr>
      </w:pPr>
      <w:r w:rsidRPr="00F24088">
        <w:rPr>
          <w:rFonts w:asciiTheme="majorHAnsi" w:hAnsiTheme="majorHAnsi" w:cstheme="majorHAnsi"/>
          <w:sz w:val="22"/>
          <w:szCs w:val="22"/>
        </w:rPr>
        <w:t xml:space="preserve">Tabela </w:t>
      </w:r>
      <w:r w:rsidRPr="00F24088">
        <w:rPr>
          <w:rFonts w:asciiTheme="majorHAnsi" w:hAnsiTheme="majorHAnsi" w:cstheme="majorHAnsi"/>
          <w:sz w:val="22"/>
          <w:szCs w:val="22"/>
        </w:rPr>
        <w:fldChar w:fldCharType="begin"/>
      </w:r>
      <w:r w:rsidRPr="00F24088">
        <w:rPr>
          <w:rFonts w:asciiTheme="majorHAnsi" w:hAnsiTheme="majorHAnsi" w:cstheme="majorHAnsi"/>
          <w:sz w:val="22"/>
          <w:szCs w:val="22"/>
        </w:rPr>
        <w:instrText xml:space="preserve"> SEQ Tabela \* ARABIC </w:instrText>
      </w:r>
      <w:r w:rsidRPr="00F24088">
        <w:rPr>
          <w:rFonts w:asciiTheme="majorHAnsi" w:hAnsiTheme="majorHAnsi" w:cstheme="majorHAnsi"/>
          <w:sz w:val="22"/>
          <w:szCs w:val="22"/>
        </w:rPr>
        <w:fldChar w:fldCharType="separate"/>
      </w:r>
      <w:r w:rsidR="001D7BFA">
        <w:rPr>
          <w:rFonts w:asciiTheme="majorHAnsi" w:hAnsiTheme="majorHAnsi" w:cstheme="majorHAnsi"/>
          <w:noProof/>
          <w:sz w:val="22"/>
          <w:szCs w:val="22"/>
        </w:rPr>
        <w:t>1</w:t>
      </w:r>
      <w:r w:rsidRPr="00F24088">
        <w:rPr>
          <w:rFonts w:asciiTheme="majorHAnsi" w:hAnsiTheme="majorHAnsi" w:cstheme="majorHAnsi"/>
          <w:sz w:val="22"/>
          <w:szCs w:val="22"/>
        </w:rPr>
        <w:fldChar w:fldCharType="end"/>
      </w:r>
      <w:r w:rsidRPr="00F24088">
        <w:rPr>
          <w:rFonts w:asciiTheme="majorHAnsi" w:hAnsiTheme="majorHAnsi" w:cstheme="majorHAnsi"/>
          <w:sz w:val="22"/>
          <w:szCs w:val="22"/>
        </w:rPr>
        <w:t xml:space="preserve">. Maksymalne okresy karencji </w:t>
      </w:r>
    </w:p>
    <w:tbl>
      <w:tblPr>
        <w:tblW w:w="877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313"/>
        <w:gridCol w:w="2466"/>
      </w:tblGrid>
      <w:tr w:rsidR="00F24088" w:rsidRPr="00F24088" w14:paraId="2F273A5E" w14:textId="77777777" w:rsidTr="003C1F6B">
        <w:trPr>
          <w:trHeight w:val="222"/>
          <w:tblHeader/>
          <w:jc w:val="center"/>
        </w:trPr>
        <w:tc>
          <w:tcPr>
            <w:tcW w:w="6313" w:type="dxa"/>
            <w:shd w:val="clear" w:color="auto" w:fill="C0C0C0"/>
            <w:tcMar>
              <w:top w:w="57" w:type="dxa"/>
              <w:left w:w="57" w:type="dxa"/>
              <w:bottom w:w="57" w:type="dxa"/>
              <w:right w:w="57" w:type="dxa"/>
            </w:tcMar>
            <w:vAlign w:val="center"/>
            <w:hideMark/>
          </w:tcPr>
          <w:p w14:paraId="36FB155F" w14:textId="77777777" w:rsidR="00F24088" w:rsidRPr="00F24088" w:rsidRDefault="00F24088" w:rsidP="003C1F6B">
            <w:pPr>
              <w:autoSpaceDE w:val="0"/>
              <w:autoSpaceDN w:val="0"/>
              <w:spacing w:before="60" w:after="60" w:line="240" w:lineRule="auto"/>
              <w:ind w:left="1418" w:hanging="1276"/>
              <w:jc w:val="both"/>
              <w:rPr>
                <w:rFonts w:asciiTheme="majorHAnsi" w:hAnsiTheme="majorHAnsi" w:cstheme="majorHAnsi"/>
                <w:b/>
                <w:color w:val="000000"/>
              </w:rPr>
            </w:pPr>
            <w:r w:rsidRPr="00F24088">
              <w:rPr>
                <w:rFonts w:asciiTheme="majorHAnsi" w:hAnsiTheme="majorHAnsi" w:cstheme="majorHAnsi"/>
                <w:b/>
                <w:color w:val="000000"/>
              </w:rPr>
              <w:t>Nazwa zdarzenia Ubezpieczeniowego</w:t>
            </w:r>
          </w:p>
        </w:tc>
        <w:tc>
          <w:tcPr>
            <w:tcW w:w="2466" w:type="dxa"/>
            <w:shd w:val="clear" w:color="auto" w:fill="C0C0C0"/>
            <w:tcMar>
              <w:top w:w="57" w:type="dxa"/>
              <w:left w:w="57" w:type="dxa"/>
              <w:bottom w:w="57" w:type="dxa"/>
              <w:right w:w="57" w:type="dxa"/>
            </w:tcMar>
            <w:vAlign w:val="center"/>
            <w:hideMark/>
          </w:tcPr>
          <w:p w14:paraId="596FC00B" w14:textId="77777777" w:rsidR="00F24088" w:rsidRPr="00F24088" w:rsidRDefault="00F24088" w:rsidP="003C1F6B">
            <w:pPr>
              <w:autoSpaceDE w:val="0"/>
              <w:autoSpaceDN w:val="0"/>
              <w:spacing w:before="60" w:after="60" w:line="240" w:lineRule="auto"/>
              <w:ind w:left="1418" w:hanging="1358"/>
              <w:jc w:val="center"/>
              <w:rPr>
                <w:rFonts w:asciiTheme="majorHAnsi" w:hAnsiTheme="majorHAnsi" w:cstheme="majorHAnsi"/>
                <w:b/>
                <w:color w:val="000000"/>
              </w:rPr>
            </w:pPr>
            <w:r w:rsidRPr="00F24088">
              <w:rPr>
                <w:rFonts w:asciiTheme="majorHAnsi" w:hAnsiTheme="majorHAnsi" w:cstheme="majorHAnsi"/>
                <w:b/>
                <w:color w:val="000000"/>
              </w:rPr>
              <w:t>Długość karencji</w:t>
            </w:r>
          </w:p>
        </w:tc>
      </w:tr>
      <w:tr w:rsidR="00F24088" w:rsidRPr="00F24088" w14:paraId="206FCBFB" w14:textId="77777777" w:rsidTr="003C1F6B">
        <w:trPr>
          <w:trHeight w:val="183"/>
          <w:jc w:val="center"/>
        </w:trPr>
        <w:tc>
          <w:tcPr>
            <w:tcW w:w="6313" w:type="dxa"/>
            <w:tcMar>
              <w:top w:w="28" w:type="dxa"/>
              <w:left w:w="28" w:type="dxa"/>
              <w:bottom w:w="28" w:type="dxa"/>
              <w:right w:w="28" w:type="dxa"/>
            </w:tcMar>
            <w:vAlign w:val="center"/>
            <w:hideMark/>
          </w:tcPr>
          <w:p w14:paraId="0EF6EFDC" w14:textId="77777777" w:rsidR="00F24088" w:rsidRPr="00F24088" w:rsidRDefault="00F24088" w:rsidP="003C1F6B">
            <w:pPr>
              <w:autoSpaceDE w:val="0"/>
              <w:autoSpaceDN w:val="0"/>
              <w:spacing w:before="60" w:after="60" w:line="240" w:lineRule="auto"/>
              <w:ind w:left="1418" w:hanging="1247"/>
              <w:rPr>
                <w:rFonts w:asciiTheme="majorHAnsi" w:hAnsiTheme="majorHAnsi" w:cstheme="majorHAnsi"/>
                <w:color w:val="000000"/>
              </w:rPr>
            </w:pPr>
            <w:r w:rsidRPr="00F24088">
              <w:rPr>
                <w:rFonts w:asciiTheme="majorHAnsi" w:hAnsiTheme="majorHAnsi" w:cstheme="majorHAnsi"/>
                <w:color w:val="000000"/>
              </w:rPr>
              <w:t>Śmierć Ubezpieczonego</w:t>
            </w:r>
          </w:p>
        </w:tc>
        <w:tc>
          <w:tcPr>
            <w:tcW w:w="2466" w:type="dxa"/>
            <w:tcMar>
              <w:top w:w="28" w:type="dxa"/>
              <w:left w:w="28" w:type="dxa"/>
              <w:bottom w:w="28" w:type="dxa"/>
              <w:right w:w="28" w:type="dxa"/>
            </w:tcMar>
            <w:vAlign w:val="center"/>
            <w:hideMark/>
          </w:tcPr>
          <w:p w14:paraId="325C77E1" w14:textId="77777777" w:rsidR="00F24088" w:rsidRPr="00F24088" w:rsidRDefault="00F24088" w:rsidP="003C1F6B">
            <w:pPr>
              <w:autoSpaceDE w:val="0"/>
              <w:autoSpaceDN w:val="0"/>
              <w:spacing w:before="60" w:after="60" w:line="240" w:lineRule="auto"/>
              <w:ind w:left="1418" w:hanging="709"/>
              <w:rPr>
                <w:rFonts w:asciiTheme="majorHAnsi" w:hAnsiTheme="majorHAnsi" w:cstheme="majorHAnsi"/>
                <w:color w:val="000000"/>
              </w:rPr>
            </w:pPr>
            <w:r w:rsidRPr="00F24088">
              <w:rPr>
                <w:rFonts w:asciiTheme="majorHAnsi" w:hAnsiTheme="majorHAnsi" w:cstheme="majorHAnsi"/>
                <w:color w:val="000000"/>
              </w:rPr>
              <w:t>6 miesięcy</w:t>
            </w:r>
          </w:p>
        </w:tc>
      </w:tr>
      <w:tr w:rsidR="00F24088" w:rsidRPr="00F24088" w14:paraId="43C958F2" w14:textId="77777777" w:rsidTr="003C1F6B">
        <w:trPr>
          <w:trHeight w:val="113"/>
          <w:jc w:val="center"/>
        </w:trPr>
        <w:tc>
          <w:tcPr>
            <w:tcW w:w="6313" w:type="dxa"/>
            <w:tcMar>
              <w:top w:w="28" w:type="dxa"/>
              <w:left w:w="28" w:type="dxa"/>
              <w:bottom w:w="28" w:type="dxa"/>
              <w:right w:w="28" w:type="dxa"/>
            </w:tcMar>
            <w:vAlign w:val="center"/>
            <w:hideMark/>
          </w:tcPr>
          <w:p w14:paraId="7BF11C78" w14:textId="77777777" w:rsidR="00F24088" w:rsidRPr="00F24088" w:rsidRDefault="00F24088" w:rsidP="003C1F6B">
            <w:pPr>
              <w:autoSpaceDE w:val="0"/>
              <w:autoSpaceDN w:val="0"/>
              <w:spacing w:before="60" w:after="60" w:line="240" w:lineRule="auto"/>
              <w:ind w:left="1418" w:hanging="1247"/>
              <w:rPr>
                <w:rFonts w:asciiTheme="majorHAnsi" w:hAnsiTheme="majorHAnsi" w:cstheme="majorHAnsi"/>
                <w:color w:val="000000"/>
              </w:rPr>
            </w:pPr>
            <w:r w:rsidRPr="00F24088">
              <w:rPr>
                <w:rFonts w:asciiTheme="majorHAnsi" w:hAnsiTheme="majorHAnsi" w:cstheme="majorHAnsi"/>
                <w:color w:val="000000"/>
              </w:rPr>
              <w:t>Śmierć Ubezpieczonego na skutek zawału serca lub udaru mózgu</w:t>
            </w:r>
          </w:p>
        </w:tc>
        <w:tc>
          <w:tcPr>
            <w:tcW w:w="2466" w:type="dxa"/>
            <w:tcMar>
              <w:top w:w="28" w:type="dxa"/>
              <w:left w:w="28" w:type="dxa"/>
              <w:bottom w:w="28" w:type="dxa"/>
              <w:right w:w="28" w:type="dxa"/>
            </w:tcMar>
            <w:vAlign w:val="center"/>
            <w:hideMark/>
          </w:tcPr>
          <w:p w14:paraId="6BDE21F3" w14:textId="77777777" w:rsidR="00F24088" w:rsidRPr="00F24088" w:rsidRDefault="00F24088" w:rsidP="003C1F6B">
            <w:pPr>
              <w:autoSpaceDE w:val="0"/>
              <w:autoSpaceDN w:val="0"/>
              <w:spacing w:before="60" w:after="60" w:line="240" w:lineRule="auto"/>
              <w:ind w:left="1418" w:hanging="709"/>
              <w:rPr>
                <w:rFonts w:asciiTheme="majorHAnsi" w:hAnsiTheme="majorHAnsi" w:cstheme="majorHAnsi"/>
                <w:color w:val="000000"/>
              </w:rPr>
            </w:pPr>
            <w:r w:rsidRPr="00F24088">
              <w:rPr>
                <w:rFonts w:asciiTheme="majorHAnsi" w:hAnsiTheme="majorHAnsi" w:cstheme="majorHAnsi"/>
                <w:color w:val="000000"/>
              </w:rPr>
              <w:t>6 miesięcy</w:t>
            </w:r>
          </w:p>
        </w:tc>
      </w:tr>
      <w:tr w:rsidR="00F24088" w:rsidRPr="00F24088" w14:paraId="7EC6FB8E" w14:textId="77777777" w:rsidTr="003C1F6B">
        <w:trPr>
          <w:jc w:val="center"/>
        </w:trPr>
        <w:tc>
          <w:tcPr>
            <w:tcW w:w="6313" w:type="dxa"/>
            <w:tcMar>
              <w:top w:w="28" w:type="dxa"/>
              <w:left w:w="28" w:type="dxa"/>
              <w:bottom w:w="28" w:type="dxa"/>
              <w:right w:w="28" w:type="dxa"/>
            </w:tcMar>
            <w:vAlign w:val="center"/>
            <w:hideMark/>
          </w:tcPr>
          <w:p w14:paraId="1E660486" w14:textId="77777777" w:rsidR="00F24088" w:rsidRPr="00F24088" w:rsidRDefault="00F24088" w:rsidP="00644519">
            <w:pPr>
              <w:autoSpaceDE w:val="0"/>
              <w:autoSpaceDN w:val="0"/>
              <w:spacing w:before="60" w:after="60" w:line="240" w:lineRule="auto"/>
              <w:ind w:left="170"/>
              <w:rPr>
                <w:rFonts w:asciiTheme="majorHAnsi" w:hAnsiTheme="majorHAnsi" w:cstheme="majorHAnsi"/>
                <w:color w:val="000000"/>
              </w:rPr>
            </w:pPr>
            <w:r w:rsidRPr="00F24088">
              <w:rPr>
                <w:rFonts w:asciiTheme="majorHAnsi" w:hAnsiTheme="majorHAnsi" w:cstheme="majorHAnsi"/>
                <w:color w:val="000000"/>
              </w:rPr>
              <w:t>Trwały uszczerbek Ubezpieczonego na zdrowiu na skutek zawału serca lub udaru mózgu</w:t>
            </w:r>
          </w:p>
        </w:tc>
        <w:tc>
          <w:tcPr>
            <w:tcW w:w="2466" w:type="dxa"/>
            <w:tcMar>
              <w:top w:w="28" w:type="dxa"/>
              <w:left w:w="28" w:type="dxa"/>
              <w:bottom w:w="28" w:type="dxa"/>
              <w:right w:w="28" w:type="dxa"/>
            </w:tcMar>
            <w:vAlign w:val="center"/>
            <w:hideMark/>
          </w:tcPr>
          <w:p w14:paraId="4AC83C88" w14:textId="77777777" w:rsidR="00F24088" w:rsidRPr="00F24088" w:rsidRDefault="00F24088" w:rsidP="003C1F6B">
            <w:pPr>
              <w:autoSpaceDE w:val="0"/>
              <w:autoSpaceDN w:val="0"/>
              <w:spacing w:before="60" w:after="60" w:line="240" w:lineRule="auto"/>
              <w:ind w:left="1418" w:hanging="709"/>
              <w:rPr>
                <w:rFonts w:asciiTheme="majorHAnsi" w:hAnsiTheme="majorHAnsi" w:cstheme="majorHAnsi"/>
                <w:color w:val="000000"/>
              </w:rPr>
            </w:pPr>
            <w:r w:rsidRPr="00F24088">
              <w:rPr>
                <w:rFonts w:asciiTheme="majorHAnsi" w:hAnsiTheme="majorHAnsi" w:cstheme="majorHAnsi"/>
                <w:color w:val="000000"/>
              </w:rPr>
              <w:t>6 miesięcy</w:t>
            </w:r>
          </w:p>
        </w:tc>
      </w:tr>
      <w:tr w:rsidR="00F24088" w:rsidRPr="00F24088" w14:paraId="382B77F1" w14:textId="77777777" w:rsidTr="003C1F6B">
        <w:trPr>
          <w:jc w:val="center"/>
        </w:trPr>
        <w:tc>
          <w:tcPr>
            <w:tcW w:w="6313" w:type="dxa"/>
            <w:tcMar>
              <w:top w:w="28" w:type="dxa"/>
              <w:left w:w="28" w:type="dxa"/>
              <w:bottom w:w="28" w:type="dxa"/>
              <w:right w:w="28" w:type="dxa"/>
            </w:tcMar>
            <w:vAlign w:val="center"/>
            <w:hideMark/>
          </w:tcPr>
          <w:p w14:paraId="32AD61BC" w14:textId="3888D4A4" w:rsidR="00F24088" w:rsidRPr="00F24088" w:rsidRDefault="00F24088" w:rsidP="00644519">
            <w:pPr>
              <w:autoSpaceDE w:val="0"/>
              <w:autoSpaceDN w:val="0"/>
              <w:spacing w:before="60" w:after="60" w:line="240" w:lineRule="auto"/>
              <w:ind w:left="170"/>
              <w:rPr>
                <w:rFonts w:asciiTheme="majorHAnsi" w:hAnsiTheme="majorHAnsi" w:cstheme="majorHAnsi"/>
                <w:color w:val="000000"/>
              </w:rPr>
            </w:pPr>
            <w:r w:rsidRPr="00F24088">
              <w:rPr>
                <w:rFonts w:asciiTheme="majorHAnsi" w:hAnsiTheme="majorHAnsi" w:cstheme="majorHAnsi"/>
                <w:color w:val="000000"/>
              </w:rPr>
              <w:t xml:space="preserve">Trwała niezdolność </w:t>
            </w:r>
            <w:r w:rsidR="00644519" w:rsidRPr="00F24088">
              <w:rPr>
                <w:rFonts w:asciiTheme="majorHAnsi" w:hAnsiTheme="majorHAnsi" w:cstheme="majorHAnsi"/>
                <w:color w:val="000000"/>
              </w:rPr>
              <w:t xml:space="preserve">Ubezpieczonego </w:t>
            </w:r>
            <w:r w:rsidRPr="00F24088">
              <w:rPr>
                <w:rFonts w:asciiTheme="majorHAnsi" w:hAnsiTheme="majorHAnsi" w:cstheme="majorHAnsi"/>
                <w:color w:val="000000"/>
              </w:rPr>
              <w:t>do pracy i samodzielnej egzystencji na skutek choroby</w:t>
            </w:r>
          </w:p>
        </w:tc>
        <w:tc>
          <w:tcPr>
            <w:tcW w:w="2466" w:type="dxa"/>
            <w:tcMar>
              <w:top w:w="28" w:type="dxa"/>
              <w:left w:w="28" w:type="dxa"/>
              <w:bottom w:w="28" w:type="dxa"/>
              <w:right w:w="28" w:type="dxa"/>
            </w:tcMar>
            <w:vAlign w:val="center"/>
            <w:hideMark/>
          </w:tcPr>
          <w:p w14:paraId="408B398C" w14:textId="77777777" w:rsidR="00F24088" w:rsidRPr="00F24088" w:rsidRDefault="00F24088" w:rsidP="003C1F6B">
            <w:pPr>
              <w:autoSpaceDE w:val="0"/>
              <w:autoSpaceDN w:val="0"/>
              <w:spacing w:before="60" w:after="60" w:line="240" w:lineRule="auto"/>
              <w:ind w:left="1418" w:hanging="709"/>
              <w:rPr>
                <w:rFonts w:asciiTheme="majorHAnsi" w:hAnsiTheme="majorHAnsi" w:cstheme="majorHAnsi"/>
                <w:color w:val="000000"/>
              </w:rPr>
            </w:pPr>
            <w:r w:rsidRPr="00F24088">
              <w:rPr>
                <w:rFonts w:asciiTheme="majorHAnsi" w:hAnsiTheme="majorHAnsi" w:cstheme="majorHAnsi"/>
                <w:color w:val="000000"/>
              </w:rPr>
              <w:t>6 miesięcy</w:t>
            </w:r>
          </w:p>
        </w:tc>
      </w:tr>
      <w:tr w:rsidR="00F24088" w:rsidRPr="00F24088" w14:paraId="477D840A" w14:textId="77777777" w:rsidTr="003C1F6B">
        <w:trPr>
          <w:jc w:val="center"/>
        </w:trPr>
        <w:tc>
          <w:tcPr>
            <w:tcW w:w="6313" w:type="dxa"/>
            <w:tcMar>
              <w:top w:w="28" w:type="dxa"/>
              <w:left w:w="28" w:type="dxa"/>
              <w:bottom w:w="28" w:type="dxa"/>
              <w:right w:w="28" w:type="dxa"/>
            </w:tcMar>
            <w:vAlign w:val="center"/>
            <w:hideMark/>
          </w:tcPr>
          <w:p w14:paraId="76A52859" w14:textId="77777777" w:rsidR="00F24088" w:rsidRPr="00F24088" w:rsidRDefault="00F24088" w:rsidP="003C1F6B">
            <w:pPr>
              <w:autoSpaceDE w:val="0"/>
              <w:autoSpaceDN w:val="0"/>
              <w:spacing w:before="60" w:after="60" w:line="240" w:lineRule="auto"/>
              <w:ind w:left="1418" w:hanging="1247"/>
              <w:rPr>
                <w:rFonts w:asciiTheme="majorHAnsi" w:hAnsiTheme="majorHAnsi" w:cstheme="majorHAnsi"/>
                <w:color w:val="000000"/>
              </w:rPr>
            </w:pPr>
            <w:r w:rsidRPr="00F24088">
              <w:rPr>
                <w:rFonts w:asciiTheme="majorHAnsi" w:hAnsiTheme="majorHAnsi" w:cstheme="majorHAnsi"/>
                <w:color w:val="000000"/>
              </w:rPr>
              <w:t>Poważne zachorowanie Ubezpieczonego</w:t>
            </w:r>
          </w:p>
        </w:tc>
        <w:tc>
          <w:tcPr>
            <w:tcW w:w="2466" w:type="dxa"/>
            <w:tcMar>
              <w:top w:w="28" w:type="dxa"/>
              <w:left w:w="28" w:type="dxa"/>
              <w:bottom w:w="28" w:type="dxa"/>
              <w:right w:w="28" w:type="dxa"/>
            </w:tcMar>
            <w:vAlign w:val="center"/>
            <w:hideMark/>
          </w:tcPr>
          <w:p w14:paraId="3909C955" w14:textId="77777777" w:rsidR="00F24088" w:rsidRPr="00F24088" w:rsidRDefault="00F24088" w:rsidP="003C1F6B">
            <w:pPr>
              <w:autoSpaceDE w:val="0"/>
              <w:autoSpaceDN w:val="0"/>
              <w:spacing w:before="60" w:after="60" w:line="240" w:lineRule="auto"/>
              <w:ind w:left="1418" w:hanging="709"/>
              <w:rPr>
                <w:rFonts w:asciiTheme="majorHAnsi" w:hAnsiTheme="majorHAnsi" w:cstheme="majorHAnsi"/>
                <w:color w:val="000000"/>
              </w:rPr>
            </w:pPr>
            <w:r w:rsidRPr="00F24088">
              <w:rPr>
                <w:rFonts w:asciiTheme="majorHAnsi" w:hAnsiTheme="majorHAnsi" w:cstheme="majorHAnsi"/>
                <w:color w:val="000000"/>
              </w:rPr>
              <w:t>3 miesiące</w:t>
            </w:r>
          </w:p>
        </w:tc>
      </w:tr>
      <w:tr w:rsidR="00F24088" w:rsidRPr="00F24088" w14:paraId="43BE061F" w14:textId="77777777" w:rsidTr="003C1F6B">
        <w:trPr>
          <w:jc w:val="center"/>
        </w:trPr>
        <w:tc>
          <w:tcPr>
            <w:tcW w:w="6313" w:type="dxa"/>
            <w:tcMar>
              <w:top w:w="28" w:type="dxa"/>
              <w:left w:w="28" w:type="dxa"/>
              <w:bottom w:w="28" w:type="dxa"/>
              <w:right w:w="28" w:type="dxa"/>
            </w:tcMar>
            <w:vAlign w:val="center"/>
          </w:tcPr>
          <w:p w14:paraId="353F5C62" w14:textId="77777777" w:rsidR="00F24088" w:rsidRPr="00F24088" w:rsidRDefault="00F24088" w:rsidP="003C1F6B">
            <w:pPr>
              <w:autoSpaceDE w:val="0"/>
              <w:autoSpaceDN w:val="0"/>
              <w:spacing w:before="60" w:after="60" w:line="240" w:lineRule="auto"/>
              <w:ind w:left="1418" w:hanging="1247"/>
              <w:rPr>
                <w:rFonts w:asciiTheme="majorHAnsi" w:hAnsiTheme="majorHAnsi" w:cstheme="majorHAnsi"/>
                <w:color w:val="000000"/>
              </w:rPr>
            </w:pPr>
            <w:r w:rsidRPr="00F24088">
              <w:rPr>
                <w:rFonts w:asciiTheme="majorHAnsi" w:hAnsiTheme="majorHAnsi" w:cstheme="majorHAnsi"/>
                <w:color w:val="000000"/>
              </w:rPr>
              <w:t xml:space="preserve">Poważne zachorowanie dziecka Ubezpieczonego </w:t>
            </w:r>
          </w:p>
        </w:tc>
        <w:tc>
          <w:tcPr>
            <w:tcW w:w="2466" w:type="dxa"/>
            <w:tcMar>
              <w:top w:w="28" w:type="dxa"/>
              <w:left w:w="28" w:type="dxa"/>
              <w:bottom w:w="28" w:type="dxa"/>
              <w:right w:w="28" w:type="dxa"/>
            </w:tcMar>
            <w:vAlign w:val="center"/>
          </w:tcPr>
          <w:p w14:paraId="5AC7F2E4" w14:textId="77777777" w:rsidR="00F24088" w:rsidRPr="00F24088" w:rsidRDefault="00F24088" w:rsidP="003C1F6B">
            <w:pPr>
              <w:autoSpaceDE w:val="0"/>
              <w:autoSpaceDN w:val="0"/>
              <w:spacing w:before="60" w:after="60" w:line="240" w:lineRule="auto"/>
              <w:ind w:left="1418" w:hanging="709"/>
              <w:rPr>
                <w:rFonts w:asciiTheme="majorHAnsi" w:hAnsiTheme="majorHAnsi" w:cstheme="majorHAnsi"/>
                <w:color w:val="000000"/>
              </w:rPr>
            </w:pPr>
            <w:r w:rsidRPr="00F24088">
              <w:rPr>
                <w:rFonts w:asciiTheme="majorHAnsi" w:hAnsiTheme="majorHAnsi" w:cstheme="majorHAnsi"/>
                <w:color w:val="000000"/>
              </w:rPr>
              <w:t>3 miesiące</w:t>
            </w:r>
          </w:p>
        </w:tc>
      </w:tr>
      <w:tr w:rsidR="00F24088" w:rsidRPr="00F24088" w14:paraId="4E978C8E" w14:textId="77777777" w:rsidTr="003C1F6B">
        <w:trPr>
          <w:jc w:val="center"/>
        </w:trPr>
        <w:tc>
          <w:tcPr>
            <w:tcW w:w="6313" w:type="dxa"/>
            <w:tcMar>
              <w:top w:w="28" w:type="dxa"/>
              <w:left w:w="28" w:type="dxa"/>
              <w:bottom w:w="28" w:type="dxa"/>
              <w:right w:w="28" w:type="dxa"/>
            </w:tcMar>
            <w:vAlign w:val="center"/>
            <w:hideMark/>
          </w:tcPr>
          <w:p w14:paraId="6BFD9F50" w14:textId="17605DA4" w:rsidR="00F24088" w:rsidRPr="00F24088" w:rsidRDefault="00F24088" w:rsidP="003C1F6B">
            <w:pPr>
              <w:autoSpaceDE w:val="0"/>
              <w:autoSpaceDN w:val="0"/>
              <w:spacing w:before="60" w:after="60" w:line="240" w:lineRule="auto"/>
              <w:ind w:left="1418" w:hanging="1247"/>
              <w:rPr>
                <w:rFonts w:asciiTheme="majorHAnsi" w:hAnsiTheme="majorHAnsi" w:cstheme="majorHAnsi"/>
                <w:color w:val="000000"/>
              </w:rPr>
            </w:pPr>
            <w:r w:rsidRPr="00F24088">
              <w:rPr>
                <w:rFonts w:asciiTheme="majorHAnsi" w:hAnsiTheme="majorHAnsi" w:cstheme="majorHAnsi"/>
                <w:color w:val="000000"/>
              </w:rPr>
              <w:t>Operacje chirurgiczne</w:t>
            </w:r>
            <w:r w:rsidR="00644519">
              <w:rPr>
                <w:rFonts w:asciiTheme="majorHAnsi" w:hAnsiTheme="majorHAnsi" w:cstheme="majorHAnsi"/>
                <w:color w:val="000000"/>
              </w:rPr>
              <w:t xml:space="preserve"> </w:t>
            </w:r>
            <w:r w:rsidR="00644519" w:rsidRPr="00F24088">
              <w:rPr>
                <w:rFonts w:asciiTheme="majorHAnsi" w:hAnsiTheme="majorHAnsi" w:cstheme="majorHAnsi"/>
                <w:color w:val="000000"/>
              </w:rPr>
              <w:t>Ubezpieczonego</w:t>
            </w:r>
          </w:p>
        </w:tc>
        <w:tc>
          <w:tcPr>
            <w:tcW w:w="2466" w:type="dxa"/>
            <w:tcMar>
              <w:top w:w="28" w:type="dxa"/>
              <w:left w:w="28" w:type="dxa"/>
              <w:bottom w:w="28" w:type="dxa"/>
              <w:right w:w="28" w:type="dxa"/>
            </w:tcMar>
            <w:vAlign w:val="center"/>
            <w:hideMark/>
          </w:tcPr>
          <w:p w14:paraId="7BD5A7E9" w14:textId="77777777" w:rsidR="00F24088" w:rsidRPr="00F24088" w:rsidRDefault="00F24088" w:rsidP="003C1F6B">
            <w:pPr>
              <w:autoSpaceDE w:val="0"/>
              <w:autoSpaceDN w:val="0"/>
              <w:spacing w:before="60" w:after="60" w:line="240" w:lineRule="auto"/>
              <w:ind w:left="1418" w:hanging="709"/>
              <w:rPr>
                <w:rFonts w:asciiTheme="majorHAnsi" w:hAnsiTheme="majorHAnsi" w:cstheme="majorHAnsi"/>
                <w:color w:val="000000"/>
              </w:rPr>
            </w:pPr>
            <w:r w:rsidRPr="00F24088">
              <w:rPr>
                <w:rFonts w:asciiTheme="majorHAnsi" w:hAnsiTheme="majorHAnsi" w:cstheme="majorHAnsi"/>
                <w:color w:val="000000"/>
              </w:rPr>
              <w:t>3 miesiące</w:t>
            </w:r>
          </w:p>
        </w:tc>
      </w:tr>
      <w:tr w:rsidR="00F24088" w:rsidRPr="00F24088" w14:paraId="4F5F4196" w14:textId="77777777" w:rsidTr="003C1F6B">
        <w:trPr>
          <w:jc w:val="center"/>
        </w:trPr>
        <w:tc>
          <w:tcPr>
            <w:tcW w:w="6313" w:type="dxa"/>
            <w:tcMar>
              <w:top w:w="28" w:type="dxa"/>
              <w:left w:w="28" w:type="dxa"/>
              <w:bottom w:w="28" w:type="dxa"/>
              <w:right w:w="28" w:type="dxa"/>
            </w:tcMar>
            <w:vAlign w:val="center"/>
            <w:hideMark/>
          </w:tcPr>
          <w:p w14:paraId="26F8079E" w14:textId="77777777" w:rsidR="00F24088" w:rsidRPr="00F24088" w:rsidRDefault="00F24088" w:rsidP="003C1F6B">
            <w:pPr>
              <w:autoSpaceDE w:val="0"/>
              <w:autoSpaceDN w:val="0"/>
              <w:spacing w:before="60" w:after="60" w:line="240" w:lineRule="auto"/>
              <w:ind w:left="1418" w:hanging="1247"/>
              <w:rPr>
                <w:rFonts w:asciiTheme="majorHAnsi" w:hAnsiTheme="majorHAnsi" w:cstheme="majorHAnsi"/>
                <w:color w:val="000000"/>
              </w:rPr>
            </w:pPr>
            <w:r w:rsidRPr="00F24088">
              <w:rPr>
                <w:rFonts w:asciiTheme="majorHAnsi" w:hAnsiTheme="majorHAnsi" w:cstheme="majorHAnsi"/>
                <w:color w:val="000000"/>
              </w:rPr>
              <w:t>Pobyt Ubezpieczonego w szpitalu w następstwie choroby</w:t>
            </w:r>
          </w:p>
        </w:tc>
        <w:tc>
          <w:tcPr>
            <w:tcW w:w="2466" w:type="dxa"/>
            <w:tcMar>
              <w:top w:w="28" w:type="dxa"/>
              <w:left w:w="28" w:type="dxa"/>
              <w:bottom w:w="28" w:type="dxa"/>
              <w:right w:w="28" w:type="dxa"/>
            </w:tcMar>
            <w:vAlign w:val="center"/>
            <w:hideMark/>
          </w:tcPr>
          <w:p w14:paraId="1448FEAF" w14:textId="77777777" w:rsidR="00F24088" w:rsidRPr="00F24088" w:rsidRDefault="00F24088" w:rsidP="003C1F6B">
            <w:pPr>
              <w:autoSpaceDE w:val="0"/>
              <w:autoSpaceDN w:val="0"/>
              <w:spacing w:before="60" w:after="60" w:line="240" w:lineRule="auto"/>
              <w:ind w:left="1418" w:hanging="709"/>
              <w:rPr>
                <w:rFonts w:asciiTheme="majorHAnsi" w:hAnsiTheme="majorHAnsi" w:cstheme="majorHAnsi"/>
                <w:color w:val="000000"/>
              </w:rPr>
            </w:pPr>
            <w:r w:rsidRPr="00F24088">
              <w:rPr>
                <w:rFonts w:asciiTheme="majorHAnsi" w:hAnsiTheme="majorHAnsi" w:cstheme="majorHAnsi"/>
                <w:color w:val="000000"/>
              </w:rPr>
              <w:t>1 miesiąc</w:t>
            </w:r>
          </w:p>
        </w:tc>
      </w:tr>
      <w:tr w:rsidR="00F24088" w:rsidRPr="00F24088" w14:paraId="72772A30" w14:textId="77777777" w:rsidTr="003C1F6B">
        <w:trPr>
          <w:jc w:val="center"/>
        </w:trPr>
        <w:tc>
          <w:tcPr>
            <w:tcW w:w="6313" w:type="dxa"/>
            <w:tcMar>
              <w:top w:w="28" w:type="dxa"/>
              <w:left w:w="28" w:type="dxa"/>
              <w:bottom w:w="28" w:type="dxa"/>
              <w:right w:w="28" w:type="dxa"/>
            </w:tcMar>
            <w:vAlign w:val="center"/>
            <w:hideMark/>
          </w:tcPr>
          <w:p w14:paraId="1463F24F" w14:textId="77777777" w:rsidR="00F24088" w:rsidRPr="00F24088" w:rsidRDefault="00F24088" w:rsidP="00644519">
            <w:pPr>
              <w:autoSpaceDE w:val="0"/>
              <w:autoSpaceDN w:val="0"/>
              <w:spacing w:before="60" w:after="60" w:line="240" w:lineRule="auto"/>
              <w:ind w:left="170"/>
              <w:rPr>
                <w:rFonts w:asciiTheme="majorHAnsi" w:hAnsiTheme="majorHAnsi" w:cstheme="majorHAnsi"/>
                <w:color w:val="000000"/>
              </w:rPr>
            </w:pPr>
            <w:r w:rsidRPr="00F24088">
              <w:rPr>
                <w:rFonts w:asciiTheme="majorHAnsi" w:hAnsiTheme="majorHAnsi" w:cstheme="majorHAnsi"/>
                <w:color w:val="000000"/>
              </w:rPr>
              <w:t>Pobyt Ubezpieczonego w szpitalu w następstwie zawału serca lub udaru mózgu</w:t>
            </w:r>
          </w:p>
        </w:tc>
        <w:tc>
          <w:tcPr>
            <w:tcW w:w="2466" w:type="dxa"/>
            <w:tcMar>
              <w:top w:w="28" w:type="dxa"/>
              <w:left w:w="28" w:type="dxa"/>
              <w:bottom w:w="28" w:type="dxa"/>
              <w:right w:w="28" w:type="dxa"/>
            </w:tcMar>
            <w:vAlign w:val="center"/>
            <w:hideMark/>
          </w:tcPr>
          <w:p w14:paraId="595379DE" w14:textId="77777777" w:rsidR="00F24088" w:rsidRPr="00F24088" w:rsidRDefault="00F24088" w:rsidP="003C1F6B">
            <w:pPr>
              <w:autoSpaceDE w:val="0"/>
              <w:autoSpaceDN w:val="0"/>
              <w:spacing w:before="60" w:after="60" w:line="240" w:lineRule="auto"/>
              <w:ind w:left="1418" w:hanging="709"/>
              <w:rPr>
                <w:rFonts w:asciiTheme="majorHAnsi" w:hAnsiTheme="majorHAnsi" w:cstheme="majorHAnsi"/>
                <w:color w:val="000000"/>
              </w:rPr>
            </w:pPr>
            <w:r w:rsidRPr="00F24088">
              <w:rPr>
                <w:rFonts w:asciiTheme="majorHAnsi" w:hAnsiTheme="majorHAnsi" w:cstheme="majorHAnsi"/>
                <w:color w:val="000000"/>
              </w:rPr>
              <w:t>1 miesiąc</w:t>
            </w:r>
          </w:p>
        </w:tc>
      </w:tr>
      <w:tr w:rsidR="00F24088" w:rsidRPr="00F24088" w14:paraId="6D171259" w14:textId="77777777" w:rsidTr="003C1F6B">
        <w:trPr>
          <w:jc w:val="center"/>
        </w:trPr>
        <w:tc>
          <w:tcPr>
            <w:tcW w:w="6313" w:type="dxa"/>
            <w:tcMar>
              <w:top w:w="28" w:type="dxa"/>
              <w:left w:w="28" w:type="dxa"/>
              <w:bottom w:w="28" w:type="dxa"/>
              <w:right w:w="28" w:type="dxa"/>
            </w:tcMar>
            <w:vAlign w:val="center"/>
            <w:hideMark/>
          </w:tcPr>
          <w:p w14:paraId="609A6CE5" w14:textId="6B0AA3A7" w:rsidR="00F24088" w:rsidRPr="00F24088" w:rsidRDefault="00F24088" w:rsidP="003C1F6B">
            <w:pPr>
              <w:autoSpaceDE w:val="0"/>
              <w:autoSpaceDN w:val="0"/>
              <w:spacing w:before="60" w:after="60" w:line="240" w:lineRule="auto"/>
              <w:ind w:left="1418" w:hanging="1247"/>
              <w:rPr>
                <w:rFonts w:asciiTheme="majorHAnsi" w:hAnsiTheme="majorHAnsi" w:cstheme="majorHAnsi"/>
                <w:color w:val="000000"/>
              </w:rPr>
            </w:pPr>
            <w:r w:rsidRPr="00F24088">
              <w:rPr>
                <w:rFonts w:asciiTheme="majorHAnsi" w:hAnsiTheme="majorHAnsi" w:cstheme="majorHAnsi"/>
                <w:color w:val="000000"/>
              </w:rPr>
              <w:t>Pobyt Ubezpieczonego na OIOM w następstwie choroby</w:t>
            </w:r>
          </w:p>
        </w:tc>
        <w:tc>
          <w:tcPr>
            <w:tcW w:w="2466" w:type="dxa"/>
            <w:tcMar>
              <w:top w:w="28" w:type="dxa"/>
              <w:left w:w="28" w:type="dxa"/>
              <w:bottom w:w="28" w:type="dxa"/>
              <w:right w:w="28" w:type="dxa"/>
            </w:tcMar>
            <w:vAlign w:val="center"/>
            <w:hideMark/>
          </w:tcPr>
          <w:p w14:paraId="1F5077F7" w14:textId="77777777" w:rsidR="00F24088" w:rsidRPr="00F24088" w:rsidRDefault="00F24088" w:rsidP="003C1F6B">
            <w:pPr>
              <w:autoSpaceDE w:val="0"/>
              <w:autoSpaceDN w:val="0"/>
              <w:spacing w:before="60" w:after="60" w:line="240" w:lineRule="auto"/>
              <w:ind w:left="1418" w:hanging="709"/>
              <w:rPr>
                <w:rFonts w:asciiTheme="majorHAnsi" w:hAnsiTheme="majorHAnsi" w:cstheme="majorHAnsi"/>
                <w:color w:val="000000"/>
              </w:rPr>
            </w:pPr>
            <w:r w:rsidRPr="00F24088">
              <w:rPr>
                <w:rFonts w:asciiTheme="majorHAnsi" w:hAnsiTheme="majorHAnsi" w:cstheme="majorHAnsi"/>
                <w:color w:val="000000"/>
              </w:rPr>
              <w:t>1 miesiąc</w:t>
            </w:r>
          </w:p>
        </w:tc>
      </w:tr>
      <w:tr w:rsidR="00F24088" w:rsidRPr="00F24088" w14:paraId="096DA57F" w14:textId="77777777" w:rsidTr="003C1F6B">
        <w:trPr>
          <w:jc w:val="center"/>
        </w:trPr>
        <w:tc>
          <w:tcPr>
            <w:tcW w:w="6313" w:type="dxa"/>
            <w:tcMar>
              <w:top w:w="28" w:type="dxa"/>
              <w:left w:w="28" w:type="dxa"/>
              <w:bottom w:w="28" w:type="dxa"/>
              <w:right w:w="28" w:type="dxa"/>
            </w:tcMar>
            <w:vAlign w:val="center"/>
          </w:tcPr>
          <w:p w14:paraId="2927D572" w14:textId="77777777" w:rsidR="00F24088" w:rsidRPr="00F24088" w:rsidRDefault="00F24088" w:rsidP="003C1F6B">
            <w:pPr>
              <w:autoSpaceDE w:val="0"/>
              <w:autoSpaceDN w:val="0"/>
              <w:spacing w:before="60" w:after="60" w:line="240" w:lineRule="auto"/>
              <w:ind w:left="1418" w:hanging="1247"/>
              <w:rPr>
                <w:rFonts w:asciiTheme="majorHAnsi" w:hAnsiTheme="majorHAnsi" w:cstheme="majorHAnsi"/>
                <w:color w:val="000000"/>
              </w:rPr>
            </w:pPr>
            <w:r w:rsidRPr="00F24088">
              <w:rPr>
                <w:rFonts w:asciiTheme="majorHAnsi" w:hAnsiTheme="majorHAnsi" w:cstheme="majorHAnsi"/>
                <w:color w:val="000000"/>
              </w:rPr>
              <w:t>Pobyt dziecka Ubezpieczonego w szpitalu w następstwie choroby</w:t>
            </w:r>
          </w:p>
        </w:tc>
        <w:tc>
          <w:tcPr>
            <w:tcW w:w="2466" w:type="dxa"/>
            <w:tcMar>
              <w:top w:w="28" w:type="dxa"/>
              <w:left w:w="28" w:type="dxa"/>
              <w:bottom w:w="28" w:type="dxa"/>
              <w:right w:w="28" w:type="dxa"/>
            </w:tcMar>
            <w:vAlign w:val="center"/>
          </w:tcPr>
          <w:p w14:paraId="78344CA7" w14:textId="77777777" w:rsidR="00F24088" w:rsidRPr="00F24088" w:rsidRDefault="00F24088" w:rsidP="003C1F6B">
            <w:pPr>
              <w:autoSpaceDE w:val="0"/>
              <w:autoSpaceDN w:val="0"/>
              <w:spacing w:before="60" w:after="60" w:line="240" w:lineRule="auto"/>
              <w:ind w:left="1418" w:hanging="709"/>
              <w:rPr>
                <w:rFonts w:asciiTheme="majorHAnsi" w:hAnsiTheme="majorHAnsi" w:cstheme="majorHAnsi"/>
                <w:color w:val="000000"/>
              </w:rPr>
            </w:pPr>
            <w:r w:rsidRPr="00F24088">
              <w:rPr>
                <w:rFonts w:asciiTheme="majorHAnsi" w:hAnsiTheme="majorHAnsi" w:cstheme="majorHAnsi"/>
                <w:color w:val="000000"/>
              </w:rPr>
              <w:t xml:space="preserve">1 miesiąc </w:t>
            </w:r>
          </w:p>
        </w:tc>
      </w:tr>
      <w:tr w:rsidR="00F24088" w:rsidRPr="00F24088" w14:paraId="2E586CD6" w14:textId="77777777" w:rsidTr="003C1F6B">
        <w:trPr>
          <w:jc w:val="center"/>
        </w:trPr>
        <w:tc>
          <w:tcPr>
            <w:tcW w:w="6313" w:type="dxa"/>
            <w:tcMar>
              <w:top w:w="28" w:type="dxa"/>
              <w:left w:w="28" w:type="dxa"/>
              <w:bottom w:w="28" w:type="dxa"/>
              <w:right w:w="28" w:type="dxa"/>
            </w:tcMar>
            <w:vAlign w:val="center"/>
          </w:tcPr>
          <w:p w14:paraId="4E72B24E" w14:textId="1A6C010C" w:rsidR="00F24088" w:rsidRPr="00F24088" w:rsidRDefault="00F24088" w:rsidP="003C1F6B">
            <w:pPr>
              <w:autoSpaceDE w:val="0"/>
              <w:autoSpaceDN w:val="0"/>
              <w:spacing w:before="60" w:after="60" w:line="240" w:lineRule="auto"/>
              <w:ind w:left="1418" w:hanging="1247"/>
              <w:rPr>
                <w:rFonts w:asciiTheme="majorHAnsi" w:hAnsiTheme="majorHAnsi" w:cstheme="majorHAnsi"/>
                <w:color w:val="000000"/>
              </w:rPr>
            </w:pPr>
            <w:r w:rsidRPr="00F24088">
              <w:rPr>
                <w:rFonts w:asciiTheme="majorHAnsi" w:hAnsiTheme="majorHAnsi" w:cstheme="majorHAnsi"/>
                <w:color w:val="000000"/>
              </w:rPr>
              <w:lastRenderedPageBreak/>
              <w:t>Rekonwalescencja</w:t>
            </w:r>
            <w:r w:rsidR="00644519">
              <w:rPr>
                <w:rFonts w:asciiTheme="majorHAnsi" w:hAnsiTheme="majorHAnsi" w:cstheme="majorHAnsi"/>
                <w:color w:val="000000"/>
              </w:rPr>
              <w:t xml:space="preserve"> </w:t>
            </w:r>
            <w:r w:rsidR="00644519" w:rsidRPr="00F24088">
              <w:rPr>
                <w:rFonts w:asciiTheme="majorHAnsi" w:hAnsiTheme="majorHAnsi" w:cstheme="majorHAnsi"/>
                <w:color w:val="000000"/>
              </w:rPr>
              <w:t>Ubezpieczonego</w:t>
            </w:r>
          </w:p>
        </w:tc>
        <w:tc>
          <w:tcPr>
            <w:tcW w:w="2466" w:type="dxa"/>
            <w:tcMar>
              <w:top w:w="28" w:type="dxa"/>
              <w:left w:w="28" w:type="dxa"/>
              <w:bottom w:w="28" w:type="dxa"/>
              <w:right w:w="28" w:type="dxa"/>
            </w:tcMar>
            <w:vAlign w:val="center"/>
          </w:tcPr>
          <w:p w14:paraId="212F4AE1" w14:textId="77777777" w:rsidR="00F24088" w:rsidRPr="00F24088" w:rsidRDefault="00F24088" w:rsidP="003C1F6B">
            <w:pPr>
              <w:autoSpaceDE w:val="0"/>
              <w:autoSpaceDN w:val="0"/>
              <w:spacing w:before="60" w:after="60" w:line="240" w:lineRule="auto"/>
              <w:ind w:left="1418" w:hanging="709"/>
              <w:rPr>
                <w:rFonts w:asciiTheme="majorHAnsi" w:hAnsiTheme="majorHAnsi" w:cstheme="majorHAnsi"/>
                <w:color w:val="000000"/>
              </w:rPr>
            </w:pPr>
            <w:r w:rsidRPr="00F24088">
              <w:rPr>
                <w:rFonts w:asciiTheme="majorHAnsi" w:hAnsiTheme="majorHAnsi" w:cstheme="majorHAnsi"/>
                <w:color w:val="000000"/>
              </w:rPr>
              <w:t>1 miesiąc</w:t>
            </w:r>
          </w:p>
        </w:tc>
      </w:tr>
      <w:tr w:rsidR="00F24088" w:rsidRPr="00F24088" w14:paraId="625AEB3D" w14:textId="77777777" w:rsidTr="003C1F6B">
        <w:trPr>
          <w:jc w:val="center"/>
        </w:trPr>
        <w:tc>
          <w:tcPr>
            <w:tcW w:w="6313" w:type="dxa"/>
            <w:tcMar>
              <w:top w:w="28" w:type="dxa"/>
              <w:left w:w="28" w:type="dxa"/>
              <w:bottom w:w="28" w:type="dxa"/>
              <w:right w:w="28" w:type="dxa"/>
            </w:tcMar>
            <w:vAlign w:val="center"/>
          </w:tcPr>
          <w:p w14:paraId="11541214" w14:textId="77777777" w:rsidR="00F24088" w:rsidRPr="00F24088" w:rsidRDefault="00F24088" w:rsidP="003C1F6B">
            <w:pPr>
              <w:autoSpaceDE w:val="0"/>
              <w:autoSpaceDN w:val="0"/>
              <w:spacing w:before="60" w:after="60" w:line="240" w:lineRule="auto"/>
              <w:ind w:left="1418" w:hanging="1247"/>
              <w:rPr>
                <w:rFonts w:asciiTheme="majorHAnsi" w:hAnsiTheme="majorHAnsi" w:cstheme="majorHAnsi"/>
                <w:color w:val="000000"/>
              </w:rPr>
            </w:pPr>
            <w:r w:rsidRPr="00F24088">
              <w:rPr>
                <w:rFonts w:asciiTheme="majorHAnsi" w:hAnsiTheme="majorHAnsi" w:cstheme="majorHAnsi"/>
                <w:color w:val="000000"/>
              </w:rPr>
              <w:t>Ryczałt na leki</w:t>
            </w:r>
          </w:p>
        </w:tc>
        <w:tc>
          <w:tcPr>
            <w:tcW w:w="2466" w:type="dxa"/>
            <w:tcMar>
              <w:top w:w="28" w:type="dxa"/>
              <w:left w:w="28" w:type="dxa"/>
              <w:bottom w:w="28" w:type="dxa"/>
              <w:right w:w="28" w:type="dxa"/>
            </w:tcMar>
            <w:vAlign w:val="center"/>
          </w:tcPr>
          <w:p w14:paraId="614655EA" w14:textId="77777777" w:rsidR="00F24088" w:rsidRPr="00F24088" w:rsidRDefault="00F24088" w:rsidP="003C1F6B">
            <w:pPr>
              <w:autoSpaceDE w:val="0"/>
              <w:autoSpaceDN w:val="0"/>
              <w:spacing w:before="60" w:after="60" w:line="240" w:lineRule="auto"/>
              <w:ind w:left="1418" w:hanging="709"/>
              <w:rPr>
                <w:rFonts w:asciiTheme="majorHAnsi" w:hAnsiTheme="majorHAnsi" w:cstheme="majorHAnsi"/>
                <w:color w:val="000000"/>
              </w:rPr>
            </w:pPr>
            <w:r w:rsidRPr="00F24088">
              <w:rPr>
                <w:rFonts w:asciiTheme="majorHAnsi" w:hAnsiTheme="majorHAnsi" w:cstheme="majorHAnsi"/>
                <w:color w:val="000000"/>
              </w:rPr>
              <w:t>1 miesiąc</w:t>
            </w:r>
          </w:p>
        </w:tc>
      </w:tr>
      <w:tr w:rsidR="00F24088" w:rsidRPr="00F24088" w14:paraId="46F703CC" w14:textId="77777777" w:rsidTr="003C1F6B">
        <w:trPr>
          <w:jc w:val="center"/>
        </w:trPr>
        <w:tc>
          <w:tcPr>
            <w:tcW w:w="6313" w:type="dxa"/>
            <w:tcMar>
              <w:top w:w="28" w:type="dxa"/>
              <w:left w:w="28" w:type="dxa"/>
              <w:bottom w:w="28" w:type="dxa"/>
              <w:right w:w="28" w:type="dxa"/>
            </w:tcMar>
            <w:vAlign w:val="center"/>
            <w:hideMark/>
          </w:tcPr>
          <w:p w14:paraId="54FF7F51" w14:textId="4A502B49" w:rsidR="00F24088" w:rsidRPr="00F24088" w:rsidRDefault="00F24088" w:rsidP="003C1F6B">
            <w:pPr>
              <w:autoSpaceDE w:val="0"/>
              <w:autoSpaceDN w:val="0"/>
              <w:spacing w:before="60" w:after="60" w:line="240" w:lineRule="auto"/>
              <w:ind w:left="1418" w:hanging="1247"/>
              <w:rPr>
                <w:rFonts w:asciiTheme="majorHAnsi" w:hAnsiTheme="majorHAnsi" w:cstheme="majorHAnsi"/>
                <w:color w:val="000000"/>
              </w:rPr>
            </w:pPr>
            <w:r w:rsidRPr="00F24088">
              <w:rPr>
                <w:rFonts w:asciiTheme="majorHAnsi" w:hAnsiTheme="majorHAnsi" w:cstheme="majorHAnsi"/>
                <w:color w:val="000000"/>
              </w:rPr>
              <w:t>Śmierć małżonka</w:t>
            </w:r>
            <w:r w:rsidR="00644519">
              <w:rPr>
                <w:rFonts w:asciiTheme="majorHAnsi" w:hAnsiTheme="majorHAnsi" w:cstheme="majorHAnsi"/>
                <w:color w:val="000000"/>
              </w:rPr>
              <w:t>/</w:t>
            </w:r>
            <w:r w:rsidRPr="00F24088">
              <w:rPr>
                <w:rFonts w:asciiTheme="majorHAnsi" w:hAnsiTheme="majorHAnsi" w:cstheme="majorHAnsi"/>
                <w:color w:val="000000"/>
              </w:rPr>
              <w:t>partnera życiowego</w:t>
            </w:r>
            <w:r w:rsidR="00644519">
              <w:rPr>
                <w:rFonts w:asciiTheme="majorHAnsi" w:hAnsiTheme="majorHAnsi" w:cstheme="majorHAnsi"/>
                <w:color w:val="000000"/>
              </w:rPr>
              <w:t xml:space="preserve"> Ubezpieczonego</w:t>
            </w:r>
          </w:p>
        </w:tc>
        <w:tc>
          <w:tcPr>
            <w:tcW w:w="2466" w:type="dxa"/>
            <w:tcMar>
              <w:top w:w="28" w:type="dxa"/>
              <w:left w:w="28" w:type="dxa"/>
              <w:bottom w:w="28" w:type="dxa"/>
              <w:right w:w="28" w:type="dxa"/>
            </w:tcMar>
            <w:vAlign w:val="center"/>
            <w:hideMark/>
          </w:tcPr>
          <w:p w14:paraId="68C41F70" w14:textId="77777777" w:rsidR="00F24088" w:rsidRPr="00F24088" w:rsidRDefault="00F24088" w:rsidP="003C1F6B">
            <w:pPr>
              <w:autoSpaceDE w:val="0"/>
              <w:autoSpaceDN w:val="0"/>
              <w:spacing w:before="60" w:after="60" w:line="240" w:lineRule="auto"/>
              <w:ind w:left="1418" w:hanging="709"/>
              <w:rPr>
                <w:rFonts w:asciiTheme="majorHAnsi" w:hAnsiTheme="majorHAnsi" w:cstheme="majorHAnsi"/>
                <w:color w:val="000000"/>
              </w:rPr>
            </w:pPr>
            <w:r w:rsidRPr="00F24088">
              <w:rPr>
                <w:rFonts w:asciiTheme="majorHAnsi" w:hAnsiTheme="majorHAnsi" w:cstheme="majorHAnsi"/>
                <w:color w:val="000000"/>
              </w:rPr>
              <w:t>6 miesięcy</w:t>
            </w:r>
          </w:p>
        </w:tc>
      </w:tr>
      <w:tr w:rsidR="00F24088" w:rsidRPr="00F24088" w14:paraId="5304C127" w14:textId="77777777" w:rsidTr="003C1F6B">
        <w:trPr>
          <w:jc w:val="center"/>
        </w:trPr>
        <w:tc>
          <w:tcPr>
            <w:tcW w:w="6313" w:type="dxa"/>
            <w:tcMar>
              <w:top w:w="28" w:type="dxa"/>
              <w:left w:w="28" w:type="dxa"/>
              <w:bottom w:w="28" w:type="dxa"/>
              <w:right w:w="28" w:type="dxa"/>
            </w:tcMar>
            <w:vAlign w:val="center"/>
            <w:hideMark/>
          </w:tcPr>
          <w:p w14:paraId="0D598978" w14:textId="19A23221" w:rsidR="00F24088" w:rsidRPr="00F24088" w:rsidRDefault="00F24088" w:rsidP="003C1F6B">
            <w:pPr>
              <w:autoSpaceDE w:val="0"/>
              <w:autoSpaceDN w:val="0"/>
              <w:spacing w:before="60" w:after="60" w:line="240" w:lineRule="auto"/>
              <w:ind w:left="1418" w:hanging="1247"/>
              <w:rPr>
                <w:rFonts w:asciiTheme="majorHAnsi" w:hAnsiTheme="majorHAnsi" w:cstheme="majorHAnsi"/>
                <w:color w:val="000000"/>
              </w:rPr>
            </w:pPr>
            <w:r w:rsidRPr="00F24088">
              <w:rPr>
                <w:rFonts w:asciiTheme="majorHAnsi" w:hAnsiTheme="majorHAnsi" w:cstheme="majorHAnsi"/>
                <w:color w:val="000000"/>
              </w:rPr>
              <w:t>Śmierć dziecka</w:t>
            </w:r>
            <w:r w:rsidR="00644519">
              <w:rPr>
                <w:rFonts w:asciiTheme="majorHAnsi" w:hAnsiTheme="majorHAnsi" w:cstheme="majorHAnsi"/>
                <w:color w:val="000000"/>
              </w:rPr>
              <w:t xml:space="preserve"> </w:t>
            </w:r>
            <w:r w:rsidR="00644519" w:rsidRPr="00F24088">
              <w:rPr>
                <w:rFonts w:asciiTheme="majorHAnsi" w:hAnsiTheme="majorHAnsi" w:cstheme="majorHAnsi"/>
                <w:color w:val="000000"/>
              </w:rPr>
              <w:t>Ubezpieczonego</w:t>
            </w:r>
          </w:p>
        </w:tc>
        <w:tc>
          <w:tcPr>
            <w:tcW w:w="2466" w:type="dxa"/>
            <w:tcMar>
              <w:top w:w="28" w:type="dxa"/>
              <w:left w:w="28" w:type="dxa"/>
              <w:bottom w:w="28" w:type="dxa"/>
              <w:right w:w="28" w:type="dxa"/>
            </w:tcMar>
            <w:vAlign w:val="center"/>
            <w:hideMark/>
          </w:tcPr>
          <w:p w14:paraId="3EFB8AB3" w14:textId="77777777" w:rsidR="00F24088" w:rsidRPr="00F24088" w:rsidRDefault="00F24088" w:rsidP="003C1F6B">
            <w:pPr>
              <w:autoSpaceDE w:val="0"/>
              <w:autoSpaceDN w:val="0"/>
              <w:spacing w:before="60" w:after="60" w:line="240" w:lineRule="auto"/>
              <w:ind w:left="1418" w:hanging="709"/>
              <w:rPr>
                <w:rFonts w:asciiTheme="majorHAnsi" w:hAnsiTheme="majorHAnsi" w:cstheme="majorHAnsi"/>
                <w:color w:val="000000"/>
              </w:rPr>
            </w:pPr>
            <w:r w:rsidRPr="00F24088">
              <w:rPr>
                <w:rFonts w:asciiTheme="majorHAnsi" w:hAnsiTheme="majorHAnsi" w:cstheme="majorHAnsi"/>
                <w:color w:val="000000"/>
              </w:rPr>
              <w:t>6 miesięcy</w:t>
            </w:r>
          </w:p>
        </w:tc>
      </w:tr>
      <w:tr w:rsidR="00F24088" w:rsidRPr="00F24088" w14:paraId="444F60FB" w14:textId="77777777" w:rsidTr="003C1F6B">
        <w:trPr>
          <w:jc w:val="center"/>
        </w:trPr>
        <w:tc>
          <w:tcPr>
            <w:tcW w:w="6313" w:type="dxa"/>
            <w:tcMar>
              <w:top w:w="28" w:type="dxa"/>
              <w:left w:w="28" w:type="dxa"/>
              <w:bottom w:w="28" w:type="dxa"/>
              <w:right w:w="28" w:type="dxa"/>
            </w:tcMar>
            <w:vAlign w:val="center"/>
            <w:hideMark/>
          </w:tcPr>
          <w:p w14:paraId="7872E3FC" w14:textId="6E8D2BEB" w:rsidR="00F24088" w:rsidRPr="00F24088" w:rsidRDefault="00F24088" w:rsidP="003C1F6B">
            <w:pPr>
              <w:autoSpaceDE w:val="0"/>
              <w:autoSpaceDN w:val="0"/>
              <w:spacing w:before="60" w:after="60" w:line="240" w:lineRule="auto"/>
              <w:ind w:left="1418" w:hanging="1247"/>
              <w:rPr>
                <w:rFonts w:asciiTheme="majorHAnsi" w:hAnsiTheme="majorHAnsi" w:cstheme="majorHAnsi"/>
                <w:color w:val="000000"/>
              </w:rPr>
            </w:pPr>
            <w:r w:rsidRPr="00F24088">
              <w:rPr>
                <w:rFonts w:asciiTheme="majorHAnsi" w:hAnsiTheme="majorHAnsi" w:cstheme="majorHAnsi"/>
                <w:color w:val="000000"/>
              </w:rPr>
              <w:t>Osierocenie dziecka</w:t>
            </w:r>
            <w:r w:rsidR="00644519">
              <w:rPr>
                <w:rFonts w:asciiTheme="majorHAnsi" w:hAnsiTheme="majorHAnsi" w:cstheme="majorHAnsi"/>
                <w:color w:val="000000"/>
              </w:rPr>
              <w:t xml:space="preserve"> </w:t>
            </w:r>
            <w:r w:rsidR="00644519" w:rsidRPr="00F24088">
              <w:rPr>
                <w:rFonts w:asciiTheme="majorHAnsi" w:hAnsiTheme="majorHAnsi" w:cstheme="majorHAnsi"/>
                <w:color w:val="000000"/>
              </w:rPr>
              <w:t>Ubezpieczonego</w:t>
            </w:r>
          </w:p>
        </w:tc>
        <w:tc>
          <w:tcPr>
            <w:tcW w:w="2466" w:type="dxa"/>
            <w:tcMar>
              <w:top w:w="28" w:type="dxa"/>
              <w:left w:w="28" w:type="dxa"/>
              <w:bottom w:w="28" w:type="dxa"/>
              <w:right w:w="28" w:type="dxa"/>
            </w:tcMar>
            <w:vAlign w:val="center"/>
            <w:hideMark/>
          </w:tcPr>
          <w:p w14:paraId="6AA12D2F" w14:textId="77777777" w:rsidR="00F24088" w:rsidRPr="00F24088" w:rsidRDefault="00F24088" w:rsidP="003C1F6B">
            <w:pPr>
              <w:autoSpaceDE w:val="0"/>
              <w:autoSpaceDN w:val="0"/>
              <w:spacing w:before="60" w:after="60" w:line="240" w:lineRule="auto"/>
              <w:ind w:left="1418" w:hanging="709"/>
              <w:rPr>
                <w:rFonts w:asciiTheme="majorHAnsi" w:hAnsiTheme="majorHAnsi" w:cstheme="majorHAnsi"/>
                <w:color w:val="000000"/>
              </w:rPr>
            </w:pPr>
            <w:r w:rsidRPr="00F24088">
              <w:rPr>
                <w:rFonts w:asciiTheme="majorHAnsi" w:hAnsiTheme="majorHAnsi" w:cstheme="majorHAnsi"/>
                <w:color w:val="000000"/>
              </w:rPr>
              <w:t>6 miesięcy</w:t>
            </w:r>
          </w:p>
        </w:tc>
      </w:tr>
      <w:tr w:rsidR="00F24088" w:rsidRPr="00F24088" w14:paraId="1B78E011" w14:textId="77777777" w:rsidTr="003C1F6B">
        <w:trPr>
          <w:jc w:val="center"/>
        </w:trPr>
        <w:tc>
          <w:tcPr>
            <w:tcW w:w="6313" w:type="dxa"/>
            <w:tcMar>
              <w:top w:w="28" w:type="dxa"/>
              <w:left w:w="28" w:type="dxa"/>
              <w:bottom w:w="28" w:type="dxa"/>
              <w:right w:w="28" w:type="dxa"/>
            </w:tcMar>
            <w:vAlign w:val="center"/>
            <w:hideMark/>
          </w:tcPr>
          <w:p w14:paraId="34484F28" w14:textId="13B84509" w:rsidR="00F24088" w:rsidRPr="00F24088" w:rsidRDefault="00F24088" w:rsidP="00644519">
            <w:pPr>
              <w:autoSpaceDE w:val="0"/>
              <w:autoSpaceDN w:val="0"/>
              <w:spacing w:before="60" w:after="60" w:line="240" w:lineRule="auto"/>
              <w:ind w:left="170"/>
              <w:rPr>
                <w:rFonts w:asciiTheme="majorHAnsi" w:hAnsiTheme="majorHAnsi" w:cstheme="majorHAnsi"/>
                <w:color w:val="000000"/>
              </w:rPr>
            </w:pPr>
            <w:r w:rsidRPr="00F24088">
              <w:rPr>
                <w:rFonts w:asciiTheme="majorHAnsi" w:hAnsiTheme="majorHAnsi" w:cstheme="majorHAnsi"/>
                <w:color w:val="000000"/>
              </w:rPr>
              <w:t>Śmierć rodziców Ubezpieczonego</w:t>
            </w:r>
            <w:r w:rsidR="00644519">
              <w:rPr>
                <w:rFonts w:asciiTheme="majorHAnsi" w:hAnsiTheme="majorHAnsi" w:cstheme="majorHAnsi"/>
                <w:color w:val="000000"/>
              </w:rPr>
              <w:t xml:space="preserve"> lub </w:t>
            </w:r>
            <w:r w:rsidR="00644519" w:rsidRPr="00F24088">
              <w:rPr>
                <w:rFonts w:asciiTheme="majorHAnsi" w:hAnsiTheme="majorHAnsi" w:cstheme="majorHAnsi"/>
                <w:color w:val="000000"/>
              </w:rPr>
              <w:t>rodziców małżonka</w:t>
            </w:r>
            <w:r w:rsidR="00644519">
              <w:rPr>
                <w:rFonts w:asciiTheme="majorHAnsi" w:hAnsiTheme="majorHAnsi" w:cstheme="majorHAnsi"/>
                <w:color w:val="000000"/>
              </w:rPr>
              <w:t>/</w:t>
            </w:r>
            <w:r w:rsidR="00644519" w:rsidRPr="00F24088">
              <w:rPr>
                <w:rFonts w:asciiTheme="majorHAnsi" w:hAnsiTheme="majorHAnsi" w:cstheme="majorHAnsi"/>
                <w:color w:val="000000"/>
              </w:rPr>
              <w:t>partnera życiowego</w:t>
            </w:r>
            <w:r w:rsidR="00644519">
              <w:rPr>
                <w:rFonts w:asciiTheme="majorHAnsi" w:hAnsiTheme="majorHAnsi" w:cstheme="majorHAnsi"/>
                <w:color w:val="000000"/>
              </w:rPr>
              <w:t xml:space="preserve"> </w:t>
            </w:r>
            <w:r w:rsidR="00644519" w:rsidRPr="00F24088">
              <w:rPr>
                <w:rFonts w:asciiTheme="majorHAnsi" w:hAnsiTheme="majorHAnsi" w:cstheme="majorHAnsi"/>
                <w:color w:val="000000"/>
              </w:rPr>
              <w:t>Ubezpieczonego</w:t>
            </w:r>
          </w:p>
        </w:tc>
        <w:tc>
          <w:tcPr>
            <w:tcW w:w="2466" w:type="dxa"/>
            <w:tcMar>
              <w:top w:w="28" w:type="dxa"/>
              <w:left w:w="28" w:type="dxa"/>
              <w:bottom w:w="28" w:type="dxa"/>
              <w:right w:w="28" w:type="dxa"/>
            </w:tcMar>
            <w:vAlign w:val="center"/>
            <w:hideMark/>
          </w:tcPr>
          <w:p w14:paraId="5511806E" w14:textId="77777777" w:rsidR="00F24088" w:rsidRPr="00F24088" w:rsidRDefault="00F24088" w:rsidP="003C1F6B">
            <w:pPr>
              <w:autoSpaceDE w:val="0"/>
              <w:autoSpaceDN w:val="0"/>
              <w:spacing w:before="60" w:after="60" w:line="240" w:lineRule="auto"/>
              <w:ind w:left="1418" w:hanging="709"/>
              <w:rPr>
                <w:rFonts w:asciiTheme="majorHAnsi" w:hAnsiTheme="majorHAnsi" w:cstheme="majorHAnsi"/>
                <w:color w:val="000000"/>
              </w:rPr>
            </w:pPr>
            <w:r w:rsidRPr="00F24088">
              <w:rPr>
                <w:rFonts w:asciiTheme="majorHAnsi" w:hAnsiTheme="majorHAnsi" w:cstheme="majorHAnsi"/>
                <w:color w:val="000000"/>
              </w:rPr>
              <w:t>6 miesięcy</w:t>
            </w:r>
          </w:p>
        </w:tc>
      </w:tr>
      <w:tr w:rsidR="00F24088" w:rsidRPr="00F24088" w14:paraId="55F24E6D" w14:textId="77777777" w:rsidTr="003C1F6B">
        <w:trPr>
          <w:jc w:val="center"/>
        </w:trPr>
        <w:tc>
          <w:tcPr>
            <w:tcW w:w="6313" w:type="dxa"/>
            <w:tcMar>
              <w:top w:w="28" w:type="dxa"/>
              <w:left w:w="28" w:type="dxa"/>
              <w:bottom w:w="28" w:type="dxa"/>
              <w:right w:w="28" w:type="dxa"/>
            </w:tcMar>
            <w:vAlign w:val="center"/>
            <w:hideMark/>
          </w:tcPr>
          <w:p w14:paraId="1033979E" w14:textId="1B352EB8" w:rsidR="00F24088" w:rsidRPr="00F24088" w:rsidRDefault="00F24088" w:rsidP="003C1F6B">
            <w:pPr>
              <w:autoSpaceDE w:val="0"/>
              <w:autoSpaceDN w:val="0"/>
              <w:spacing w:before="60" w:after="60" w:line="240" w:lineRule="auto"/>
              <w:ind w:left="1418" w:hanging="1247"/>
              <w:rPr>
                <w:rFonts w:asciiTheme="majorHAnsi" w:hAnsiTheme="majorHAnsi" w:cstheme="majorHAnsi"/>
                <w:color w:val="000000"/>
              </w:rPr>
            </w:pPr>
            <w:r w:rsidRPr="00F24088">
              <w:rPr>
                <w:rFonts w:asciiTheme="majorHAnsi" w:hAnsiTheme="majorHAnsi" w:cstheme="majorHAnsi"/>
                <w:color w:val="000000"/>
              </w:rPr>
              <w:t>Urodzenie dziecka</w:t>
            </w:r>
            <w:r w:rsidR="00644519">
              <w:rPr>
                <w:rFonts w:asciiTheme="majorHAnsi" w:hAnsiTheme="majorHAnsi" w:cstheme="majorHAnsi"/>
                <w:color w:val="000000"/>
              </w:rPr>
              <w:t xml:space="preserve"> </w:t>
            </w:r>
            <w:r w:rsidR="00644519" w:rsidRPr="00F24088">
              <w:rPr>
                <w:rFonts w:asciiTheme="majorHAnsi" w:hAnsiTheme="majorHAnsi" w:cstheme="majorHAnsi"/>
                <w:color w:val="000000"/>
              </w:rPr>
              <w:t>Ubezpieczonego</w:t>
            </w:r>
          </w:p>
        </w:tc>
        <w:tc>
          <w:tcPr>
            <w:tcW w:w="2466" w:type="dxa"/>
            <w:tcMar>
              <w:top w:w="28" w:type="dxa"/>
              <w:left w:w="28" w:type="dxa"/>
              <w:bottom w:w="28" w:type="dxa"/>
              <w:right w:w="28" w:type="dxa"/>
            </w:tcMar>
            <w:vAlign w:val="center"/>
            <w:hideMark/>
          </w:tcPr>
          <w:p w14:paraId="264C3DF9" w14:textId="77777777" w:rsidR="00F24088" w:rsidRPr="00F24088" w:rsidRDefault="00F24088" w:rsidP="003C1F6B">
            <w:pPr>
              <w:autoSpaceDE w:val="0"/>
              <w:autoSpaceDN w:val="0"/>
              <w:spacing w:before="60" w:after="60" w:line="240" w:lineRule="auto"/>
              <w:ind w:left="1418" w:hanging="709"/>
              <w:rPr>
                <w:rFonts w:asciiTheme="majorHAnsi" w:hAnsiTheme="majorHAnsi" w:cstheme="majorHAnsi"/>
                <w:color w:val="000000"/>
              </w:rPr>
            </w:pPr>
            <w:r w:rsidRPr="00F24088">
              <w:rPr>
                <w:rFonts w:asciiTheme="majorHAnsi" w:hAnsiTheme="majorHAnsi" w:cstheme="majorHAnsi"/>
                <w:color w:val="000000"/>
              </w:rPr>
              <w:t>9 miesięcy</w:t>
            </w:r>
          </w:p>
        </w:tc>
      </w:tr>
      <w:tr w:rsidR="00F24088" w:rsidRPr="00F24088" w14:paraId="363FDEE8" w14:textId="77777777" w:rsidTr="003C1F6B">
        <w:trPr>
          <w:jc w:val="center"/>
        </w:trPr>
        <w:tc>
          <w:tcPr>
            <w:tcW w:w="6313" w:type="dxa"/>
            <w:tcMar>
              <w:top w:w="28" w:type="dxa"/>
              <w:left w:w="28" w:type="dxa"/>
              <w:bottom w:w="28" w:type="dxa"/>
              <w:right w:w="28" w:type="dxa"/>
            </w:tcMar>
            <w:vAlign w:val="center"/>
            <w:hideMark/>
          </w:tcPr>
          <w:p w14:paraId="4BB784B0" w14:textId="7E1BE29D" w:rsidR="00F24088" w:rsidRPr="00F24088" w:rsidRDefault="00F24088" w:rsidP="003C1F6B">
            <w:pPr>
              <w:autoSpaceDE w:val="0"/>
              <w:autoSpaceDN w:val="0"/>
              <w:spacing w:before="60" w:after="60" w:line="240" w:lineRule="auto"/>
              <w:ind w:left="1418" w:hanging="1247"/>
              <w:rPr>
                <w:rFonts w:asciiTheme="majorHAnsi" w:hAnsiTheme="majorHAnsi" w:cstheme="majorHAnsi"/>
                <w:color w:val="000000"/>
              </w:rPr>
            </w:pPr>
            <w:r w:rsidRPr="00F24088">
              <w:rPr>
                <w:rFonts w:asciiTheme="majorHAnsi" w:hAnsiTheme="majorHAnsi" w:cstheme="majorHAnsi"/>
                <w:color w:val="000000"/>
              </w:rPr>
              <w:t>Urodzenie martwego dziecka</w:t>
            </w:r>
            <w:r w:rsidR="00644519">
              <w:rPr>
                <w:rFonts w:asciiTheme="majorHAnsi" w:hAnsiTheme="majorHAnsi" w:cstheme="majorHAnsi"/>
                <w:color w:val="000000"/>
              </w:rPr>
              <w:t xml:space="preserve"> </w:t>
            </w:r>
            <w:r w:rsidR="00644519" w:rsidRPr="00F24088">
              <w:rPr>
                <w:rFonts w:asciiTheme="majorHAnsi" w:hAnsiTheme="majorHAnsi" w:cstheme="majorHAnsi"/>
                <w:color w:val="000000"/>
              </w:rPr>
              <w:t>Ubezpieczonego</w:t>
            </w:r>
          </w:p>
        </w:tc>
        <w:tc>
          <w:tcPr>
            <w:tcW w:w="2466" w:type="dxa"/>
            <w:tcMar>
              <w:top w:w="28" w:type="dxa"/>
              <w:left w:w="28" w:type="dxa"/>
              <w:bottom w:w="28" w:type="dxa"/>
              <w:right w:w="28" w:type="dxa"/>
            </w:tcMar>
            <w:vAlign w:val="center"/>
            <w:hideMark/>
          </w:tcPr>
          <w:p w14:paraId="5A6A2CA7" w14:textId="77777777" w:rsidR="00F24088" w:rsidRPr="00F24088" w:rsidRDefault="00F24088" w:rsidP="003C1F6B">
            <w:pPr>
              <w:autoSpaceDE w:val="0"/>
              <w:autoSpaceDN w:val="0"/>
              <w:spacing w:before="60" w:after="60" w:line="240" w:lineRule="auto"/>
              <w:ind w:left="1418" w:hanging="709"/>
              <w:rPr>
                <w:rFonts w:asciiTheme="majorHAnsi" w:hAnsiTheme="majorHAnsi" w:cstheme="majorHAnsi"/>
                <w:color w:val="000000"/>
              </w:rPr>
            </w:pPr>
            <w:r w:rsidRPr="00F24088">
              <w:rPr>
                <w:rFonts w:asciiTheme="majorHAnsi" w:hAnsiTheme="majorHAnsi" w:cstheme="majorHAnsi"/>
                <w:color w:val="000000"/>
              </w:rPr>
              <w:t>6 miesięcy</w:t>
            </w:r>
          </w:p>
        </w:tc>
      </w:tr>
      <w:tr w:rsidR="00F24088" w:rsidRPr="00F24088" w14:paraId="0A6220A2" w14:textId="77777777" w:rsidTr="003C1F6B">
        <w:trPr>
          <w:jc w:val="center"/>
        </w:trPr>
        <w:tc>
          <w:tcPr>
            <w:tcW w:w="6313" w:type="dxa"/>
            <w:tcMar>
              <w:top w:w="28" w:type="dxa"/>
              <w:left w:w="28" w:type="dxa"/>
              <w:bottom w:w="28" w:type="dxa"/>
              <w:right w:w="28" w:type="dxa"/>
            </w:tcMar>
            <w:vAlign w:val="center"/>
            <w:hideMark/>
          </w:tcPr>
          <w:p w14:paraId="4B5734C2" w14:textId="5A1EDC84" w:rsidR="00F24088" w:rsidRPr="00F24088" w:rsidRDefault="00F24088" w:rsidP="003C1F6B">
            <w:pPr>
              <w:autoSpaceDE w:val="0"/>
              <w:autoSpaceDN w:val="0"/>
              <w:spacing w:before="60" w:after="60" w:line="240" w:lineRule="auto"/>
              <w:ind w:left="1418" w:hanging="1247"/>
              <w:rPr>
                <w:rFonts w:asciiTheme="majorHAnsi" w:hAnsiTheme="majorHAnsi" w:cstheme="majorHAnsi"/>
                <w:color w:val="000000"/>
              </w:rPr>
            </w:pPr>
            <w:r w:rsidRPr="00F24088">
              <w:rPr>
                <w:rFonts w:asciiTheme="majorHAnsi" w:hAnsiTheme="majorHAnsi" w:cstheme="majorHAnsi"/>
                <w:color w:val="000000"/>
              </w:rPr>
              <w:t>Leczenie specjalistyczne</w:t>
            </w:r>
            <w:r w:rsidR="00644519">
              <w:rPr>
                <w:rFonts w:asciiTheme="majorHAnsi" w:hAnsiTheme="majorHAnsi" w:cstheme="majorHAnsi"/>
                <w:color w:val="000000"/>
              </w:rPr>
              <w:t xml:space="preserve"> </w:t>
            </w:r>
            <w:r w:rsidR="00644519" w:rsidRPr="00F24088">
              <w:rPr>
                <w:rFonts w:asciiTheme="majorHAnsi" w:hAnsiTheme="majorHAnsi" w:cstheme="majorHAnsi"/>
                <w:color w:val="000000"/>
              </w:rPr>
              <w:t>Ubezpieczonego</w:t>
            </w:r>
          </w:p>
        </w:tc>
        <w:tc>
          <w:tcPr>
            <w:tcW w:w="2466" w:type="dxa"/>
            <w:tcMar>
              <w:top w:w="28" w:type="dxa"/>
              <w:left w:w="28" w:type="dxa"/>
              <w:bottom w:w="28" w:type="dxa"/>
              <w:right w:w="28" w:type="dxa"/>
            </w:tcMar>
            <w:vAlign w:val="center"/>
            <w:hideMark/>
          </w:tcPr>
          <w:p w14:paraId="6B8FE571" w14:textId="77777777" w:rsidR="00F24088" w:rsidRPr="00F24088" w:rsidRDefault="00F24088" w:rsidP="003C1F6B">
            <w:pPr>
              <w:autoSpaceDE w:val="0"/>
              <w:autoSpaceDN w:val="0"/>
              <w:spacing w:before="60" w:after="60" w:line="240" w:lineRule="auto"/>
              <w:ind w:left="1418" w:hanging="709"/>
              <w:rPr>
                <w:rFonts w:asciiTheme="majorHAnsi" w:hAnsiTheme="majorHAnsi" w:cstheme="majorHAnsi"/>
                <w:color w:val="000000"/>
              </w:rPr>
            </w:pPr>
            <w:r w:rsidRPr="00F24088">
              <w:rPr>
                <w:rFonts w:asciiTheme="majorHAnsi" w:hAnsiTheme="majorHAnsi" w:cstheme="majorHAnsi"/>
                <w:color w:val="000000"/>
              </w:rPr>
              <w:t>3 miesiące</w:t>
            </w:r>
          </w:p>
        </w:tc>
      </w:tr>
    </w:tbl>
    <w:p w14:paraId="718A8EA3"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Karencje nie dotyczą następstw nieszczęśliwych wypadków.</w:t>
      </w:r>
    </w:p>
    <w:p w14:paraId="6B8EEE5C" w14:textId="77777777" w:rsidR="00F24088" w:rsidRPr="00F24088" w:rsidRDefault="00F24088" w:rsidP="007538FC">
      <w:pPr>
        <w:pStyle w:val="Akapitzlist"/>
        <w:numPr>
          <w:ilvl w:val="0"/>
          <w:numId w:val="51"/>
        </w:numPr>
        <w:spacing w:before="120" w:line="240" w:lineRule="auto"/>
        <w:contextualSpacing w:val="0"/>
        <w:jc w:val="both"/>
        <w:rPr>
          <w:rFonts w:asciiTheme="majorHAnsi" w:hAnsiTheme="majorHAnsi" w:cstheme="majorHAnsi"/>
          <w:b/>
        </w:rPr>
      </w:pPr>
      <w:r w:rsidRPr="00F24088">
        <w:rPr>
          <w:rFonts w:asciiTheme="majorHAnsi" w:hAnsiTheme="majorHAnsi" w:cstheme="majorHAnsi"/>
          <w:b/>
        </w:rPr>
        <w:t>UMOWA UBEZPIECZENIA</w:t>
      </w:r>
    </w:p>
    <w:p w14:paraId="655B3608"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Umowa będzie zawarta na okres 36 miesięcy z możliwością jej przedłużenia do 48 miesięcy. </w:t>
      </w:r>
    </w:p>
    <w:p w14:paraId="7734BF6C"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W przypadku nieprzedłużenia umowy do 48 miesięcy Zamawiający zastrzega sobie prawo opcji polegające na wydłużeniu podstawowego czasu trwania umowy o dodatkowe 3 miesiące na niezmienionych warunkach.</w:t>
      </w:r>
    </w:p>
    <w:p w14:paraId="3DA08F5D"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Polisy ubezpieczenia mogą zostać wystawione na pełny okres ubezpieczenia. </w:t>
      </w:r>
    </w:p>
    <w:p w14:paraId="53A8C9D0"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Wykonawca zapewni niezmienność warunków ubezpieczenia na czas trwania umowy, z zastrzeżeniem wymaganego poziomu partycypacji.</w:t>
      </w:r>
    </w:p>
    <w:p w14:paraId="0D53010A" w14:textId="27EAD42D"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Zaproponowane przez wybranego Wykonawcę w ofercie warunki ubezpieczenia będą obowiązujące o ile przynajmniej 3</w:t>
      </w:r>
      <w:r w:rsidR="004B13F4">
        <w:rPr>
          <w:rFonts w:asciiTheme="majorHAnsi" w:hAnsiTheme="majorHAnsi" w:cstheme="majorHAnsi"/>
        </w:rPr>
        <w:t>0</w:t>
      </w:r>
      <w:r w:rsidRPr="00F24088">
        <w:rPr>
          <w:rFonts w:asciiTheme="majorHAnsi" w:hAnsiTheme="majorHAnsi" w:cstheme="majorHAnsi"/>
        </w:rPr>
        <w:t>0 pracowników zdecyduje się na przystąpienie do ubezpieczenia w okresie pierwszych 3 miesięcy od daty wprowadzenia ubezpieczenia. Wykonawca może zaoferować niższy poziom partycypacji.</w:t>
      </w:r>
    </w:p>
    <w:p w14:paraId="445B9341"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Jeżeli wymagany poziom partycypacji w ubezpieczeniu nie zostanie osiągnięty w okresie 3 miesięcy od daty wprowadzenia ubezpieczenia, Wykonawca będzie miał prawo po tym okresie zaproponować zmianę warunków ubezpieczenia w formie zmiany wysokości świadczeń i/lub zmiany składki. Zamawiający może zaakceptować zaproponowaną zmianę warunków ubezpieczenia lub rozwiązać umowę ubezpieczenia z zastosowaniem 3 miesięcznego okresu wypowiedzenia. W okresie wypowiedzenia obowiązywać będą niezmienione warunki oferty wyłonionej w ramach przetargu. </w:t>
      </w:r>
    </w:p>
    <w:p w14:paraId="082D0E6A"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Aktualizacja listy ubezpieczonych nie będzie traktowana jako zmiana umowy ubezpieczenia i nie będzie wymagała potwierdzania aneksem do umowy.</w:t>
      </w:r>
    </w:p>
    <w:p w14:paraId="438EBE44" w14:textId="77777777" w:rsidR="00F24088" w:rsidRPr="00F24088" w:rsidRDefault="00F24088" w:rsidP="007538FC">
      <w:pPr>
        <w:pStyle w:val="Akapitzlist"/>
        <w:numPr>
          <w:ilvl w:val="0"/>
          <w:numId w:val="51"/>
        </w:numPr>
        <w:spacing w:before="120" w:line="240" w:lineRule="auto"/>
        <w:contextualSpacing w:val="0"/>
        <w:jc w:val="both"/>
        <w:rPr>
          <w:rFonts w:asciiTheme="majorHAnsi" w:hAnsiTheme="majorHAnsi" w:cstheme="majorHAnsi"/>
          <w:b/>
        </w:rPr>
      </w:pPr>
      <w:r w:rsidRPr="00F24088">
        <w:rPr>
          <w:rFonts w:asciiTheme="majorHAnsi" w:hAnsiTheme="majorHAnsi" w:cstheme="majorHAnsi"/>
          <w:b/>
        </w:rPr>
        <w:t>OBSŁUGA UBEZPIECZENIA</w:t>
      </w:r>
    </w:p>
    <w:p w14:paraId="562614AA"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Wykonawca wyznaczy 2 osoby realizujące przedmiot zamówienia, które będą reprezentować Wykonawcę w godzinach 9 - 15 w dni robocze.</w:t>
      </w:r>
    </w:p>
    <w:p w14:paraId="0DF38F0F" w14:textId="77777777" w:rsidR="00F24088" w:rsidRPr="00F24088" w:rsidRDefault="00F24088" w:rsidP="007538FC">
      <w:pPr>
        <w:pStyle w:val="Akapitzlist"/>
        <w:numPr>
          <w:ilvl w:val="1"/>
          <w:numId w:val="51"/>
        </w:numPr>
        <w:spacing w:before="120" w:line="240" w:lineRule="auto"/>
        <w:ind w:left="851" w:hanging="567"/>
        <w:contextualSpacing w:val="0"/>
        <w:jc w:val="both"/>
        <w:rPr>
          <w:rFonts w:asciiTheme="majorHAnsi" w:hAnsiTheme="majorHAnsi" w:cstheme="majorHAnsi"/>
        </w:rPr>
      </w:pPr>
      <w:r w:rsidRPr="00F24088">
        <w:rPr>
          <w:rFonts w:asciiTheme="majorHAnsi" w:hAnsiTheme="majorHAnsi" w:cstheme="majorHAnsi"/>
        </w:rPr>
        <w:t xml:space="preserve">Wykonawca będzie przekazywał szczegółową informację o przebiegu ubezpieczenia za pośrednictwem Brokera w półrocznych okresach ubezpieczenia – narastająco (kolejna informacja powinna zawierać w sobie także poprzednie okresy). Informacja ta powinna </w:t>
      </w:r>
      <w:r w:rsidRPr="00F24088">
        <w:rPr>
          <w:rFonts w:asciiTheme="majorHAnsi" w:hAnsiTheme="majorHAnsi" w:cstheme="majorHAnsi"/>
        </w:rPr>
        <w:lastRenderedPageBreak/>
        <w:t>zawierać przynajmniej rodzaj i numer roszczenia oraz kwotę wypłaconego świadczenia, a w przypadku odmowy wypłaty świadczenia – opis podstawy odmowy, pozwalający na jednoznaczne stwierdzenie o zasadności decyzji.</w:t>
      </w:r>
    </w:p>
    <w:p w14:paraId="53C3E8FF" w14:textId="77777777" w:rsidR="00F24088" w:rsidRPr="00F24088" w:rsidRDefault="00F24088" w:rsidP="00F24088">
      <w:pPr>
        <w:pStyle w:val="rozdzia"/>
        <w:rPr>
          <w:sz w:val="22"/>
          <w:szCs w:val="22"/>
        </w:rPr>
      </w:pPr>
      <w:r w:rsidRPr="00F24088">
        <w:rPr>
          <w:sz w:val="22"/>
          <w:szCs w:val="22"/>
        </w:rPr>
        <w:lastRenderedPageBreak/>
        <w:t>Załącznik nr 1 A do SWZ. Tabela minimalnych wysokości świadczeń</w:t>
      </w:r>
    </w:p>
    <w:p w14:paraId="1DCE6178" w14:textId="77777777" w:rsidR="00F24088" w:rsidRPr="00F24088" w:rsidRDefault="00F24088" w:rsidP="00F24088">
      <w:pPr>
        <w:spacing w:line="240" w:lineRule="auto"/>
        <w:jc w:val="both"/>
        <w:rPr>
          <w:rStyle w:val="tekstdokbold"/>
          <w:rFonts w:asciiTheme="majorHAnsi" w:hAnsiTheme="majorHAnsi" w:cstheme="majorHAnsi"/>
          <w:b w:val="0"/>
        </w:rPr>
      </w:pPr>
      <w:bookmarkStart w:id="19" w:name="_Hlk155528772"/>
    </w:p>
    <w:tbl>
      <w:tblPr>
        <w:tblpPr w:leftFromText="141" w:rightFromText="141" w:vertAnchor="text" w:horzAnchor="margin" w:tblpX="-431" w:tblpY="84"/>
        <w:tblW w:w="106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4815"/>
        <w:gridCol w:w="1559"/>
        <w:gridCol w:w="1404"/>
        <w:gridCol w:w="1431"/>
        <w:gridCol w:w="1447"/>
      </w:tblGrid>
      <w:tr w:rsidR="00F24088" w:rsidRPr="00F24088" w14:paraId="50A7DE50" w14:textId="77777777" w:rsidTr="003C1F6B">
        <w:trPr>
          <w:trHeight w:val="275"/>
        </w:trPr>
        <w:tc>
          <w:tcPr>
            <w:tcW w:w="48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7E027A" w14:textId="77777777" w:rsidR="00F24088" w:rsidRPr="00F24088" w:rsidRDefault="00F24088" w:rsidP="003C1F6B">
            <w:pPr>
              <w:spacing w:beforeLines="20" w:before="48" w:afterLines="20" w:after="48" w:line="240" w:lineRule="auto"/>
              <w:contextualSpacing/>
              <w:jc w:val="center"/>
              <w:rPr>
                <w:rFonts w:asciiTheme="majorHAnsi" w:eastAsia="Times New Roman" w:hAnsiTheme="majorHAnsi" w:cstheme="majorHAnsi"/>
                <w:b/>
                <w:color w:val="000000"/>
              </w:rPr>
            </w:pPr>
            <w:r w:rsidRPr="00F24088">
              <w:rPr>
                <w:rFonts w:asciiTheme="majorHAnsi" w:hAnsiTheme="majorHAnsi" w:cstheme="majorHAnsi"/>
                <w:b/>
                <w:color w:val="000000"/>
              </w:rPr>
              <w:t>Rodzaj zdarzenia</w:t>
            </w:r>
          </w:p>
        </w:tc>
        <w:tc>
          <w:tcPr>
            <w:tcW w:w="584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31B98B"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
                <w:sz w:val="22"/>
                <w:szCs w:val="22"/>
              </w:rPr>
            </w:pPr>
            <w:r w:rsidRPr="00F24088">
              <w:rPr>
                <w:rFonts w:asciiTheme="majorHAnsi" w:hAnsiTheme="majorHAnsi" w:cstheme="majorHAnsi"/>
                <w:b/>
                <w:sz w:val="22"/>
                <w:szCs w:val="22"/>
              </w:rPr>
              <w:t xml:space="preserve">Minimalna wysokość świadczenia </w:t>
            </w:r>
          </w:p>
        </w:tc>
      </w:tr>
      <w:tr w:rsidR="00F24088" w:rsidRPr="00F24088" w14:paraId="622DD15E" w14:textId="77777777" w:rsidTr="003C1F6B">
        <w:trPr>
          <w:trHeight w:val="115"/>
        </w:trPr>
        <w:tc>
          <w:tcPr>
            <w:tcW w:w="481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089494" w14:textId="77777777" w:rsidR="00F24088" w:rsidRPr="00F24088" w:rsidRDefault="00F24088" w:rsidP="003C1F6B">
            <w:pPr>
              <w:spacing w:beforeLines="20" w:before="48" w:afterLines="20" w:after="48" w:line="240" w:lineRule="auto"/>
              <w:contextualSpacing/>
              <w:jc w:val="center"/>
              <w:rPr>
                <w:rFonts w:asciiTheme="majorHAnsi" w:eastAsia="Times New Roman" w:hAnsiTheme="majorHAnsi" w:cstheme="majorHAnsi"/>
                <w:bCs/>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38D2BA"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
                <w:color w:val="000000"/>
                <w:sz w:val="22"/>
                <w:szCs w:val="22"/>
              </w:rPr>
            </w:pPr>
            <w:r w:rsidRPr="00F24088">
              <w:rPr>
                <w:rFonts w:asciiTheme="majorHAnsi" w:hAnsiTheme="majorHAnsi" w:cstheme="majorHAnsi"/>
                <w:b/>
                <w:color w:val="000000"/>
                <w:sz w:val="22"/>
                <w:szCs w:val="22"/>
              </w:rPr>
              <w:t>Zakres I</w:t>
            </w:r>
          </w:p>
        </w:tc>
        <w:tc>
          <w:tcPr>
            <w:tcW w:w="1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F8DEB2"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
                <w:color w:val="000000"/>
                <w:sz w:val="22"/>
                <w:szCs w:val="22"/>
              </w:rPr>
            </w:pPr>
            <w:r w:rsidRPr="00F24088">
              <w:rPr>
                <w:rFonts w:asciiTheme="majorHAnsi" w:hAnsiTheme="majorHAnsi" w:cstheme="majorHAnsi"/>
                <w:b/>
                <w:color w:val="000000"/>
                <w:sz w:val="22"/>
                <w:szCs w:val="22"/>
              </w:rPr>
              <w:t>Zakres II</w:t>
            </w:r>
          </w:p>
        </w:tc>
        <w:tc>
          <w:tcPr>
            <w:tcW w:w="1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84242F"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
                <w:color w:val="000000"/>
                <w:sz w:val="22"/>
                <w:szCs w:val="22"/>
              </w:rPr>
            </w:pPr>
            <w:r w:rsidRPr="00F24088">
              <w:rPr>
                <w:rFonts w:asciiTheme="majorHAnsi" w:hAnsiTheme="majorHAnsi" w:cstheme="majorHAnsi"/>
                <w:b/>
                <w:color w:val="000000"/>
                <w:sz w:val="22"/>
                <w:szCs w:val="22"/>
              </w:rPr>
              <w:t>Zakres III</w:t>
            </w:r>
          </w:p>
        </w:tc>
        <w:tc>
          <w:tcPr>
            <w:tcW w:w="14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6D10E4"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
                <w:color w:val="000000"/>
                <w:sz w:val="22"/>
                <w:szCs w:val="22"/>
              </w:rPr>
            </w:pPr>
            <w:r w:rsidRPr="00F24088">
              <w:rPr>
                <w:rFonts w:asciiTheme="majorHAnsi" w:hAnsiTheme="majorHAnsi" w:cstheme="majorHAnsi"/>
                <w:b/>
                <w:color w:val="000000"/>
                <w:sz w:val="22"/>
                <w:szCs w:val="22"/>
              </w:rPr>
              <w:t>Zakres IV</w:t>
            </w:r>
          </w:p>
        </w:tc>
      </w:tr>
      <w:tr w:rsidR="00F24088" w:rsidRPr="00F24088" w14:paraId="185DB627" w14:textId="77777777" w:rsidTr="003C1F6B">
        <w:trPr>
          <w:trHeight w:val="8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2C5FB7D" w14:textId="59C10195" w:rsidR="00F24088" w:rsidRPr="00F24088" w:rsidRDefault="00F24088" w:rsidP="007538FC">
            <w:pPr>
              <w:pStyle w:val="Style4"/>
              <w:numPr>
                <w:ilvl w:val="0"/>
                <w:numId w:val="58"/>
              </w:numPr>
              <w:suppressAutoHyphens/>
              <w:spacing w:beforeLines="20" w:before="48" w:afterLines="20" w:after="48"/>
              <w:contextualSpacing/>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 xml:space="preserve">Śmierć </w:t>
            </w:r>
            <w:bookmarkStart w:id="20" w:name="_Hlk155528014"/>
            <w:r w:rsidR="001D6767">
              <w:rPr>
                <w:rFonts w:asciiTheme="majorHAnsi" w:hAnsiTheme="majorHAnsi" w:cstheme="majorHAnsi"/>
                <w:bCs/>
                <w:color w:val="000000"/>
                <w:sz w:val="22"/>
                <w:szCs w:val="22"/>
              </w:rPr>
              <w:t>Ubezpieczonego</w:t>
            </w:r>
            <w:bookmarkEnd w:id="20"/>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4D92F2"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50 000 zł</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4B0B3205"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59 000 zł</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078AB712"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76 000 zł</w:t>
            </w:r>
          </w:p>
        </w:tc>
        <w:tc>
          <w:tcPr>
            <w:tcW w:w="1447" w:type="dxa"/>
            <w:tcBorders>
              <w:top w:val="single" w:sz="4" w:space="0" w:color="auto"/>
              <w:left w:val="single" w:sz="4" w:space="0" w:color="auto"/>
              <w:bottom w:val="single" w:sz="4" w:space="0" w:color="auto"/>
              <w:right w:val="single" w:sz="4" w:space="0" w:color="auto"/>
            </w:tcBorders>
            <w:vAlign w:val="center"/>
          </w:tcPr>
          <w:p w14:paraId="6F9DEB6D"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140 000 zł</w:t>
            </w:r>
          </w:p>
        </w:tc>
      </w:tr>
      <w:tr w:rsidR="00F24088" w:rsidRPr="00F24088" w14:paraId="6A3D0606" w14:textId="77777777" w:rsidTr="003C1F6B">
        <w:trPr>
          <w:trHeight w:val="8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E21ABE4" w14:textId="04869BED" w:rsidR="00F24088" w:rsidRPr="00F24088" w:rsidRDefault="00F24088" w:rsidP="007538FC">
            <w:pPr>
              <w:pStyle w:val="Style4"/>
              <w:numPr>
                <w:ilvl w:val="0"/>
                <w:numId w:val="58"/>
              </w:numPr>
              <w:suppressAutoHyphens/>
              <w:spacing w:beforeLines="20" w:before="48" w:afterLines="20" w:after="48"/>
              <w:contextualSpacing/>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 xml:space="preserve">Śmierć </w:t>
            </w:r>
            <w:r w:rsidR="001D6767">
              <w:rPr>
                <w:rFonts w:asciiTheme="majorHAnsi" w:hAnsiTheme="majorHAnsi" w:cstheme="majorHAnsi"/>
                <w:bCs/>
                <w:color w:val="000000"/>
                <w:sz w:val="22"/>
                <w:szCs w:val="22"/>
              </w:rPr>
              <w:t>Ubezpieczonego</w:t>
            </w:r>
            <w:r w:rsidR="001D6767" w:rsidRPr="00F24088">
              <w:rPr>
                <w:rFonts w:asciiTheme="majorHAnsi" w:hAnsiTheme="majorHAnsi" w:cstheme="majorHAnsi"/>
                <w:bCs/>
                <w:color w:val="000000"/>
                <w:sz w:val="22"/>
                <w:szCs w:val="22"/>
              </w:rPr>
              <w:t xml:space="preserve"> </w:t>
            </w:r>
            <w:r w:rsidRPr="00F24088">
              <w:rPr>
                <w:rFonts w:asciiTheme="majorHAnsi" w:hAnsiTheme="majorHAnsi" w:cstheme="majorHAnsi"/>
                <w:bCs/>
                <w:color w:val="000000"/>
                <w:sz w:val="22"/>
                <w:szCs w:val="22"/>
              </w:rPr>
              <w:t>w następstwie NW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CC2CBC"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100 000 zł</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4FDCF925"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118 000 zł</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6B4ED9E7"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150 000 zł</w:t>
            </w:r>
          </w:p>
        </w:tc>
        <w:tc>
          <w:tcPr>
            <w:tcW w:w="1447" w:type="dxa"/>
            <w:tcBorders>
              <w:top w:val="single" w:sz="4" w:space="0" w:color="auto"/>
              <w:left w:val="single" w:sz="4" w:space="0" w:color="auto"/>
              <w:bottom w:val="single" w:sz="4" w:space="0" w:color="auto"/>
              <w:right w:val="single" w:sz="4" w:space="0" w:color="auto"/>
            </w:tcBorders>
            <w:vAlign w:val="center"/>
          </w:tcPr>
          <w:p w14:paraId="4B0A6E79"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275 000 zł</w:t>
            </w:r>
          </w:p>
        </w:tc>
      </w:tr>
      <w:tr w:rsidR="00F24088" w:rsidRPr="00F24088" w14:paraId="6BA7E2A6" w14:textId="77777777" w:rsidTr="003C1F6B">
        <w:trPr>
          <w:trHeight w:val="8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21D0DDD" w14:textId="529EA8F2" w:rsidR="00F24088" w:rsidRPr="00F24088" w:rsidRDefault="00F24088" w:rsidP="007538FC">
            <w:pPr>
              <w:pStyle w:val="Style4"/>
              <w:numPr>
                <w:ilvl w:val="0"/>
                <w:numId w:val="58"/>
              </w:numPr>
              <w:suppressAutoHyphens/>
              <w:spacing w:beforeLines="20" w:before="48" w:afterLines="20" w:after="48"/>
              <w:contextualSpacing/>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 xml:space="preserve">Śmierć </w:t>
            </w:r>
            <w:r w:rsidR="001D6767">
              <w:rPr>
                <w:rFonts w:asciiTheme="majorHAnsi" w:hAnsiTheme="majorHAnsi" w:cstheme="majorHAnsi"/>
                <w:bCs/>
                <w:color w:val="000000"/>
                <w:sz w:val="22"/>
                <w:szCs w:val="22"/>
              </w:rPr>
              <w:t>Ubezpieczonego</w:t>
            </w:r>
            <w:r w:rsidR="001D6767" w:rsidRPr="00F24088">
              <w:rPr>
                <w:rFonts w:asciiTheme="majorHAnsi" w:hAnsiTheme="majorHAnsi" w:cstheme="majorHAnsi"/>
                <w:bCs/>
                <w:color w:val="000000"/>
                <w:sz w:val="22"/>
                <w:szCs w:val="22"/>
              </w:rPr>
              <w:t xml:space="preserve"> </w:t>
            </w:r>
            <w:r w:rsidRPr="00F24088">
              <w:rPr>
                <w:rFonts w:asciiTheme="majorHAnsi" w:hAnsiTheme="majorHAnsi" w:cstheme="majorHAnsi"/>
                <w:bCs/>
                <w:color w:val="000000"/>
                <w:sz w:val="22"/>
                <w:szCs w:val="22"/>
              </w:rPr>
              <w:t>w następstwie NW przy pracy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A9B086"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150 000 zł</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5BE5EB55"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175 000 zł</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1E81F007"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220 000 zł</w:t>
            </w:r>
          </w:p>
        </w:tc>
        <w:tc>
          <w:tcPr>
            <w:tcW w:w="1447" w:type="dxa"/>
            <w:tcBorders>
              <w:top w:val="single" w:sz="4" w:space="0" w:color="auto"/>
              <w:left w:val="single" w:sz="4" w:space="0" w:color="auto"/>
              <w:bottom w:val="single" w:sz="4" w:space="0" w:color="auto"/>
              <w:right w:val="single" w:sz="4" w:space="0" w:color="auto"/>
            </w:tcBorders>
            <w:vAlign w:val="center"/>
          </w:tcPr>
          <w:p w14:paraId="79E1EF57"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410 000 zł</w:t>
            </w:r>
          </w:p>
        </w:tc>
      </w:tr>
      <w:tr w:rsidR="00F24088" w:rsidRPr="00F24088" w14:paraId="0D846EF0" w14:textId="77777777" w:rsidTr="003C1F6B">
        <w:trPr>
          <w:trHeight w:val="8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2AEF8DC" w14:textId="3B1892F0" w:rsidR="00F24088" w:rsidRPr="00F24088" w:rsidRDefault="00F24088" w:rsidP="007538FC">
            <w:pPr>
              <w:pStyle w:val="Style4"/>
              <w:numPr>
                <w:ilvl w:val="0"/>
                <w:numId w:val="58"/>
              </w:numPr>
              <w:suppressAutoHyphens/>
              <w:spacing w:beforeLines="20" w:before="48" w:afterLines="20" w:after="48"/>
              <w:contextualSpacing/>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 xml:space="preserve">Śmierć </w:t>
            </w:r>
            <w:r w:rsidR="001D6767">
              <w:rPr>
                <w:rFonts w:asciiTheme="majorHAnsi" w:hAnsiTheme="majorHAnsi" w:cstheme="majorHAnsi"/>
                <w:bCs/>
                <w:color w:val="000000"/>
                <w:sz w:val="22"/>
                <w:szCs w:val="22"/>
              </w:rPr>
              <w:t>Ubezpieczonego</w:t>
            </w:r>
            <w:r w:rsidR="001D6767" w:rsidRPr="00F24088">
              <w:rPr>
                <w:rFonts w:asciiTheme="majorHAnsi" w:hAnsiTheme="majorHAnsi" w:cstheme="majorHAnsi"/>
                <w:bCs/>
                <w:color w:val="000000"/>
                <w:sz w:val="22"/>
                <w:szCs w:val="22"/>
              </w:rPr>
              <w:t xml:space="preserve"> </w:t>
            </w:r>
            <w:r w:rsidRPr="00F24088">
              <w:rPr>
                <w:rFonts w:asciiTheme="majorHAnsi" w:hAnsiTheme="majorHAnsi" w:cstheme="majorHAnsi"/>
                <w:bCs/>
                <w:color w:val="000000"/>
                <w:sz w:val="22"/>
                <w:szCs w:val="22"/>
              </w:rPr>
              <w:t>w następstwie NW komunikacyjnego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8DE1D2"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150 000 zł</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371CFD39"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175 000 zł</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6E2B3591"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220 000 zł</w:t>
            </w:r>
          </w:p>
        </w:tc>
        <w:tc>
          <w:tcPr>
            <w:tcW w:w="1447" w:type="dxa"/>
            <w:tcBorders>
              <w:top w:val="single" w:sz="4" w:space="0" w:color="auto"/>
              <w:left w:val="single" w:sz="4" w:space="0" w:color="auto"/>
              <w:bottom w:val="single" w:sz="4" w:space="0" w:color="auto"/>
              <w:right w:val="single" w:sz="4" w:space="0" w:color="auto"/>
            </w:tcBorders>
            <w:vAlign w:val="center"/>
          </w:tcPr>
          <w:p w14:paraId="0AB2EEEB"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410 000 zł</w:t>
            </w:r>
          </w:p>
        </w:tc>
      </w:tr>
      <w:tr w:rsidR="00F24088" w:rsidRPr="00F24088" w14:paraId="2C6DCA59" w14:textId="77777777" w:rsidTr="003C1F6B">
        <w:trPr>
          <w:trHeight w:val="8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CA09E31" w14:textId="38C9D1BC" w:rsidR="00F24088" w:rsidRPr="00F24088" w:rsidRDefault="00F24088" w:rsidP="007538FC">
            <w:pPr>
              <w:pStyle w:val="Style4"/>
              <w:numPr>
                <w:ilvl w:val="0"/>
                <w:numId w:val="58"/>
              </w:numPr>
              <w:suppressAutoHyphens/>
              <w:spacing w:beforeLines="20" w:before="48" w:afterLines="20" w:after="48"/>
              <w:contextualSpacing/>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 xml:space="preserve">Śmierć </w:t>
            </w:r>
            <w:r w:rsidR="001D6767">
              <w:rPr>
                <w:rFonts w:asciiTheme="majorHAnsi" w:hAnsiTheme="majorHAnsi" w:cstheme="majorHAnsi"/>
                <w:bCs/>
                <w:color w:val="000000"/>
                <w:sz w:val="22"/>
                <w:szCs w:val="22"/>
              </w:rPr>
              <w:t>Ubezpieczonego</w:t>
            </w:r>
            <w:r w:rsidR="001D6767" w:rsidRPr="00F24088">
              <w:rPr>
                <w:rFonts w:asciiTheme="majorHAnsi" w:hAnsiTheme="majorHAnsi" w:cstheme="majorHAnsi"/>
                <w:bCs/>
                <w:color w:val="000000"/>
                <w:sz w:val="22"/>
                <w:szCs w:val="22"/>
              </w:rPr>
              <w:t xml:space="preserve"> </w:t>
            </w:r>
            <w:r w:rsidRPr="00F24088">
              <w:rPr>
                <w:rFonts w:asciiTheme="majorHAnsi" w:hAnsiTheme="majorHAnsi" w:cstheme="majorHAnsi"/>
                <w:bCs/>
                <w:color w:val="000000"/>
                <w:sz w:val="22"/>
                <w:szCs w:val="22"/>
              </w:rPr>
              <w:t>w następstwie NW komunikacyjnego przy pracy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E18FB3"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205 000 zł</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70528DF5"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233 000 zł</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2A1CD83B"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291 000 zł</w:t>
            </w:r>
          </w:p>
        </w:tc>
        <w:tc>
          <w:tcPr>
            <w:tcW w:w="1447" w:type="dxa"/>
            <w:tcBorders>
              <w:top w:val="single" w:sz="4" w:space="0" w:color="auto"/>
              <w:left w:val="single" w:sz="4" w:space="0" w:color="auto"/>
              <w:bottom w:val="single" w:sz="4" w:space="0" w:color="auto"/>
              <w:right w:val="single" w:sz="4" w:space="0" w:color="auto"/>
            </w:tcBorders>
            <w:vAlign w:val="center"/>
          </w:tcPr>
          <w:p w14:paraId="2FA01C63"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545 000 zł</w:t>
            </w:r>
          </w:p>
        </w:tc>
      </w:tr>
      <w:tr w:rsidR="00F24088" w:rsidRPr="00F24088" w14:paraId="078E6545" w14:textId="77777777" w:rsidTr="003C1F6B">
        <w:trPr>
          <w:trHeight w:val="8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0AF87DA5" w14:textId="450C6590" w:rsidR="00F24088" w:rsidRPr="00F24088" w:rsidRDefault="00F24088" w:rsidP="007538FC">
            <w:pPr>
              <w:pStyle w:val="Style4"/>
              <w:numPr>
                <w:ilvl w:val="0"/>
                <w:numId w:val="58"/>
              </w:numPr>
              <w:suppressAutoHyphens/>
              <w:spacing w:beforeLines="20" w:before="48" w:afterLines="20" w:after="48"/>
              <w:contextualSpacing/>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 xml:space="preserve">Śmierć </w:t>
            </w:r>
            <w:r w:rsidR="003A21D0">
              <w:rPr>
                <w:rFonts w:asciiTheme="majorHAnsi" w:hAnsiTheme="majorHAnsi" w:cstheme="majorHAnsi"/>
                <w:bCs/>
                <w:color w:val="000000"/>
                <w:sz w:val="22"/>
                <w:szCs w:val="22"/>
              </w:rPr>
              <w:t>Ubezpieczonego</w:t>
            </w:r>
            <w:r w:rsidR="003A21D0" w:rsidRPr="00F24088">
              <w:rPr>
                <w:rFonts w:asciiTheme="majorHAnsi" w:hAnsiTheme="majorHAnsi" w:cstheme="majorHAnsi"/>
                <w:bCs/>
                <w:color w:val="000000"/>
                <w:sz w:val="22"/>
                <w:szCs w:val="22"/>
              </w:rPr>
              <w:t xml:space="preserve"> </w:t>
            </w:r>
            <w:r w:rsidRPr="00F24088">
              <w:rPr>
                <w:rFonts w:asciiTheme="majorHAnsi" w:hAnsiTheme="majorHAnsi" w:cstheme="majorHAnsi"/>
                <w:bCs/>
                <w:color w:val="000000"/>
                <w:sz w:val="22"/>
                <w:szCs w:val="22"/>
              </w:rPr>
              <w:t>w następstwie zawału serca lub udaru mózgu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F8D717"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70 000 zł</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5A607761"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97 000 zł</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41D09EFA"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126 000 zł</w:t>
            </w:r>
          </w:p>
        </w:tc>
        <w:tc>
          <w:tcPr>
            <w:tcW w:w="1447" w:type="dxa"/>
            <w:tcBorders>
              <w:top w:val="single" w:sz="4" w:space="0" w:color="auto"/>
              <w:left w:val="single" w:sz="4" w:space="0" w:color="auto"/>
              <w:bottom w:val="single" w:sz="4" w:space="0" w:color="auto"/>
              <w:right w:val="single" w:sz="4" w:space="0" w:color="auto"/>
            </w:tcBorders>
            <w:vAlign w:val="center"/>
          </w:tcPr>
          <w:p w14:paraId="7B6FB562"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265 000 zł</w:t>
            </w:r>
          </w:p>
        </w:tc>
      </w:tr>
      <w:tr w:rsidR="00F24088" w:rsidRPr="00F24088" w14:paraId="2554178F" w14:textId="77777777" w:rsidTr="003C1F6B">
        <w:trPr>
          <w:trHeight w:val="8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CCFB47F" w14:textId="6FE6B2DF" w:rsidR="00F24088" w:rsidRPr="00F24088" w:rsidRDefault="00F24088" w:rsidP="007538FC">
            <w:pPr>
              <w:pStyle w:val="Style4"/>
              <w:numPr>
                <w:ilvl w:val="0"/>
                <w:numId w:val="58"/>
              </w:numPr>
              <w:suppressAutoHyphens/>
              <w:spacing w:beforeLines="20" w:before="48" w:afterLines="20" w:after="48"/>
              <w:contextualSpacing/>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 xml:space="preserve">Trwały uszczerbek </w:t>
            </w:r>
            <w:r w:rsidR="003A21D0">
              <w:rPr>
                <w:rFonts w:asciiTheme="majorHAnsi" w:hAnsiTheme="majorHAnsi" w:cstheme="majorHAnsi"/>
                <w:bCs/>
                <w:color w:val="000000"/>
                <w:sz w:val="22"/>
                <w:szCs w:val="22"/>
              </w:rPr>
              <w:t xml:space="preserve"> Ubezpieczonego</w:t>
            </w:r>
            <w:r w:rsidR="003A21D0" w:rsidRPr="00F24088">
              <w:rPr>
                <w:rFonts w:asciiTheme="majorHAnsi" w:hAnsiTheme="majorHAnsi" w:cstheme="majorHAnsi"/>
                <w:bCs/>
                <w:color w:val="000000"/>
                <w:sz w:val="22"/>
                <w:szCs w:val="22"/>
              </w:rPr>
              <w:t xml:space="preserve"> </w:t>
            </w:r>
            <w:r w:rsidRPr="00F24088">
              <w:rPr>
                <w:rFonts w:asciiTheme="majorHAnsi" w:hAnsiTheme="majorHAnsi" w:cstheme="majorHAnsi"/>
                <w:bCs/>
                <w:color w:val="000000"/>
                <w:sz w:val="22"/>
                <w:szCs w:val="22"/>
              </w:rPr>
              <w:t>na zdrowiu w następstwie NW – świadczenie za 1% uszczerbku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4C6153"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500 zł</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583E8A49"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710 zł</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724C0A41"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910 zł</w:t>
            </w:r>
          </w:p>
        </w:tc>
        <w:tc>
          <w:tcPr>
            <w:tcW w:w="1447" w:type="dxa"/>
            <w:tcBorders>
              <w:top w:val="single" w:sz="4" w:space="0" w:color="auto"/>
              <w:left w:val="single" w:sz="4" w:space="0" w:color="auto"/>
              <w:bottom w:val="single" w:sz="4" w:space="0" w:color="auto"/>
              <w:right w:val="single" w:sz="4" w:space="0" w:color="auto"/>
            </w:tcBorders>
            <w:vAlign w:val="center"/>
          </w:tcPr>
          <w:p w14:paraId="6A32437E"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1 150 zł</w:t>
            </w:r>
          </w:p>
        </w:tc>
      </w:tr>
      <w:tr w:rsidR="00F24088" w:rsidRPr="00F24088" w14:paraId="2312F3C6" w14:textId="77777777" w:rsidTr="003C1F6B">
        <w:trPr>
          <w:trHeight w:val="8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6189A2C" w14:textId="4DA546F9" w:rsidR="00F24088" w:rsidRPr="00F24088" w:rsidRDefault="00F24088" w:rsidP="007538FC">
            <w:pPr>
              <w:pStyle w:val="Style4"/>
              <w:numPr>
                <w:ilvl w:val="0"/>
                <w:numId w:val="58"/>
              </w:numPr>
              <w:suppressAutoHyphens/>
              <w:spacing w:beforeLines="20" w:before="48" w:afterLines="20" w:after="48"/>
              <w:contextualSpacing/>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 xml:space="preserve">Trwały uszczerbek </w:t>
            </w:r>
            <w:r w:rsidR="003A21D0">
              <w:rPr>
                <w:rFonts w:asciiTheme="majorHAnsi" w:hAnsiTheme="majorHAnsi" w:cstheme="majorHAnsi"/>
                <w:bCs/>
                <w:color w:val="000000"/>
                <w:sz w:val="22"/>
                <w:szCs w:val="22"/>
              </w:rPr>
              <w:t>Ubezpieczonego</w:t>
            </w:r>
            <w:r w:rsidR="003A21D0" w:rsidRPr="00F24088">
              <w:rPr>
                <w:rFonts w:asciiTheme="majorHAnsi" w:hAnsiTheme="majorHAnsi" w:cstheme="majorHAnsi"/>
                <w:bCs/>
                <w:color w:val="000000"/>
                <w:sz w:val="22"/>
                <w:szCs w:val="22"/>
              </w:rPr>
              <w:t xml:space="preserve"> </w:t>
            </w:r>
            <w:r w:rsidRPr="00F24088">
              <w:rPr>
                <w:rFonts w:asciiTheme="majorHAnsi" w:hAnsiTheme="majorHAnsi" w:cstheme="majorHAnsi"/>
                <w:bCs/>
                <w:color w:val="000000"/>
                <w:sz w:val="22"/>
                <w:szCs w:val="22"/>
              </w:rPr>
              <w:t>na zdrowiu w następstwie zawału serca lub udaru mózgu –  świadczenie za 1% uszczerbku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DF5FEE"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500 zł</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4C6FEE0C"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710 zł</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7D0C3239"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910 zł</w:t>
            </w:r>
          </w:p>
        </w:tc>
        <w:tc>
          <w:tcPr>
            <w:tcW w:w="1447" w:type="dxa"/>
            <w:tcBorders>
              <w:top w:val="single" w:sz="4" w:space="0" w:color="auto"/>
              <w:left w:val="single" w:sz="4" w:space="0" w:color="auto"/>
              <w:bottom w:val="single" w:sz="4" w:space="0" w:color="auto"/>
              <w:right w:val="single" w:sz="4" w:space="0" w:color="auto"/>
            </w:tcBorders>
            <w:vAlign w:val="center"/>
          </w:tcPr>
          <w:p w14:paraId="57EFBC2D"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1 150 zł</w:t>
            </w:r>
          </w:p>
        </w:tc>
      </w:tr>
      <w:tr w:rsidR="00F24088" w:rsidRPr="00F24088" w14:paraId="3FDE710F" w14:textId="77777777" w:rsidTr="003C1F6B">
        <w:trPr>
          <w:trHeight w:val="8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91EBC36" w14:textId="142A38F2" w:rsidR="00F24088" w:rsidRPr="00F24088" w:rsidRDefault="003A21D0" w:rsidP="007538FC">
            <w:pPr>
              <w:pStyle w:val="Style4"/>
              <w:numPr>
                <w:ilvl w:val="0"/>
                <w:numId w:val="58"/>
              </w:numPr>
              <w:suppressAutoHyphens/>
              <w:spacing w:beforeLines="20" w:before="48" w:afterLines="20" w:after="48"/>
              <w:contextualSpacing/>
              <w:rPr>
                <w:rFonts w:asciiTheme="majorHAnsi" w:hAnsiTheme="majorHAnsi" w:cstheme="majorHAnsi"/>
                <w:bCs/>
                <w:color w:val="000000"/>
                <w:sz w:val="22"/>
                <w:szCs w:val="22"/>
              </w:rPr>
            </w:pPr>
            <w:r>
              <w:rPr>
                <w:rFonts w:asciiTheme="majorHAnsi" w:hAnsiTheme="majorHAnsi" w:cstheme="majorHAnsi"/>
                <w:bCs/>
                <w:color w:val="000000"/>
                <w:sz w:val="22"/>
                <w:szCs w:val="22"/>
              </w:rPr>
              <w:t>Trwała n</w:t>
            </w:r>
            <w:r w:rsidR="00F24088" w:rsidRPr="00F24088">
              <w:rPr>
                <w:rFonts w:asciiTheme="majorHAnsi" w:hAnsiTheme="majorHAnsi" w:cstheme="majorHAnsi"/>
                <w:bCs/>
                <w:color w:val="000000"/>
                <w:sz w:val="22"/>
                <w:szCs w:val="22"/>
              </w:rPr>
              <w:t xml:space="preserve">iezdolność </w:t>
            </w:r>
            <w:r>
              <w:rPr>
                <w:rFonts w:asciiTheme="majorHAnsi" w:hAnsiTheme="majorHAnsi" w:cstheme="majorHAnsi"/>
                <w:bCs/>
                <w:color w:val="000000"/>
                <w:sz w:val="22"/>
                <w:szCs w:val="22"/>
              </w:rPr>
              <w:t>Ubezpieczonego</w:t>
            </w:r>
            <w:r w:rsidRPr="00F24088">
              <w:rPr>
                <w:rFonts w:asciiTheme="majorHAnsi" w:hAnsiTheme="majorHAnsi" w:cstheme="majorHAnsi"/>
                <w:bCs/>
                <w:color w:val="000000"/>
                <w:sz w:val="22"/>
                <w:szCs w:val="22"/>
              </w:rPr>
              <w:t xml:space="preserve"> </w:t>
            </w:r>
            <w:r w:rsidR="00F24088" w:rsidRPr="00F24088">
              <w:rPr>
                <w:rFonts w:asciiTheme="majorHAnsi" w:hAnsiTheme="majorHAnsi" w:cstheme="majorHAnsi"/>
                <w:bCs/>
                <w:color w:val="000000"/>
                <w:sz w:val="22"/>
                <w:szCs w:val="22"/>
              </w:rPr>
              <w:t>do pracy i samodzielnej egzystencji</w:t>
            </w:r>
            <w:r>
              <w:rPr>
                <w:rFonts w:asciiTheme="majorHAnsi" w:hAnsiTheme="majorHAnsi" w:cstheme="majorHAnsi"/>
                <w:bCs/>
                <w:color w:val="000000"/>
                <w:sz w:val="22"/>
                <w:szCs w:val="22"/>
              </w:rPr>
              <w:t xml:space="preserve"> </w:t>
            </w:r>
            <w:r w:rsidR="00A86C5A" w:rsidRPr="005A7264">
              <w:rPr>
                <w:rFonts w:asciiTheme="majorHAnsi" w:hAnsiTheme="majorHAnsi" w:cstheme="majorHAnsi"/>
                <w:bCs/>
                <w:color w:val="000000"/>
                <w:sz w:val="22"/>
                <w:szCs w:val="22"/>
              </w:rPr>
              <w:t>w wyniku nieszczęśliwego wypadku lub choroby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272FD2"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10 000 zł</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49625AB6"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10 000 zł</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5D3EE6A3"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25 000 zł</w:t>
            </w:r>
          </w:p>
        </w:tc>
        <w:tc>
          <w:tcPr>
            <w:tcW w:w="1447" w:type="dxa"/>
            <w:tcBorders>
              <w:top w:val="single" w:sz="4" w:space="0" w:color="auto"/>
              <w:left w:val="single" w:sz="4" w:space="0" w:color="auto"/>
              <w:bottom w:val="single" w:sz="4" w:space="0" w:color="auto"/>
              <w:right w:val="single" w:sz="4" w:space="0" w:color="auto"/>
            </w:tcBorders>
            <w:vAlign w:val="center"/>
          </w:tcPr>
          <w:p w14:paraId="5122D1FB"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40 000 zł</w:t>
            </w:r>
          </w:p>
        </w:tc>
      </w:tr>
      <w:tr w:rsidR="00F24088" w:rsidRPr="00F24088" w14:paraId="010847B6" w14:textId="77777777" w:rsidTr="003C1F6B">
        <w:trPr>
          <w:trHeight w:val="8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3A43559" w14:textId="77777777" w:rsidR="00F24088" w:rsidRPr="00F24088" w:rsidRDefault="00F24088" w:rsidP="007538FC">
            <w:pPr>
              <w:pStyle w:val="Style4"/>
              <w:numPr>
                <w:ilvl w:val="0"/>
                <w:numId w:val="58"/>
              </w:numPr>
              <w:suppressAutoHyphens/>
              <w:spacing w:beforeLines="20" w:before="48" w:afterLines="20" w:after="48"/>
              <w:contextualSpacing/>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 xml:space="preserve">Poważne zachorowanie Ubezpieczonego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9F7C8F"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5 000 zł</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4A7A6300"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8 200 zł</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5434C3CD"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11 100 zł</w:t>
            </w:r>
          </w:p>
        </w:tc>
        <w:tc>
          <w:tcPr>
            <w:tcW w:w="1447" w:type="dxa"/>
            <w:tcBorders>
              <w:top w:val="single" w:sz="4" w:space="0" w:color="auto"/>
              <w:left w:val="single" w:sz="4" w:space="0" w:color="auto"/>
              <w:bottom w:val="single" w:sz="4" w:space="0" w:color="auto"/>
              <w:right w:val="single" w:sz="4" w:space="0" w:color="auto"/>
            </w:tcBorders>
            <w:vAlign w:val="center"/>
          </w:tcPr>
          <w:p w14:paraId="07487049"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15 100 zł</w:t>
            </w:r>
          </w:p>
        </w:tc>
      </w:tr>
      <w:tr w:rsidR="00F24088" w:rsidRPr="00F24088" w14:paraId="00AE41EB" w14:textId="77777777" w:rsidTr="003C1F6B">
        <w:trPr>
          <w:trHeight w:val="8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35B3C485" w14:textId="15F2406D" w:rsidR="00F24088" w:rsidRPr="00F24088" w:rsidRDefault="00F24088" w:rsidP="007538FC">
            <w:pPr>
              <w:pStyle w:val="Style4"/>
              <w:numPr>
                <w:ilvl w:val="0"/>
                <w:numId w:val="58"/>
              </w:numPr>
              <w:suppressAutoHyphens/>
              <w:spacing w:beforeLines="20" w:before="48" w:afterLines="20" w:after="48"/>
              <w:contextualSpacing/>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 xml:space="preserve">Operacja chirurgiczna </w:t>
            </w:r>
            <w:r w:rsidR="003A21D0">
              <w:rPr>
                <w:rFonts w:asciiTheme="majorHAnsi" w:hAnsiTheme="majorHAnsi" w:cstheme="majorHAnsi"/>
                <w:bCs/>
                <w:color w:val="000000"/>
                <w:sz w:val="22"/>
                <w:szCs w:val="22"/>
              </w:rPr>
              <w:t xml:space="preserve">Ubezpieczonego </w:t>
            </w:r>
            <w:r w:rsidRPr="00F24088">
              <w:rPr>
                <w:rFonts w:asciiTheme="majorHAnsi" w:hAnsiTheme="majorHAnsi" w:cstheme="majorHAnsi"/>
                <w:bCs/>
                <w:color w:val="000000"/>
                <w:sz w:val="22"/>
                <w:szCs w:val="22"/>
              </w:rPr>
              <w:t xml:space="preserve">– </w:t>
            </w:r>
            <w:r w:rsidRPr="00F24088">
              <w:rPr>
                <w:rFonts w:asciiTheme="majorHAnsi" w:hAnsiTheme="majorHAnsi" w:cstheme="majorHAnsi"/>
                <w:sz w:val="22"/>
                <w:szCs w:val="22"/>
              </w:rPr>
              <w:t>świadczenie za najcięższą operację</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86ED05"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2 000 zł</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6F3FC1CA"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2 900 zł</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7BFA4E93"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4 600 zł</w:t>
            </w:r>
          </w:p>
        </w:tc>
        <w:tc>
          <w:tcPr>
            <w:tcW w:w="1447" w:type="dxa"/>
            <w:tcBorders>
              <w:top w:val="single" w:sz="4" w:space="0" w:color="auto"/>
              <w:left w:val="single" w:sz="4" w:space="0" w:color="auto"/>
              <w:bottom w:val="single" w:sz="4" w:space="0" w:color="auto"/>
              <w:right w:val="single" w:sz="4" w:space="0" w:color="auto"/>
            </w:tcBorders>
            <w:vAlign w:val="center"/>
          </w:tcPr>
          <w:p w14:paraId="4CA568B2"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7 500 zł</w:t>
            </w:r>
          </w:p>
        </w:tc>
      </w:tr>
      <w:tr w:rsidR="00F24088" w:rsidRPr="00F24088" w14:paraId="24A457EB" w14:textId="77777777" w:rsidTr="003C1F6B">
        <w:trPr>
          <w:trHeight w:val="8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38239243" w14:textId="2337FB99" w:rsidR="00F24088" w:rsidRPr="00F24088" w:rsidRDefault="00F24088" w:rsidP="007538FC">
            <w:pPr>
              <w:pStyle w:val="Style4"/>
              <w:numPr>
                <w:ilvl w:val="0"/>
                <w:numId w:val="58"/>
              </w:numPr>
              <w:suppressAutoHyphens/>
              <w:spacing w:beforeLines="20" w:before="48" w:afterLines="20" w:after="48"/>
              <w:contextualSpacing/>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Leczenie specjalistyczne</w:t>
            </w:r>
            <w:r w:rsidR="003A21D0">
              <w:rPr>
                <w:rFonts w:asciiTheme="majorHAnsi" w:hAnsiTheme="majorHAnsi" w:cstheme="majorHAnsi"/>
                <w:bCs/>
                <w:color w:val="000000"/>
                <w:sz w:val="22"/>
                <w:szCs w:val="22"/>
              </w:rPr>
              <w:t xml:space="preserve"> Ubezpieczonego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AEEF87"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5 000 zł</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1D27F585"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6 000 zł</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2102C33D"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9 000 zł</w:t>
            </w:r>
          </w:p>
        </w:tc>
        <w:tc>
          <w:tcPr>
            <w:tcW w:w="1447" w:type="dxa"/>
            <w:tcBorders>
              <w:top w:val="single" w:sz="4" w:space="0" w:color="auto"/>
              <w:left w:val="single" w:sz="4" w:space="0" w:color="auto"/>
              <w:bottom w:val="single" w:sz="4" w:space="0" w:color="auto"/>
              <w:right w:val="single" w:sz="4" w:space="0" w:color="auto"/>
            </w:tcBorders>
            <w:vAlign w:val="center"/>
          </w:tcPr>
          <w:p w14:paraId="0208BF6D"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14 000 zł</w:t>
            </w:r>
          </w:p>
        </w:tc>
      </w:tr>
      <w:tr w:rsidR="00F24088" w:rsidRPr="00F24088" w14:paraId="3FA462D6" w14:textId="77777777" w:rsidTr="003C1F6B">
        <w:trPr>
          <w:trHeight w:val="8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FCDA95D" w14:textId="437084EF" w:rsidR="00F24088" w:rsidRPr="00F24088" w:rsidRDefault="00F24088" w:rsidP="007538FC">
            <w:pPr>
              <w:pStyle w:val="Style4"/>
              <w:numPr>
                <w:ilvl w:val="0"/>
                <w:numId w:val="58"/>
              </w:numPr>
              <w:suppressAutoHyphens/>
              <w:spacing w:beforeLines="20" w:before="48" w:afterLines="20" w:after="48"/>
              <w:contextualSpacing/>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 xml:space="preserve">Pobyt </w:t>
            </w:r>
            <w:r w:rsidR="00662D91">
              <w:rPr>
                <w:rFonts w:asciiTheme="majorHAnsi" w:hAnsiTheme="majorHAnsi" w:cstheme="majorHAnsi"/>
                <w:bCs/>
                <w:color w:val="000000"/>
                <w:sz w:val="22"/>
                <w:szCs w:val="22"/>
              </w:rPr>
              <w:t>Ubezpieczonego</w:t>
            </w:r>
            <w:r w:rsidR="00662D91" w:rsidRPr="00F24088">
              <w:rPr>
                <w:rFonts w:asciiTheme="majorHAnsi" w:hAnsiTheme="majorHAnsi" w:cstheme="majorHAnsi"/>
                <w:bCs/>
                <w:color w:val="000000"/>
                <w:sz w:val="22"/>
                <w:szCs w:val="22"/>
              </w:rPr>
              <w:t xml:space="preserve"> </w:t>
            </w:r>
            <w:r w:rsidRPr="00F24088">
              <w:rPr>
                <w:rFonts w:asciiTheme="majorHAnsi" w:hAnsiTheme="majorHAnsi" w:cstheme="majorHAnsi"/>
                <w:bCs/>
                <w:color w:val="000000"/>
                <w:sz w:val="22"/>
                <w:szCs w:val="22"/>
              </w:rPr>
              <w:t>w szpitalu w następstwie choroby – świadczenie za jeden dzień wypłacane do 14 dnia/od 15 dnia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E74135" w14:textId="0DC034F3"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60 zł</w:t>
            </w:r>
            <w:r w:rsidR="00FF2F3C">
              <w:rPr>
                <w:rFonts w:asciiTheme="majorHAnsi" w:hAnsiTheme="majorHAnsi" w:cstheme="majorHAnsi"/>
                <w:bCs/>
                <w:color w:val="000000"/>
                <w:sz w:val="22"/>
                <w:szCs w:val="22"/>
              </w:rPr>
              <w:t>/60 zł</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05BD61BA" w14:textId="15225EB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101 zł</w:t>
            </w:r>
            <w:r w:rsidR="00FF2F3C">
              <w:rPr>
                <w:rFonts w:asciiTheme="majorHAnsi" w:hAnsiTheme="majorHAnsi" w:cstheme="majorHAnsi"/>
                <w:bCs/>
                <w:color w:val="000000"/>
                <w:sz w:val="22"/>
                <w:szCs w:val="22"/>
              </w:rPr>
              <w:t>/101 zł</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4D5ADD62" w14:textId="10BC0998"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170 zł</w:t>
            </w:r>
            <w:r w:rsidR="00FF2F3C">
              <w:rPr>
                <w:rFonts w:asciiTheme="majorHAnsi" w:hAnsiTheme="majorHAnsi" w:cstheme="majorHAnsi"/>
                <w:bCs/>
                <w:color w:val="000000"/>
                <w:sz w:val="22"/>
                <w:szCs w:val="22"/>
              </w:rPr>
              <w:t>/170 zł</w:t>
            </w:r>
          </w:p>
        </w:tc>
        <w:tc>
          <w:tcPr>
            <w:tcW w:w="1447" w:type="dxa"/>
            <w:tcBorders>
              <w:top w:val="single" w:sz="4" w:space="0" w:color="auto"/>
              <w:left w:val="single" w:sz="4" w:space="0" w:color="auto"/>
              <w:bottom w:val="single" w:sz="4" w:space="0" w:color="auto"/>
              <w:right w:val="single" w:sz="4" w:space="0" w:color="auto"/>
            </w:tcBorders>
            <w:vAlign w:val="center"/>
          </w:tcPr>
          <w:p w14:paraId="31EBD703" w14:textId="2531E151"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250 zł</w:t>
            </w:r>
            <w:r w:rsidR="00FF2F3C">
              <w:rPr>
                <w:rFonts w:asciiTheme="majorHAnsi" w:hAnsiTheme="majorHAnsi" w:cstheme="majorHAnsi"/>
                <w:bCs/>
                <w:color w:val="000000"/>
                <w:sz w:val="22"/>
                <w:szCs w:val="22"/>
              </w:rPr>
              <w:t>/250 zł</w:t>
            </w:r>
          </w:p>
        </w:tc>
      </w:tr>
      <w:tr w:rsidR="00F24088" w:rsidRPr="00F24088" w14:paraId="6C7863DA" w14:textId="77777777" w:rsidTr="003C1F6B">
        <w:trPr>
          <w:trHeight w:val="8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0706FEE" w14:textId="19E0A8B0" w:rsidR="00F24088" w:rsidRPr="00F24088" w:rsidRDefault="00F24088" w:rsidP="007538FC">
            <w:pPr>
              <w:pStyle w:val="Style4"/>
              <w:numPr>
                <w:ilvl w:val="0"/>
                <w:numId w:val="58"/>
              </w:numPr>
              <w:suppressAutoHyphens/>
              <w:spacing w:beforeLines="20" w:before="48" w:afterLines="20" w:after="48"/>
              <w:contextualSpacing/>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 xml:space="preserve">Pobyt </w:t>
            </w:r>
            <w:r w:rsidR="00662D91">
              <w:rPr>
                <w:rFonts w:asciiTheme="majorHAnsi" w:hAnsiTheme="majorHAnsi" w:cstheme="majorHAnsi"/>
                <w:bCs/>
                <w:color w:val="000000"/>
                <w:sz w:val="22"/>
                <w:szCs w:val="22"/>
              </w:rPr>
              <w:t>Ubezpieczonego</w:t>
            </w:r>
            <w:r w:rsidR="00662D91" w:rsidRPr="00F24088">
              <w:rPr>
                <w:rFonts w:asciiTheme="majorHAnsi" w:hAnsiTheme="majorHAnsi" w:cstheme="majorHAnsi"/>
                <w:bCs/>
                <w:color w:val="000000"/>
                <w:sz w:val="22"/>
                <w:szCs w:val="22"/>
              </w:rPr>
              <w:t xml:space="preserve"> </w:t>
            </w:r>
            <w:r w:rsidRPr="00F24088">
              <w:rPr>
                <w:rFonts w:asciiTheme="majorHAnsi" w:hAnsiTheme="majorHAnsi" w:cstheme="majorHAnsi"/>
                <w:bCs/>
                <w:color w:val="000000"/>
                <w:sz w:val="22"/>
                <w:szCs w:val="22"/>
              </w:rPr>
              <w:t xml:space="preserve">w szpitalu w następstwie NW – świadczenie za jeden dzień wypłacane do 14 dnia/od 15 dnia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82BC2E"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180 zł/60 zł</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7679E575"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205 zł/101 zł</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3D64B4E9"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350 zł/170 zł</w:t>
            </w:r>
          </w:p>
        </w:tc>
        <w:tc>
          <w:tcPr>
            <w:tcW w:w="1447" w:type="dxa"/>
            <w:tcBorders>
              <w:top w:val="single" w:sz="4" w:space="0" w:color="auto"/>
              <w:left w:val="single" w:sz="4" w:space="0" w:color="auto"/>
              <w:bottom w:val="single" w:sz="4" w:space="0" w:color="auto"/>
              <w:right w:val="single" w:sz="4" w:space="0" w:color="auto"/>
            </w:tcBorders>
            <w:vAlign w:val="center"/>
          </w:tcPr>
          <w:p w14:paraId="5B7D2EC7"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400 zł/250 zł</w:t>
            </w:r>
          </w:p>
        </w:tc>
      </w:tr>
      <w:tr w:rsidR="00F24088" w:rsidRPr="00F24088" w14:paraId="3C78587D" w14:textId="77777777" w:rsidTr="003C1F6B">
        <w:trPr>
          <w:trHeight w:val="8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19BA10C" w14:textId="6D167AE7" w:rsidR="00F24088" w:rsidRPr="00F24088" w:rsidRDefault="00F24088" w:rsidP="007538FC">
            <w:pPr>
              <w:pStyle w:val="Style4"/>
              <w:numPr>
                <w:ilvl w:val="0"/>
                <w:numId w:val="58"/>
              </w:numPr>
              <w:suppressAutoHyphens/>
              <w:spacing w:beforeLines="20" w:before="48" w:afterLines="20" w:after="48"/>
              <w:contextualSpacing/>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 xml:space="preserve">Pobyt </w:t>
            </w:r>
            <w:r w:rsidR="00662D91">
              <w:rPr>
                <w:rFonts w:asciiTheme="majorHAnsi" w:hAnsiTheme="majorHAnsi" w:cstheme="majorHAnsi"/>
                <w:bCs/>
                <w:color w:val="000000"/>
                <w:sz w:val="22"/>
                <w:szCs w:val="22"/>
              </w:rPr>
              <w:t>Ubezpieczonego</w:t>
            </w:r>
            <w:r w:rsidR="00662D91" w:rsidRPr="00F24088">
              <w:rPr>
                <w:rFonts w:asciiTheme="majorHAnsi" w:hAnsiTheme="majorHAnsi" w:cstheme="majorHAnsi"/>
                <w:bCs/>
                <w:color w:val="000000"/>
                <w:sz w:val="22"/>
                <w:szCs w:val="22"/>
              </w:rPr>
              <w:t xml:space="preserve"> </w:t>
            </w:r>
            <w:r w:rsidRPr="00F24088">
              <w:rPr>
                <w:rFonts w:asciiTheme="majorHAnsi" w:hAnsiTheme="majorHAnsi" w:cstheme="majorHAnsi"/>
                <w:bCs/>
                <w:color w:val="000000"/>
                <w:sz w:val="22"/>
                <w:szCs w:val="22"/>
              </w:rPr>
              <w:t>w szpitalu w następstwie NW komunikacyjnego – świadczenie za jeden dzień wypłacane do 14 dnia/od 15 dnia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7E3722"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250 zł/ 60 zł</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4715CACC"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275 zł/101 zł</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2A11DDD6"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450 zł/170 zł</w:t>
            </w:r>
          </w:p>
        </w:tc>
        <w:tc>
          <w:tcPr>
            <w:tcW w:w="1447" w:type="dxa"/>
            <w:tcBorders>
              <w:top w:val="single" w:sz="4" w:space="0" w:color="auto"/>
              <w:left w:val="single" w:sz="4" w:space="0" w:color="auto"/>
              <w:bottom w:val="single" w:sz="4" w:space="0" w:color="auto"/>
              <w:right w:val="single" w:sz="4" w:space="0" w:color="auto"/>
            </w:tcBorders>
            <w:vAlign w:val="center"/>
          </w:tcPr>
          <w:p w14:paraId="0A781989"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500 zł/250 zł</w:t>
            </w:r>
          </w:p>
        </w:tc>
      </w:tr>
      <w:tr w:rsidR="00F24088" w:rsidRPr="00F24088" w14:paraId="1FB7EF98" w14:textId="77777777" w:rsidTr="003C1F6B">
        <w:trPr>
          <w:trHeight w:val="8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FE78455" w14:textId="1167EF70" w:rsidR="00F24088" w:rsidRPr="00F24088" w:rsidRDefault="00F24088" w:rsidP="007538FC">
            <w:pPr>
              <w:pStyle w:val="Style4"/>
              <w:numPr>
                <w:ilvl w:val="0"/>
                <w:numId w:val="58"/>
              </w:numPr>
              <w:suppressAutoHyphens/>
              <w:spacing w:beforeLines="20" w:before="48" w:afterLines="20" w:after="48"/>
              <w:contextualSpacing/>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 xml:space="preserve">Pobyt </w:t>
            </w:r>
            <w:r w:rsidR="00662D91">
              <w:rPr>
                <w:rFonts w:asciiTheme="majorHAnsi" w:hAnsiTheme="majorHAnsi" w:cstheme="majorHAnsi"/>
                <w:bCs/>
                <w:color w:val="000000"/>
                <w:sz w:val="22"/>
                <w:szCs w:val="22"/>
              </w:rPr>
              <w:t>Ubezpieczonego</w:t>
            </w:r>
            <w:r w:rsidR="00662D91" w:rsidRPr="00F24088">
              <w:rPr>
                <w:rFonts w:asciiTheme="majorHAnsi" w:hAnsiTheme="majorHAnsi" w:cstheme="majorHAnsi"/>
                <w:bCs/>
                <w:color w:val="000000"/>
                <w:sz w:val="22"/>
                <w:szCs w:val="22"/>
              </w:rPr>
              <w:t xml:space="preserve"> </w:t>
            </w:r>
            <w:r w:rsidRPr="00F24088">
              <w:rPr>
                <w:rFonts w:asciiTheme="majorHAnsi" w:hAnsiTheme="majorHAnsi" w:cstheme="majorHAnsi"/>
                <w:bCs/>
                <w:color w:val="000000"/>
                <w:sz w:val="22"/>
                <w:szCs w:val="22"/>
              </w:rPr>
              <w:t>w szpitalu w następstwie NW przy pracy – świadczenie za jeden dzień wypłacane do 14 dnia/od 15 dnia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CC9150"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250 zł/60 zł</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05EF7B37"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275 zł/101 zł</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4F569597"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450 zł/170 zł</w:t>
            </w:r>
          </w:p>
        </w:tc>
        <w:tc>
          <w:tcPr>
            <w:tcW w:w="1447" w:type="dxa"/>
            <w:tcBorders>
              <w:top w:val="single" w:sz="4" w:space="0" w:color="auto"/>
              <w:left w:val="single" w:sz="4" w:space="0" w:color="auto"/>
              <w:bottom w:val="single" w:sz="4" w:space="0" w:color="auto"/>
              <w:right w:val="single" w:sz="4" w:space="0" w:color="auto"/>
            </w:tcBorders>
            <w:vAlign w:val="center"/>
          </w:tcPr>
          <w:p w14:paraId="47B5ACEE"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500 zł/250 zł</w:t>
            </w:r>
          </w:p>
        </w:tc>
      </w:tr>
      <w:tr w:rsidR="00F24088" w:rsidRPr="00F24088" w14:paraId="188FDDBB" w14:textId="77777777" w:rsidTr="003C1F6B">
        <w:trPr>
          <w:trHeight w:val="8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6F587B" w14:textId="00F55CFB" w:rsidR="00F24088" w:rsidRPr="00F24088" w:rsidRDefault="00F24088" w:rsidP="007538FC">
            <w:pPr>
              <w:pStyle w:val="Style4"/>
              <w:numPr>
                <w:ilvl w:val="0"/>
                <w:numId w:val="58"/>
              </w:numPr>
              <w:suppressAutoHyphens/>
              <w:spacing w:beforeLines="20" w:before="48" w:afterLines="20" w:after="48"/>
              <w:contextualSpacing/>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 xml:space="preserve">Pobyt </w:t>
            </w:r>
            <w:r w:rsidR="00662D91">
              <w:rPr>
                <w:rFonts w:asciiTheme="majorHAnsi" w:hAnsiTheme="majorHAnsi" w:cstheme="majorHAnsi"/>
                <w:bCs/>
                <w:color w:val="000000"/>
                <w:sz w:val="22"/>
                <w:szCs w:val="22"/>
              </w:rPr>
              <w:t>Ubezpieczonego</w:t>
            </w:r>
            <w:r w:rsidR="00662D91" w:rsidRPr="00F24088">
              <w:rPr>
                <w:rFonts w:asciiTheme="majorHAnsi" w:hAnsiTheme="majorHAnsi" w:cstheme="majorHAnsi"/>
                <w:bCs/>
                <w:color w:val="000000"/>
                <w:sz w:val="22"/>
                <w:szCs w:val="22"/>
              </w:rPr>
              <w:t xml:space="preserve"> </w:t>
            </w:r>
            <w:r w:rsidRPr="00F24088">
              <w:rPr>
                <w:rFonts w:asciiTheme="majorHAnsi" w:hAnsiTheme="majorHAnsi" w:cstheme="majorHAnsi"/>
                <w:bCs/>
                <w:color w:val="000000"/>
                <w:sz w:val="22"/>
                <w:szCs w:val="22"/>
              </w:rPr>
              <w:t>w szpitalu w następstwie NW komunikacyjnego przy pracy –  świadczenie za jeden dzień wypłacane do 14 dnia/od 15 dnia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A264B7"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320 zł/ 60 zł</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30FE880A"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345 zł/101 zł</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2FB5AD05"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555 zł/170 zł</w:t>
            </w:r>
          </w:p>
        </w:tc>
        <w:tc>
          <w:tcPr>
            <w:tcW w:w="1447" w:type="dxa"/>
            <w:tcBorders>
              <w:top w:val="single" w:sz="4" w:space="0" w:color="auto"/>
              <w:left w:val="single" w:sz="4" w:space="0" w:color="auto"/>
              <w:bottom w:val="single" w:sz="4" w:space="0" w:color="auto"/>
              <w:right w:val="single" w:sz="4" w:space="0" w:color="auto"/>
            </w:tcBorders>
            <w:vAlign w:val="center"/>
          </w:tcPr>
          <w:p w14:paraId="67BB53EF"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600 zł/250 zł</w:t>
            </w:r>
          </w:p>
        </w:tc>
      </w:tr>
      <w:tr w:rsidR="00F24088" w:rsidRPr="00F24088" w14:paraId="39977AB7" w14:textId="77777777" w:rsidTr="003C1F6B">
        <w:trPr>
          <w:trHeight w:val="8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23A039B" w14:textId="484655D4" w:rsidR="00F24088" w:rsidRPr="00F24088" w:rsidRDefault="00F24088" w:rsidP="00FF2F3C">
            <w:pPr>
              <w:pStyle w:val="Style4"/>
              <w:keepLines/>
              <w:numPr>
                <w:ilvl w:val="0"/>
                <w:numId w:val="58"/>
              </w:numPr>
              <w:suppressAutoHyphens/>
              <w:spacing w:beforeLines="20" w:before="48" w:afterLines="20" w:after="48"/>
              <w:ind w:left="357" w:hanging="357"/>
              <w:contextualSpacing/>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 xml:space="preserve">Pobyt </w:t>
            </w:r>
            <w:r w:rsidR="00662D91">
              <w:rPr>
                <w:rFonts w:asciiTheme="majorHAnsi" w:hAnsiTheme="majorHAnsi" w:cstheme="majorHAnsi"/>
                <w:bCs/>
                <w:color w:val="000000"/>
                <w:sz w:val="22"/>
                <w:szCs w:val="22"/>
              </w:rPr>
              <w:t>Ubezpieczonego</w:t>
            </w:r>
            <w:r w:rsidR="00662D91" w:rsidRPr="00F24088">
              <w:rPr>
                <w:rFonts w:asciiTheme="majorHAnsi" w:hAnsiTheme="majorHAnsi" w:cstheme="majorHAnsi"/>
                <w:bCs/>
                <w:color w:val="000000"/>
                <w:sz w:val="22"/>
                <w:szCs w:val="22"/>
              </w:rPr>
              <w:t xml:space="preserve"> </w:t>
            </w:r>
            <w:r w:rsidRPr="00F24088">
              <w:rPr>
                <w:rFonts w:asciiTheme="majorHAnsi" w:hAnsiTheme="majorHAnsi" w:cstheme="majorHAnsi"/>
                <w:bCs/>
                <w:color w:val="000000"/>
                <w:sz w:val="22"/>
                <w:szCs w:val="22"/>
              </w:rPr>
              <w:t xml:space="preserve">w szpitalu w następstwie zawału serca lub udaru mózgu – </w:t>
            </w:r>
            <w:r w:rsidRPr="00F24088">
              <w:rPr>
                <w:rFonts w:asciiTheme="majorHAnsi" w:hAnsiTheme="majorHAnsi" w:cstheme="majorHAnsi"/>
                <w:bCs/>
                <w:color w:val="000000"/>
                <w:sz w:val="22"/>
                <w:szCs w:val="22"/>
              </w:rPr>
              <w:lastRenderedPageBreak/>
              <w:t>świadczenie za jeden dzień wypłacane do 14 dnia/od 15 dnia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A945BF"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lastRenderedPageBreak/>
              <w:t>100 zł/60 zł</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06E59492"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121 zł/101 zł</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308152E5"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245 zł/170 zł</w:t>
            </w:r>
          </w:p>
        </w:tc>
        <w:tc>
          <w:tcPr>
            <w:tcW w:w="1447" w:type="dxa"/>
            <w:tcBorders>
              <w:top w:val="single" w:sz="4" w:space="0" w:color="auto"/>
              <w:left w:val="single" w:sz="4" w:space="0" w:color="auto"/>
              <w:bottom w:val="single" w:sz="4" w:space="0" w:color="auto"/>
              <w:right w:val="single" w:sz="4" w:space="0" w:color="auto"/>
            </w:tcBorders>
            <w:vAlign w:val="center"/>
          </w:tcPr>
          <w:p w14:paraId="6C55FB52"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350 zł/250 zł</w:t>
            </w:r>
          </w:p>
        </w:tc>
      </w:tr>
      <w:tr w:rsidR="00F24088" w:rsidRPr="00F24088" w14:paraId="6FA070D0" w14:textId="77777777" w:rsidTr="003C1F6B">
        <w:trPr>
          <w:trHeight w:val="8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034B9720" w14:textId="52418DA2" w:rsidR="00F24088" w:rsidRPr="00F24088" w:rsidRDefault="00F24088" w:rsidP="007538FC">
            <w:pPr>
              <w:pStyle w:val="Style4"/>
              <w:numPr>
                <w:ilvl w:val="0"/>
                <w:numId w:val="58"/>
              </w:numPr>
              <w:suppressAutoHyphens/>
              <w:spacing w:beforeLines="20" w:before="48" w:afterLines="20" w:after="48"/>
              <w:contextualSpacing/>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 xml:space="preserve">Pobyt </w:t>
            </w:r>
            <w:r w:rsidR="00FF2F3C">
              <w:rPr>
                <w:rFonts w:asciiTheme="majorHAnsi" w:hAnsiTheme="majorHAnsi" w:cstheme="majorHAnsi"/>
                <w:bCs/>
                <w:color w:val="000000"/>
                <w:sz w:val="22"/>
                <w:szCs w:val="22"/>
              </w:rPr>
              <w:t>Ubezpieczonego</w:t>
            </w:r>
            <w:r w:rsidR="00FF2F3C" w:rsidRPr="00F24088">
              <w:rPr>
                <w:rFonts w:asciiTheme="majorHAnsi" w:hAnsiTheme="majorHAnsi" w:cstheme="majorHAnsi"/>
                <w:bCs/>
                <w:color w:val="000000"/>
                <w:sz w:val="22"/>
                <w:szCs w:val="22"/>
              </w:rPr>
              <w:t xml:space="preserve"> </w:t>
            </w:r>
            <w:r w:rsidRPr="00F24088">
              <w:rPr>
                <w:rFonts w:asciiTheme="majorHAnsi" w:hAnsiTheme="majorHAnsi" w:cstheme="majorHAnsi"/>
                <w:bCs/>
                <w:color w:val="000000"/>
                <w:sz w:val="22"/>
                <w:szCs w:val="22"/>
              </w:rPr>
              <w:t xml:space="preserve">na OIOM – </w:t>
            </w:r>
            <w:r w:rsidRPr="00F24088">
              <w:rPr>
                <w:rFonts w:asciiTheme="majorHAnsi" w:hAnsiTheme="majorHAnsi" w:cstheme="majorHAnsi"/>
                <w:sz w:val="22"/>
                <w:szCs w:val="22"/>
              </w:rPr>
              <w:t xml:space="preserve"> </w:t>
            </w:r>
            <w:r w:rsidRPr="00F24088">
              <w:rPr>
                <w:rFonts w:asciiTheme="majorHAnsi" w:hAnsiTheme="majorHAnsi" w:cstheme="majorHAnsi"/>
                <w:bCs/>
                <w:color w:val="000000"/>
                <w:sz w:val="22"/>
                <w:szCs w:val="22"/>
              </w:rPr>
              <w:t>jednorazowo lub świadczenie dzienne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F15589"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166B1103"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highlight w:val="yellow"/>
              </w:rPr>
            </w:pPr>
            <w:r w:rsidRPr="00F24088">
              <w:rPr>
                <w:rFonts w:asciiTheme="majorHAnsi" w:hAnsiTheme="majorHAnsi" w:cstheme="majorHAnsi"/>
                <w:bCs/>
                <w:color w:val="000000"/>
                <w:sz w:val="22"/>
                <w:szCs w:val="22"/>
              </w:rPr>
              <w:t>-</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247858F4"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 xml:space="preserve">650 zł </w:t>
            </w:r>
          </w:p>
          <w:p w14:paraId="37F94E10"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 xml:space="preserve">lub 130 zł </w:t>
            </w:r>
          </w:p>
        </w:tc>
        <w:tc>
          <w:tcPr>
            <w:tcW w:w="1447" w:type="dxa"/>
            <w:tcBorders>
              <w:top w:val="single" w:sz="4" w:space="0" w:color="auto"/>
              <w:left w:val="single" w:sz="4" w:space="0" w:color="auto"/>
              <w:bottom w:val="single" w:sz="4" w:space="0" w:color="auto"/>
              <w:right w:val="single" w:sz="4" w:space="0" w:color="auto"/>
            </w:tcBorders>
            <w:vAlign w:val="center"/>
          </w:tcPr>
          <w:p w14:paraId="72348D98"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 xml:space="preserve">1 100 zł </w:t>
            </w:r>
          </w:p>
          <w:p w14:paraId="6528F734"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lub 220 zł</w:t>
            </w:r>
          </w:p>
        </w:tc>
      </w:tr>
      <w:tr w:rsidR="00F24088" w:rsidRPr="00F24088" w14:paraId="4F7473AA" w14:textId="77777777" w:rsidTr="003C1F6B">
        <w:trPr>
          <w:trHeight w:val="8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914BD1E" w14:textId="77777777" w:rsidR="00F24088" w:rsidRPr="00F24088" w:rsidRDefault="00F24088" w:rsidP="007538FC">
            <w:pPr>
              <w:pStyle w:val="Style4"/>
              <w:numPr>
                <w:ilvl w:val="0"/>
                <w:numId w:val="58"/>
              </w:numPr>
              <w:suppressAutoHyphens/>
              <w:spacing w:beforeLines="20" w:before="48" w:afterLines="20" w:after="48"/>
              <w:contextualSpacing/>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 xml:space="preserve">Ryczałt na leki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A814EC"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6A37604C"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69763726"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300 zł</w:t>
            </w:r>
          </w:p>
        </w:tc>
        <w:tc>
          <w:tcPr>
            <w:tcW w:w="1447" w:type="dxa"/>
            <w:tcBorders>
              <w:top w:val="single" w:sz="4" w:space="0" w:color="auto"/>
              <w:left w:val="single" w:sz="4" w:space="0" w:color="auto"/>
              <w:bottom w:val="single" w:sz="4" w:space="0" w:color="auto"/>
              <w:right w:val="single" w:sz="4" w:space="0" w:color="auto"/>
            </w:tcBorders>
            <w:vAlign w:val="center"/>
          </w:tcPr>
          <w:p w14:paraId="772E8A16"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400 zł</w:t>
            </w:r>
          </w:p>
        </w:tc>
      </w:tr>
      <w:tr w:rsidR="00F24088" w:rsidRPr="00F24088" w14:paraId="389F3668" w14:textId="77777777" w:rsidTr="003C1F6B">
        <w:trPr>
          <w:trHeight w:val="136"/>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1861C65" w14:textId="3D8D3100" w:rsidR="00F24088" w:rsidRPr="00F24088" w:rsidRDefault="00F24088" w:rsidP="007538FC">
            <w:pPr>
              <w:pStyle w:val="Style4"/>
              <w:numPr>
                <w:ilvl w:val="0"/>
                <w:numId w:val="58"/>
              </w:numPr>
              <w:suppressAutoHyphens/>
              <w:spacing w:beforeLines="20" w:before="48" w:afterLines="20" w:after="48"/>
              <w:contextualSpacing/>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Śmierć małżonka/partnera życiowego</w:t>
            </w:r>
            <w:r w:rsidR="00FF2F3C">
              <w:rPr>
                <w:rFonts w:asciiTheme="majorHAnsi" w:hAnsiTheme="majorHAnsi" w:cstheme="majorHAnsi"/>
                <w:bCs/>
                <w:color w:val="000000"/>
                <w:sz w:val="22"/>
                <w:szCs w:val="22"/>
              </w:rPr>
              <w:t xml:space="preserve"> Ubezpieczonego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FC2E26"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10 000 zł</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75835160"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11 500 zł</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49D5CD74"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15 000 zł</w:t>
            </w:r>
          </w:p>
        </w:tc>
        <w:tc>
          <w:tcPr>
            <w:tcW w:w="1447" w:type="dxa"/>
            <w:tcBorders>
              <w:top w:val="single" w:sz="4" w:space="0" w:color="auto"/>
              <w:left w:val="single" w:sz="4" w:space="0" w:color="auto"/>
              <w:bottom w:val="single" w:sz="4" w:space="0" w:color="auto"/>
              <w:right w:val="single" w:sz="4" w:space="0" w:color="auto"/>
            </w:tcBorders>
            <w:vAlign w:val="center"/>
          </w:tcPr>
          <w:p w14:paraId="2A37C577"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25 000 zł</w:t>
            </w:r>
          </w:p>
        </w:tc>
      </w:tr>
      <w:tr w:rsidR="00F24088" w:rsidRPr="00F24088" w14:paraId="219A7FF9" w14:textId="77777777" w:rsidTr="003C1F6B">
        <w:trPr>
          <w:trHeight w:val="136"/>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EF6F4E5" w14:textId="45186D98" w:rsidR="00F24088" w:rsidRPr="00F24088" w:rsidRDefault="00F24088" w:rsidP="007538FC">
            <w:pPr>
              <w:pStyle w:val="Style4"/>
              <w:numPr>
                <w:ilvl w:val="0"/>
                <w:numId w:val="58"/>
              </w:numPr>
              <w:suppressAutoHyphens/>
              <w:spacing w:beforeLines="20" w:before="48" w:afterLines="20" w:after="48"/>
              <w:contextualSpacing/>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 xml:space="preserve">Śmierć małżonka/partnera życiowego </w:t>
            </w:r>
            <w:r w:rsidR="00FF2F3C">
              <w:rPr>
                <w:rFonts w:asciiTheme="majorHAnsi" w:hAnsiTheme="majorHAnsi" w:cstheme="majorHAnsi"/>
                <w:bCs/>
                <w:color w:val="000000"/>
                <w:sz w:val="22"/>
                <w:szCs w:val="22"/>
              </w:rPr>
              <w:t>Ubezpieczonego</w:t>
            </w:r>
            <w:r w:rsidR="00FF2F3C" w:rsidRPr="00F24088">
              <w:rPr>
                <w:rFonts w:asciiTheme="majorHAnsi" w:hAnsiTheme="majorHAnsi" w:cstheme="majorHAnsi"/>
                <w:bCs/>
                <w:color w:val="000000"/>
                <w:sz w:val="22"/>
                <w:szCs w:val="22"/>
              </w:rPr>
              <w:t xml:space="preserve"> </w:t>
            </w:r>
            <w:r w:rsidRPr="00F24088">
              <w:rPr>
                <w:rFonts w:asciiTheme="majorHAnsi" w:hAnsiTheme="majorHAnsi" w:cstheme="majorHAnsi"/>
                <w:bCs/>
                <w:color w:val="000000"/>
                <w:sz w:val="22"/>
                <w:szCs w:val="22"/>
              </w:rPr>
              <w:t>w następstwie NW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1DC91C"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20 000 zł</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58B921CB"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24 000 zł</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515254DE"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30 000 zł</w:t>
            </w:r>
          </w:p>
        </w:tc>
        <w:tc>
          <w:tcPr>
            <w:tcW w:w="1447" w:type="dxa"/>
            <w:tcBorders>
              <w:top w:val="single" w:sz="4" w:space="0" w:color="auto"/>
              <w:left w:val="single" w:sz="4" w:space="0" w:color="auto"/>
              <w:bottom w:val="single" w:sz="4" w:space="0" w:color="auto"/>
              <w:right w:val="single" w:sz="4" w:space="0" w:color="auto"/>
            </w:tcBorders>
            <w:vAlign w:val="center"/>
          </w:tcPr>
          <w:p w14:paraId="5E8EA69B"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50 000 zł</w:t>
            </w:r>
          </w:p>
        </w:tc>
      </w:tr>
      <w:tr w:rsidR="00F24088" w:rsidRPr="00F24088" w14:paraId="03A63B6F" w14:textId="77777777" w:rsidTr="003C1F6B">
        <w:trPr>
          <w:trHeight w:val="136"/>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3F2C2A01" w14:textId="5E13A529" w:rsidR="00F24088" w:rsidRPr="00F24088" w:rsidRDefault="00F24088" w:rsidP="007538FC">
            <w:pPr>
              <w:pStyle w:val="Style4"/>
              <w:numPr>
                <w:ilvl w:val="0"/>
                <w:numId w:val="58"/>
              </w:numPr>
              <w:suppressAutoHyphens/>
              <w:spacing w:beforeLines="20" w:before="48" w:afterLines="20" w:after="48"/>
              <w:contextualSpacing/>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 xml:space="preserve">Śmierć dziecka </w:t>
            </w:r>
            <w:r w:rsidR="00FF2F3C">
              <w:rPr>
                <w:rFonts w:asciiTheme="majorHAnsi" w:hAnsiTheme="majorHAnsi" w:cstheme="majorHAnsi"/>
                <w:bCs/>
                <w:color w:val="000000"/>
                <w:sz w:val="22"/>
                <w:szCs w:val="22"/>
              </w:rPr>
              <w:t>Ubezpieczonego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544B32"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4 000 zł</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68D5870B"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4 000 zł</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62AA8E94"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7 000 zł</w:t>
            </w:r>
          </w:p>
        </w:tc>
        <w:tc>
          <w:tcPr>
            <w:tcW w:w="1447" w:type="dxa"/>
            <w:tcBorders>
              <w:top w:val="single" w:sz="4" w:space="0" w:color="auto"/>
              <w:left w:val="single" w:sz="4" w:space="0" w:color="auto"/>
              <w:bottom w:val="single" w:sz="4" w:space="0" w:color="auto"/>
              <w:right w:val="single" w:sz="4" w:space="0" w:color="auto"/>
            </w:tcBorders>
            <w:vAlign w:val="center"/>
          </w:tcPr>
          <w:p w14:paraId="442CBEF3"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w:t>
            </w:r>
          </w:p>
        </w:tc>
      </w:tr>
      <w:tr w:rsidR="00F24088" w:rsidRPr="00F24088" w14:paraId="50FB86E7" w14:textId="77777777" w:rsidTr="003C1F6B">
        <w:trPr>
          <w:trHeight w:val="136"/>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B42CBEC" w14:textId="07CFA685" w:rsidR="00F24088" w:rsidRPr="00F24088" w:rsidRDefault="00F24088" w:rsidP="007538FC">
            <w:pPr>
              <w:pStyle w:val="Style4"/>
              <w:numPr>
                <w:ilvl w:val="0"/>
                <w:numId w:val="58"/>
              </w:numPr>
              <w:suppressAutoHyphens/>
              <w:spacing w:beforeLines="20" w:before="48" w:afterLines="20" w:after="48"/>
              <w:contextualSpacing/>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 xml:space="preserve">Śmierć dziecka </w:t>
            </w:r>
            <w:r w:rsidR="00FF2F3C">
              <w:rPr>
                <w:rFonts w:asciiTheme="majorHAnsi" w:hAnsiTheme="majorHAnsi" w:cstheme="majorHAnsi"/>
                <w:bCs/>
                <w:color w:val="000000"/>
                <w:sz w:val="22"/>
                <w:szCs w:val="22"/>
              </w:rPr>
              <w:t>Ubezpieczonego</w:t>
            </w:r>
            <w:r w:rsidR="00FF2F3C" w:rsidRPr="00F24088">
              <w:rPr>
                <w:rFonts w:asciiTheme="majorHAnsi" w:hAnsiTheme="majorHAnsi" w:cstheme="majorHAnsi"/>
                <w:bCs/>
                <w:color w:val="000000"/>
                <w:sz w:val="22"/>
                <w:szCs w:val="22"/>
              </w:rPr>
              <w:t xml:space="preserve"> </w:t>
            </w:r>
            <w:r w:rsidRPr="00F24088">
              <w:rPr>
                <w:rFonts w:asciiTheme="majorHAnsi" w:hAnsiTheme="majorHAnsi" w:cstheme="majorHAnsi"/>
                <w:bCs/>
                <w:color w:val="000000"/>
                <w:sz w:val="22"/>
                <w:szCs w:val="22"/>
              </w:rPr>
              <w:t xml:space="preserve"> w następstwie NW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95D1DB"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8 000 zł</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4AA0B672"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8 000 zł</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1283FEDF"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14 000 zł</w:t>
            </w:r>
          </w:p>
        </w:tc>
        <w:tc>
          <w:tcPr>
            <w:tcW w:w="1447" w:type="dxa"/>
            <w:tcBorders>
              <w:top w:val="single" w:sz="4" w:space="0" w:color="auto"/>
              <w:left w:val="single" w:sz="4" w:space="0" w:color="auto"/>
              <w:bottom w:val="single" w:sz="4" w:space="0" w:color="auto"/>
              <w:right w:val="single" w:sz="4" w:space="0" w:color="auto"/>
            </w:tcBorders>
            <w:vAlign w:val="center"/>
          </w:tcPr>
          <w:p w14:paraId="6CD5611D"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w:t>
            </w:r>
          </w:p>
        </w:tc>
      </w:tr>
      <w:tr w:rsidR="00F24088" w:rsidRPr="00F24088" w14:paraId="7B98DC06" w14:textId="77777777" w:rsidTr="003C1F6B">
        <w:trPr>
          <w:trHeight w:val="136"/>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C731F03" w14:textId="63F51DEE" w:rsidR="00F24088" w:rsidRPr="00F24088" w:rsidRDefault="00F24088" w:rsidP="007538FC">
            <w:pPr>
              <w:pStyle w:val="Style4"/>
              <w:numPr>
                <w:ilvl w:val="0"/>
                <w:numId w:val="58"/>
              </w:numPr>
              <w:suppressAutoHyphens/>
              <w:spacing w:beforeLines="20" w:before="48" w:afterLines="20" w:after="48"/>
              <w:contextualSpacing/>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 xml:space="preserve">Osierocenie dziecka </w:t>
            </w:r>
            <w:r w:rsidR="00FF2F3C">
              <w:rPr>
                <w:rFonts w:asciiTheme="majorHAnsi" w:hAnsiTheme="majorHAnsi" w:cstheme="majorHAnsi"/>
                <w:bCs/>
                <w:color w:val="000000"/>
                <w:sz w:val="22"/>
                <w:szCs w:val="22"/>
              </w:rPr>
              <w:t>Ubezpieczonego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79A0CA"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5 000 zł</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201A3209"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5 000 zł</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27FE5624"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8 000 zł</w:t>
            </w:r>
          </w:p>
        </w:tc>
        <w:tc>
          <w:tcPr>
            <w:tcW w:w="1447" w:type="dxa"/>
            <w:tcBorders>
              <w:top w:val="single" w:sz="4" w:space="0" w:color="auto"/>
              <w:left w:val="single" w:sz="4" w:space="0" w:color="auto"/>
              <w:bottom w:val="single" w:sz="4" w:space="0" w:color="auto"/>
              <w:right w:val="single" w:sz="4" w:space="0" w:color="auto"/>
            </w:tcBorders>
            <w:vAlign w:val="center"/>
          </w:tcPr>
          <w:p w14:paraId="633B78DF"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w:t>
            </w:r>
          </w:p>
        </w:tc>
      </w:tr>
      <w:tr w:rsidR="00F24088" w:rsidRPr="00F24088" w14:paraId="23304F35" w14:textId="77777777" w:rsidTr="003C1F6B">
        <w:trPr>
          <w:trHeight w:val="14"/>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323DCA4A" w14:textId="5F36E075" w:rsidR="00F24088" w:rsidRPr="00F24088" w:rsidRDefault="00F24088" w:rsidP="007538FC">
            <w:pPr>
              <w:pStyle w:val="Style4"/>
              <w:numPr>
                <w:ilvl w:val="0"/>
                <w:numId w:val="58"/>
              </w:numPr>
              <w:suppressAutoHyphens/>
              <w:spacing w:beforeLines="20" w:before="48" w:afterLines="20" w:after="48"/>
              <w:contextualSpacing/>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Urodzenie dziecka</w:t>
            </w:r>
            <w:r w:rsidR="00FF2F3C">
              <w:rPr>
                <w:rFonts w:asciiTheme="majorHAnsi" w:hAnsiTheme="majorHAnsi" w:cstheme="majorHAnsi"/>
                <w:bCs/>
                <w:color w:val="000000"/>
                <w:sz w:val="22"/>
                <w:szCs w:val="22"/>
              </w:rPr>
              <w:t xml:space="preserve"> Ubezpieczonego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865952"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900 zł</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481D497F"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1 050 zł</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26997B82"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1 300 zł</w:t>
            </w:r>
          </w:p>
        </w:tc>
        <w:tc>
          <w:tcPr>
            <w:tcW w:w="1447" w:type="dxa"/>
            <w:tcBorders>
              <w:top w:val="single" w:sz="4" w:space="0" w:color="auto"/>
              <w:left w:val="single" w:sz="4" w:space="0" w:color="auto"/>
              <w:bottom w:val="single" w:sz="4" w:space="0" w:color="auto"/>
              <w:right w:val="single" w:sz="4" w:space="0" w:color="auto"/>
            </w:tcBorders>
            <w:vAlign w:val="center"/>
          </w:tcPr>
          <w:p w14:paraId="6923F30E"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300 zł</w:t>
            </w:r>
          </w:p>
        </w:tc>
      </w:tr>
      <w:tr w:rsidR="00F24088" w:rsidRPr="00F24088" w14:paraId="49BF6C41" w14:textId="77777777" w:rsidTr="003C1F6B">
        <w:trPr>
          <w:trHeight w:val="14"/>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0F5B660B" w14:textId="3014A4AD" w:rsidR="00F24088" w:rsidRPr="00F24088" w:rsidRDefault="00F24088" w:rsidP="007538FC">
            <w:pPr>
              <w:pStyle w:val="Style4"/>
              <w:numPr>
                <w:ilvl w:val="0"/>
                <w:numId w:val="58"/>
              </w:numPr>
              <w:suppressAutoHyphens/>
              <w:spacing w:beforeLines="20" w:before="48" w:afterLines="20" w:after="48"/>
              <w:contextualSpacing/>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Urodzenie martwego dziecka</w:t>
            </w:r>
            <w:r w:rsidR="00FF2F3C">
              <w:rPr>
                <w:rFonts w:asciiTheme="majorHAnsi" w:hAnsiTheme="majorHAnsi" w:cstheme="majorHAnsi"/>
                <w:bCs/>
                <w:color w:val="000000"/>
                <w:sz w:val="22"/>
                <w:szCs w:val="22"/>
              </w:rPr>
              <w:t xml:space="preserve"> Ubezpieczonego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6679E8"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1 800 zł</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365F7ED1"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2 100 zł</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0890E0FC"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2 600 zł</w:t>
            </w:r>
          </w:p>
        </w:tc>
        <w:tc>
          <w:tcPr>
            <w:tcW w:w="1447" w:type="dxa"/>
            <w:tcBorders>
              <w:top w:val="single" w:sz="4" w:space="0" w:color="auto"/>
              <w:left w:val="single" w:sz="4" w:space="0" w:color="auto"/>
              <w:bottom w:val="single" w:sz="4" w:space="0" w:color="auto"/>
              <w:right w:val="single" w:sz="4" w:space="0" w:color="auto"/>
            </w:tcBorders>
            <w:vAlign w:val="center"/>
          </w:tcPr>
          <w:p w14:paraId="3913DAD8"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600 zł</w:t>
            </w:r>
          </w:p>
        </w:tc>
      </w:tr>
      <w:tr w:rsidR="00F24088" w:rsidRPr="00F24088" w14:paraId="150DFDDA" w14:textId="77777777" w:rsidTr="003C1F6B">
        <w:trPr>
          <w:trHeight w:val="14"/>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FA8E702" w14:textId="77777777" w:rsidR="00F24088" w:rsidRPr="00F24088" w:rsidRDefault="00F24088" w:rsidP="007538FC">
            <w:pPr>
              <w:pStyle w:val="Style4"/>
              <w:numPr>
                <w:ilvl w:val="0"/>
                <w:numId w:val="58"/>
              </w:numPr>
              <w:suppressAutoHyphens/>
              <w:spacing w:beforeLines="20" w:before="48" w:afterLines="20" w:after="48"/>
              <w:ind w:right="-108"/>
              <w:contextualSpacing/>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Poważne zachorowanie dziecka Ubezpieczonego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B31910"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7AD52C69"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5F15C1C9"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7 000 zł</w:t>
            </w:r>
          </w:p>
        </w:tc>
        <w:tc>
          <w:tcPr>
            <w:tcW w:w="1447" w:type="dxa"/>
            <w:tcBorders>
              <w:top w:val="single" w:sz="4" w:space="0" w:color="auto"/>
              <w:left w:val="single" w:sz="4" w:space="0" w:color="auto"/>
              <w:bottom w:val="single" w:sz="4" w:space="0" w:color="auto"/>
              <w:right w:val="single" w:sz="4" w:space="0" w:color="auto"/>
            </w:tcBorders>
            <w:vAlign w:val="center"/>
          </w:tcPr>
          <w:p w14:paraId="60B82FC8"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w:t>
            </w:r>
          </w:p>
        </w:tc>
      </w:tr>
      <w:tr w:rsidR="00F24088" w:rsidRPr="00F24088" w14:paraId="34F893D9" w14:textId="77777777" w:rsidTr="003C1F6B">
        <w:trPr>
          <w:trHeight w:val="14"/>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4D040C7" w14:textId="394E767A" w:rsidR="00F24088" w:rsidRPr="00F24088" w:rsidRDefault="00F24088" w:rsidP="007538FC">
            <w:pPr>
              <w:pStyle w:val="Style4"/>
              <w:numPr>
                <w:ilvl w:val="0"/>
                <w:numId w:val="58"/>
              </w:numPr>
              <w:suppressAutoHyphens/>
              <w:spacing w:beforeLines="20" w:before="48" w:afterLines="20" w:after="48"/>
              <w:ind w:right="-108"/>
              <w:contextualSpacing/>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Pobyt w szpitalu dziecka Ubezpieczonego – świadczenie za jeden dzień pobytu w następstwie choroby do 14 dnia/od 15 dnia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51EF0E"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664CC0FA"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29942F4F" w14:textId="3E6C4EC2"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100 zł</w:t>
            </w:r>
            <w:r w:rsidR="00FF2F3C">
              <w:rPr>
                <w:rFonts w:asciiTheme="majorHAnsi" w:hAnsiTheme="majorHAnsi" w:cstheme="majorHAnsi"/>
                <w:bCs/>
                <w:color w:val="000000"/>
                <w:sz w:val="22"/>
                <w:szCs w:val="22"/>
              </w:rPr>
              <w:t>/100 zł</w:t>
            </w:r>
          </w:p>
        </w:tc>
        <w:tc>
          <w:tcPr>
            <w:tcW w:w="1447" w:type="dxa"/>
            <w:tcBorders>
              <w:top w:val="single" w:sz="4" w:space="0" w:color="auto"/>
              <w:left w:val="single" w:sz="4" w:space="0" w:color="auto"/>
              <w:bottom w:val="single" w:sz="4" w:space="0" w:color="auto"/>
              <w:right w:val="single" w:sz="4" w:space="0" w:color="auto"/>
            </w:tcBorders>
            <w:vAlign w:val="center"/>
          </w:tcPr>
          <w:p w14:paraId="34E7A02C"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w:t>
            </w:r>
          </w:p>
        </w:tc>
      </w:tr>
      <w:tr w:rsidR="00F24088" w:rsidRPr="00F24088" w14:paraId="1EAD43C9" w14:textId="77777777" w:rsidTr="003C1F6B">
        <w:trPr>
          <w:trHeight w:val="14"/>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3F4CB9D5" w14:textId="77777777" w:rsidR="00F24088" w:rsidRPr="00F24088" w:rsidRDefault="00F24088" w:rsidP="007538FC">
            <w:pPr>
              <w:pStyle w:val="Style4"/>
              <w:numPr>
                <w:ilvl w:val="0"/>
                <w:numId w:val="58"/>
              </w:numPr>
              <w:suppressAutoHyphens/>
              <w:spacing w:beforeLines="20" w:before="48" w:afterLines="20" w:after="48"/>
              <w:ind w:right="-108"/>
              <w:contextualSpacing/>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Pobyt w szpitalu dziecka Ubezpieczonego – świadczenie za jeden dzień pobytu w następstwie NW do 14 dnia/od 15 dnia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81FD96"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7EEA6231"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00C5F800" w14:textId="489E25AC"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100 zł</w:t>
            </w:r>
            <w:r w:rsidR="00FF2F3C">
              <w:rPr>
                <w:rFonts w:asciiTheme="majorHAnsi" w:hAnsiTheme="majorHAnsi" w:cstheme="majorHAnsi"/>
                <w:bCs/>
                <w:color w:val="000000"/>
                <w:sz w:val="22"/>
                <w:szCs w:val="22"/>
              </w:rPr>
              <w:t>/100 zł</w:t>
            </w:r>
          </w:p>
        </w:tc>
        <w:tc>
          <w:tcPr>
            <w:tcW w:w="1447" w:type="dxa"/>
            <w:tcBorders>
              <w:top w:val="single" w:sz="4" w:space="0" w:color="auto"/>
              <w:left w:val="single" w:sz="4" w:space="0" w:color="auto"/>
              <w:bottom w:val="single" w:sz="4" w:space="0" w:color="auto"/>
              <w:right w:val="single" w:sz="4" w:space="0" w:color="auto"/>
            </w:tcBorders>
            <w:vAlign w:val="center"/>
          </w:tcPr>
          <w:p w14:paraId="45C7D7C4"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w:t>
            </w:r>
          </w:p>
        </w:tc>
      </w:tr>
      <w:tr w:rsidR="00F24088" w:rsidRPr="00F24088" w14:paraId="609398B0" w14:textId="77777777" w:rsidTr="003C1F6B">
        <w:trPr>
          <w:trHeight w:val="14"/>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0E4331" w14:textId="5E580921" w:rsidR="00F24088" w:rsidRPr="00F24088" w:rsidRDefault="00F24088" w:rsidP="007538FC">
            <w:pPr>
              <w:pStyle w:val="Style4"/>
              <w:numPr>
                <w:ilvl w:val="0"/>
                <w:numId w:val="58"/>
              </w:numPr>
              <w:suppressAutoHyphens/>
              <w:spacing w:beforeLines="20" w:before="48" w:afterLines="20" w:after="48"/>
              <w:ind w:right="-108"/>
              <w:contextualSpacing/>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Śmierć rodziców Ubezpieczonego lub rodziców małżonka/partnera życiowego</w:t>
            </w:r>
            <w:r w:rsidR="00FF2F3C">
              <w:rPr>
                <w:rFonts w:asciiTheme="majorHAnsi" w:hAnsiTheme="majorHAnsi" w:cstheme="majorHAnsi"/>
                <w:bCs/>
                <w:color w:val="000000"/>
                <w:sz w:val="22"/>
                <w:szCs w:val="22"/>
              </w:rPr>
              <w:t xml:space="preserve"> Ubezpieczonego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34B273"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1 600 zł</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3EAEC529"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2 050 zł</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51CE9880"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2 550 zł</w:t>
            </w:r>
          </w:p>
        </w:tc>
        <w:tc>
          <w:tcPr>
            <w:tcW w:w="1447" w:type="dxa"/>
            <w:tcBorders>
              <w:top w:val="single" w:sz="4" w:space="0" w:color="auto"/>
              <w:left w:val="single" w:sz="4" w:space="0" w:color="auto"/>
              <w:bottom w:val="single" w:sz="4" w:space="0" w:color="auto"/>
              <w:right w:val="single" w:sz="4" w:space="0" w:color="auto"/>
            </w:tcBorders>
            <w:vAlign w:val="center"/>
          </w:tcPr>
          <w:p w14:paraId="7DBD41D6"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500 zł</w:t>
            </w:r>
          </w:p>
        </w:tc>
      </w:tr>
      <w:tr w:rsidR="00F24088" w:rsidRPr="00F24088" w14:paraId="1D49CE1E" w14:textId="77777777" w:rsidTr="003C1F6B">
        <w:trPr>
          <w:trHeight w:val="14"/>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9559226" w14:textId="6A38416C" w:rsidR="00F24088" w:rsidRPr="00F24088" w:rsidRDefault="00F24088" w:rsidP="007538FC">
            <w:pPr>
              <w:pStyle w:val="Style4"/>
              <w:numPr>
                <w:ilvl w:val="0"/>
                <w:numId w:val="58"/>
              </w:numPr>
              <w:suppressAutoHyphens/>
              <w:spacing w:beforeLines="20" w:before="48" w:afterLines="20" w:after="48"/>
              <w:ind w:right="-108"/>
              <w:contextualSpacing/>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Śmierć rodziców Ubezpieczonego lub rodziców małżonka/partnera życiowego</w:t>
            </w:r>
            <w:r w:rsidR="00FF2F3C">
              <w:rPr>
                <w:rFonts w:asciiTheme="majorHAnsi" w:hAnsiTheme="majorHAnsi" w:cstheme="majorHAnsi"/>
                <w:bCs/>
                <w:color w:val="000000"/>
                <w:sz w:val="22"/>
                <w:szCs w:val="22"/>
              </w:rPr>
              <w:t xml:space="preserve"> Ubezpieczonego</w:t>
            </w:r>
            <w:r w:rsidR="00FF2F3C" w:rsidRPr="00F24088">
              <w:rPr>
                <w:rFonts w:asciiTheme="majorHAnsi" w:hAnsiTheme="majorHAnsi" w:cstheme="majorHAnsi"/>
                <w:bCs/>
                <w:color w:val="000000"/>
                <w:sz w:val="22"/>
                <w:szCs w:val="22"/>
              </w:rPr>
              <w:t xml:space="preserve"> </w:t>
            </w:r>
            <w:r w:rsidRPr="00F24088">
              <w:rPr>
                <w:rFonts w:asciiTheme="majorHAnsi" w:hAnsiTheme="majorHAnsi" w:cstheme="majorHAnsi"/>
                <w:bCs/>
                <w:color w:val="000000"/>
                <w:sz w:val="22"/>
                <w:szCs w:val="22"/>
              </w:rPr>
              <w:t>w następstwie NW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D4791A"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2 400 zł</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2C367DE3"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3 000 zł</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41884416"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3 200 zł</w:t>
            </w:r>
          </w:p>
        </w:tc>
        <w:tc>
          <w:tcPr>
            <w:tcW w:w="1447" w:type="dxa"/>
            <w:tcBorders>
              <w:top w:val="single" w:sz="4" w:space="0" w:color="auto"/>
              <w:left w:val="single" w:sz="4" w:space="0" w:color="auto"/>
              <w:bottom w:val="single" w:sz="4" w:space="0" w:color="auto"/>
              <w:right w:val="single" w:sz="4" w:space="0" w:color="auto"/>
            </w:tcBorders>
            <w:vAlign w:val="center"/>
          </w:tcPr>
          <w:p w14:paraId="23A8C993" w14:textId="77777777" w:rsidR="00F24088" w:rsidRPr="00F24088" w:rsidRDefault="00F24088" w:rsidP="003C1F6B">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F24088">
              <w:rPr>
                <w:rFonts w:asciiTheme="majorHAnsi" w:hAnsiTheme="majorHAnsi" w:cstheme="majorHAnsi"/>
                <w:bCs/>
                <w:color w:val="000000"/>
                <w:sz w:val="22"/>
                <w:szCs w:val="22"/>
              </w:rPr>
              <w:t>500 zł</w:t>
            </w:r>
          </w:p>
        </w:tc>
      </w:tr>
      <w:bookmarkEnd w:id="19"/>
    </w:tbl>
    <w:p w14:paraId="337513D7" w14:textId="77777777" w:rsidR="00F24088" w:rsidRPr="008B4C26" w:rsidRDefault="00F24088" w:rsidP="00F24088">
      <w:pPr>
        <w:rPr>
          <w:rFonts w:asciiTheme="minorHAnsi" w:hAnsiTheme="minorHAnsi"/>
          <w:b/>
          <w:szCs w:val="20"/>
        </w:rPr>
      </w:pPr>
    </w:p>
    <w:p w14:paraId="1B46EAB6" w14:textId="77777777" w:rsidR="00445B42" w:rsidRPr="00420BC8" w:rsidRDefault="00445B42" w:rsidP="00420BC8">
      <w:pPr>
        <w:spacing w:after="120"/>
        <w:rPr>
          <w:rFonts w:ascii="Calibri" w:hAnsi="Calibri" w:cs="Calibri"/>
          <w:b/>
        </w:rPr>
      </w:pPr>
      <w:r w:rsidRPr="00420BC8">
        <w:rPr>
          <w:rFonts w:ascii="Calibri" w:hAnsi="Calibri" w:cs="Calibri"/>
          <w:b/>
        </w:rPr>
        <w:br w:type="page"/>
      </w:r>
    </w:p>
    <w:p w14:paraId="0AA6F71A" w14:textId="7CF68A2D" w:rsidR="00445B42" w:rsidRPr="00420BC8" w:rsidRDefault="00445B42" w:rsidP="00B77719">
      <w:pPr>
        <w:pStyle w:val="rozdzia"/>
      </w:pPr>
      <w:r w:rsidRPr="00420BC8">
        <w:lastRenderedPageBreak/>
        <w:t xml:space="preserve">Załącznik nr </w:t>
      </w:r>
      <w:r w:rsidR="004612BA" w:rsidRPr="00420BC8">
        <w:t>1 B</w:t>
      </w:r>
      <w:r w:rsidRPr="00420BC8">
        <w:t xml:space="preserve"> do SWZ. Struktura pracowników Ministerstwa Sprawiedliwości</w:t>
      </w:r>
    </w:p>
    <w:p w14:paraId="42624FA6" w14:textId="77777777" w:rsidR="00445B42" w:rsidRPr="00420BC8" w:rsidRDefault="00445B42" w:rsidP="00420BC8">
      <w:pPr>
        <w:spacing w:after="120"/>
        <w:rPr>
          <w:rFonts w:ascii="Calibri" w:hAnsi="Calibri" w:cs="Calibri"/>
          <w:b/>
          <w:bCs/>
        </w:rPr>
      </w:pPr>
    </w:p>
    <w:p w14:paraId="50967DC7" w14:textId="7133C55D" w:rsidR="00445B42" w:rsidRPr="00420BC8" w:rsidRDefault="00445B42" w:rsidP="00420BC8">
      <w:pPr>
        <w:spacing w:after="120"/>
        <w:rPr>
          <w:rFonts w:ascii="Calibri" w:hAnsi="Calibri" w:cs="Calibri"/>
          <w:b/>
          <w:bCs/>
        </w:rPr>
      </w:pP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49"/>
        <w:gridCol w:w="1280"/>
        <w:gridCol w:w="1536"/>
      </w:tblGrid>
      <w:tr w:rsidR="00445B42" w:rsidRPr="00420BC8" w14:paraId="5FA810F8" w14:textId="77777777" w:rsidTr="00DD5FFF">
        <w:trPr>
          <w:trHeight w:val="280"/>
          <w:jc w:val="center"/>
        </w:trPr>
        <w:tc>
          <w:tcPr>
            <w:tcW w:w="2049" w:type="dxa"/>
            <w:shd w:val="clear" w:color="auto" w:fill="D9D9D9" w:themeFill="background1" w:themeFillShade="D9"/>
            <w:vAlign w:val="center"/>
          </w:tcPr>
          <w:p w14:paraId="38641967" w14:textId="77777777" w:rsidR="00445B42" w:rsidRPr="00420BC8" w:rsidRDefault="00445B42" w:rsidP="00420BC8">
            <w:pPr>
              <w:autoSpaceDE w:val="0"/>
              <w:autoSpaceDN w:val="0"/>
              <w:adjustRightInd w:val="0"/>
              <w:spacing w:after="120"/>
              <w:jc w:val="center"/>
              <w:rPr>
                <w:rFonts w:ascii="Calibri" w:hAnsi="Calibri" w:cs="Calibri"/>
                <w:b/>
                <w:bCs/>
                <w:color w:val="000000"/>
              </w:rPr>
            </w:pPr>
            <w:bookmarkStart w:id="21" w:name="_Hlk155520629"/>
            <w:r w:rsidRPr="00420BC8">
              <w:rPr>
                <w:rFonts w:ascii="Calibri" w:hAnsi="Calibri" w:cs="Calibri"/>
                <w:b/>
                <w:bCs/>
                <w:color w:val="000000"/>
              </w:rPr>
              <w:t>Rok urodzenia</w:t>
            </w:r>
          </w:p>
        </w:tc>
        <w:tc>
          <w:tcPr>
            <w:tcW w:w="1280" w:type="dxa"/>
            <w:shd w:val="clear" w:color="auto" w:fill="D9D9D9" w:themeFill="background1" w:themeFillShade="D9"/>
            <w:vAlign w:val="center"/>
          </w:tcPr>
          <w:p w14:paraId="732F63A6" w14:textId="77777777" w:rsidR="00445B42" w:rsidRPr="00420BC8" w:rsidRDefault="00445B42" w:rsidP="00420BC8">
            <w:pPr>
              <w:autoSpaceDE w:val="0"/>
              <w:autoSpaceDN w:val="0"/>
              <w:adjustRightInd w:val="0"/>
              <w:spacing w:after="120"/>
              <w:jc w:val="center"/>
              <w:rPr>
                <w:rFonts w:ascii="Calibri" w:hAnsi="Calibri" w:cs="Calibri"/>
                <w:b/>
                <w:bCs/>
                <w:color w:val="000000"/>
              </w:rPr>
            </w:pPr>
            <w:r w:rsidRPr="00420BC8">
              <w:rPr>
                <w:rFonts w:ascii="Calibri" w:hAnsi="Calibri" w:cs="Calibri"/>
                <w:b/>
                <w:bCs/>
                <w:color w:val="000000"/>
              </w:rPr>
              <w:t>Mężczyźni</w:t>
            </w:r>
          </w:p>
        </w:tc>
        <w:tc>
          <w:tcPr>
            <w:tcW w:w="1536" w:type="dxa"/>
            <w:shd w:val="clear" w:color="auto" w:fill="D9D9D9" w:themeFill="background1" w:themeFillShade="D9"/>
            <w:vAlign w:val="center"/>
          </w:tcPr>
          <w:p w14:paraId="7C0ED255" w14:textId="77777777" w:rsidR="00445B42" w:rsidRPr="00420BC8" w:rsidRDefault="00445B42" w:rsidP="00420BC8">
            <w:pPr>
              <w:autoSpaceDE w:val="0"/>
              <w:autoSpaceDN w:val="0"/>
              <w:adjustRightInd w:val="0"/>
              <w:spacing w:after="120"/>
              <w:jc w:val="center"/>
              <w:rPr>
                <w:rFonts w:ascii="Calibri" w:hAnsi="Calibri" w:cs="Calibri"/>
                <w:b/>
                <w:bCs/>
                <w:color w:val="000000"/>
              </w:rPr>
            </w:pPr>
            <w:r w:rsidRPr="00420BC8">
              <w:rPr>
                <w:rFonts w:ascii="Calibri" w:hAnsi="Calibri" w:cs="Calibri"/>
                <w:b/>
                <w:bCs/>
                <w:color w:val="000000"/>
              </w:rPr>
              <w:t>Kobiety</w:t>
            </w:r>
          </w:p>
        </w:tc>
      </w:tr>
      <w:tr w:rsidR="00445B42" w:rsidRPr="00420BC8" w14:paraId="26B6E6C1" w14:textId="77777777" w:rsidTr="00DD5FFF">
        <w:trPr>
          <w:trHeight w:val="280"/>
          <w:jc w:val="center"/>
        </w:trPr>
        <w:tc>
          <w:tcPr>
            <w:tcW w:w="2049" w:type="dxa"/>
            <w:shd w:val="clear" w:color="auto" w:fill="auto"/>
            <w:vAlign w:val="center"/>
          </w:tcPr>
          <w:p w14:paraId="4D9FF14E"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1938</w:t>
            </w:r>
          </w:p>
        </w:tc>
        <w:tc>
          <w:tcPr>
            <w:tcW w:w="1280" w:type="dxa"/>
            <w:shd w:val="clear" w:color="auto" w:fill="auto"/>
            <w:vAlign w:val="center"/>
          </w:tcPr>
          <w:p w14:paraId="0BF916CE"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w:t>
            </w:r>
          </w:p>
        </w:tc>
        <w:tc>
          <w:tcPr>
            <w:tcW w:w="1536" w:type="dxa"/>
            <w:shd w:val="clear" w:color="auto" w:fill="auto"/>
            <w:vAlign w:val="center"/>
          </w:tcPr>
          <w:p w14:paraId="6DEC8BAA" w14:textId="77777777" w:rsidR="00445B42" w:rsidRPr="00420BC8" w:rsidRDefault="00445B42" w:rsidP="00420BC8">
            <w:pPr>
              <w:autoSpaceDE w:val="0"/>
              <w:autoSpaceDN w:val="0"/>
              <w:adjustRightInd w:val="0"/>
              <w:spacing w:after="120"/>
              <w:jc w:val="center"/>
              <w:rPr>
                <w:rFonts w:ascii="Calibri" w:hAnsi="Calibri" w:cs="Calibri"/>
                <w:color w:val="000000"/>
              </w:rPr>
            </w:pPr>
          </w:p>
        </w:tc>
      </w:tr>
      <w:tr w:rsidR="00445B42" w:rsidRPr="00420BC8" w14:paraId="38F41ADE" w14:textId="77777777" w:rsidTr="00DD5FFF">
        <w:trPr>
          <w:trHeight w:val="280"/>
          <w:jc w:val="center"/>
        </w:trPr>
        <w:tc>
          <w:tcPr>
            <w:tcW w:w="2049" w:type="dxa"/>
            <w:shd w:val="clear" w:color="auto" w:fill="auto"/>
            <w:vAlign w:val="center"/>
          </w:tcPr>
          <w:p w14:paraId="51BF4677"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1941</w:t>
            </w:r>
          </w:p>
        </w:tc>
        <w:tc>
          <w:tcPr>
            <w:tcW w:w="1280" w:type="dxa"/>
            <w:shd w:val="clear" w:color="auto" w:fill="auto"/>
            <w:vAlign w:val="center"/>
          </w:tcPr>
          <w:p w14:paraId="31FF2098" w14:textId="77777777" w:rsidR="00445B42" w:rsidRPr="00420BC8" w:rsidRDefault="00445B42" w:rsidP="00420BC8">
            <w:pPr>
              <w:autoSpaceDE w:val="0"/>
              <w:autoSpaceDN w:val="0"/>
              <w:adjustRightInd w:val="0"/>
              <w:spacing w:after="120"/>
              <w:jc w:val="center"/>
              <w:rPr>
                <w:rFonts w:ascii="Calibri" w:hAnsi="Calibri" w:cs="Calibri"/>
                <w:color w:val="000000"/>
              </w:rPr>
            </w:pPr>
          </w:p>
        </w:tc>
        <w:tc>
          <w:tcPr>
            <w:tcW w:w="1536" w:type="dxa"/>
            <w:shd w:val="clear" w:color="auto" w:fill="auto"/>
            <w:vAlign w:val="center"/>
          </w:tcPr>
          <w:p w14:paraId="23922722"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w:t>
            </w:r>
          </w:p>
        </w:tc>
      </w:tr>
      <w:tr w:rsidR="00445B42" w:rsidRPr="00420BC8" w14:paraId="6084C643" w14:textId="77777777" w:rsidTr="00DD5FFF">
        <w:trPr>
          <w:trHeight w:val="280"/>
          <w:jc w:val="center"/>
        </w:trPr>
        <w:tc>
          <w:tcPr>
            <w:tcW w:w="2049" w:type="dxa"/>
            <w:shd w:val="clear" w:color="auto" w:fill="auto"/>
            <w:vAlign w:val="center"/>
          </w:tcPr>
          <w:p w14:paraId="07B7967C"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1946</w:t>
            </w:r>
          </w:p>
        </w:tc>
        <w:tc>
          <w:tcPr>
            <w:tcW w:w="1280" w:type="dxa"/>
            <w:shd w:val="clear" w:color="auto" w:fill="auto"/>
            <w:vAlign w:val="center"/>
          </w:tcPr>
          <w:p w14:paraId="2914D2BD"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w:t>
            </w:r>
          </w:p>
        </w:tc>
        <w:tc>
          <w:tcPr>
            <w:tcW w:w="1536" w:type="dxa"/>
            <w:shd w:val="clear" w:color="auto" w:fill="auto"/>
            <w:vAlign w:val="center"/>
          </w:tcPr>
          <w:p w14:paraId="1EE55F46" w14:textId="77777777" w:rsidR="00445B42" w:rsidRPr="00420BC8" w:rsidRDefault="00445B42" w:rsidP="00420BC8">
            <w:pPr>
              <w:autoSpaceDE w:val="0"/>
              <w:autoSpaceDN w:val="0"/>
              <w:adjustRightInd w:val="0"/>
              <w:spacing w:after="120"/>
              <w:jc w:val="center"/>
              <w:rPr>
                <w:rFonts w:ascii="Calibri" w:hAnsi="Calibri" w:cs="Calibri"/>
                <w:color w:val="000000"/>
              </w:rPr>
            </w:pPr>
          </w:p>
        </w:tc>
      </w:tr>
      <w:tr w:rsidR="00445B42" w:rsidRPr="00420BC8" w14:paraId="59FBA482" w14:textId="77777777" w:rsidTr="00DD5FFF">
        <w:trPr>
          <w:trHeight w:val="280"/>
          <w:jc w:val="center"/>
        </w:trPr>
        <w:tc>
          <w:tcPr>
            <w:tcW w:w="2049" w:type="dxa"/>
            <w:shd w:val="clear" w:color="auto" w:fill="auto"/>
            <w:vAlign w:val="center"/>
          </w:tcPr>
          <w:p w14:paraId="60B6DD44"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1947</w:t>
            </w:r>
          </w:p>
        </w:tc>
        <w:tc>
          <w:tcPr>
            <w:tcW w:w="1280" w:type="dxa"/>
            <w:shd w:val="clear" w:color="auto" w:fill="auto"/>
            <w:vAlign w:val="center"/>
          </w:tcPr>
          <w:p w14:paraId="62536D3E" w14:textId="77777777" w:rsidR="00445B42" w:rsidRPr="00420BC8" w:rsidRDefault="00445B42" w:rsidP="00420BC8">
            <w:pPr>
              <w:autoSpaceDE w:val="0"/>
              <w:autoSpaceDN w:val="0"/>
              <w:adjustRightInd w:val="0"/>
              <w:spacing w:after="120"/>
              <w:jc w:val="center"/>
              <w:rPr>
                <w:rFonts w:ascii="Calibri" w:hAnsi="Calibri" w:cs="Calibri"/>
                <w:color w:val="000000"/>
              </w:rPr>
            </w:pPr>
          </w:p>
        </w:tc>
        <w:tc>
          <w:tcPr>
            <w:tcW w:w="1536" w:type="dxa"/>
            <w:shd w:val="clear" w:color="auto" w:fill="auto"/>
            <w:vAlign w:val="center"/>
          </w:tcPr>
          <w:p w14:paraId="3592C0CF"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w:t>
            </w:r>
          </w:p>
        </w:tc>
      </w:tr>
      <w:tr w:rsidR="00445B42" w:rsidRPr="00420BC8" w14:paraId="0DDB95CD" w14:textId="77777777" w:rsidTr="00DD5FFF">
        <w:trPr>
          <w:trHeight w:val="280"/>
          <w:jc w:val="center"/>
        </w:trPr>
        <w:tc>
          <w:tcPr>
            <w:tcW w:w="2049" w:type="dxa"/>
            <w:shd w:val="clear" w:color="auto" w:fill="auto"/>
            <w:vAlign w:val="center"/>
          </w:tcPr>
          <w:p w14:paraId="25E2EADE"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1950</w:t>
            </w:r>
          </w:p>
        </w:tc>
        <w:tc>
          <w:tcPr>
            <w:tcW w:w="1280" w:type="dxa"/>
            <w:shd w:val="clear" w:color="auto" w:fill="auto"/>
            <w:vAlign w:val="center"/>
          </w:tcPr>
          <w:p w14:paraId="0D58FFBF"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w:t>
            </w:r>
          </w:p>
        </w:tc>
        <w:tc>
          <w:tcPr>
            <w:tcW w:w="1536" w:type="dxa"/>
            <w:shd w:val="clear" w:color="auto" w:fill="auto"/>
            <w:vAlign w:val="center"/>
          </w:tcPr>
          <w:p w14:paraId="2A580599" w14:textId="77777777" w:rsidR="00445B42" w:rsidRPr="00420BC8" w:rsidRDefault="00445B42" w:rsidP="00420BC8">
            <w:pPr>
              <w:autoSpaceDE w:val="0"/>
              <w:autoSpaceDN w:val="0"/>
              <w:adjustRightInd w:val="0"/>
              <w:spacing w:after="120"/>
              <w:jc w:val="center"/>
              <w:rPr>
                <w:rFonts w:ascii="Calibri" w:hAnsi="Calibri" w:cs="Calibri"/>
                <w:color w:val="000000"/>
              </w:rPr>
            </w:pPr>
          </w:p>
        </w:tc>
      </w:tr>
      <w:tr w:rsidR="00445B42" w:rsidRPr="00420BC8" w14:paraId="4671C0F4" w14:textId="77777777" w:rsidTr="00DD5FFF">
        <w:trPr>
          <w:trHeight w:val="280"/>
          <w:jc w:val="center"/>
        </w:trPr>
        <w:tc>
          <w:tcPr>
            <w:tcW w:w="2049" w:type="dxa"/>
            <w:shd w:val="clear" w:color="auto" w:fill="auto"/>
            <w:vAlign w:val="center"/>
          </w:tcPr>
          <w:p w14:paraId="3C0E9D6F"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1951</w:t>
            </w:r>
          </w:p>
        </w:tc>
        <w:tc>
          <w:tcPr>
            <w:tcW w:w="1280" w:type="dxa"/>
            <w:shd w:val="clear" w:color="auto" w:fill="auto"/>
            <w:vAlign w:val="center"/>
          </w:tcPr>
          <w:p w14:paraId="17BA7B80"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w:t>
            </w:r>
          </w:p>
        </w:tc>
        <w:tc>
          <w:tcPr>
            <w:tcW w:w="1536" w:type="dxa"/>
            <w:shd w:val="clear" w:color="auto" w:fill="auto"/>
            <w:vAlign w:val="center"/>
          </w:tcPr>
          <w:p w14:paraId="68209E9C"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2</w:t>
            </w:r>
          </w:p>
        </w:tc>
      </w:tr>
      <w:tr w:rsidR="00445B42" w:rsidRPr="00420BC8" w14:paraId="2A99556C" w14:textId="77777777" w:rsidTr="00DD5FFF">
        <w:trPr>
          <w:trHeight w:val="280"/>
          <w:jc w:val="center"/>
        </w:trPr>
        <w:tc>
          <w:tcPr>
            <w:tcW w:w="2049" w:type="dxa"/>
            <w:shd w:val="clear" w:color="auto" w:fill="auto"/>
            <w:vAlign w:val="center"/>
          </w:tcPr>
          <w:p w14:paraId="15043B44"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1952</w:t>
            </w:r>
          </w:p>
        </w:tc>
        <w:tc>
          <w:tcPr>
            <w:tcW w:w="1280" w:type="dxa"/>
            <w:shd w:val="clear" w:color="auto" w:fill="auto"/>
            <w:vAlign w:val="center"/>
          </w:tcPr>
          <w:p w14:paraId="5E626563"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w:t>
            </w:r>
          </w:p>
        </w:tc>
        <w:tc>
          <w:tcPr>
            <w:tcW w:w="1536" w:type="dxa"/>
            <w:shd w:val="clear" w:color="auto" w:fill="auto"/>
            <w:vAlign w:val="center"/>
          </w:tcPr>
          <w:p w14:paraId="7FD85DF4"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w:t>
            </w:r>
          </w:p>
        </w:tc>
      </w:tr>
      <w:tr w:rsidR="00445B42" w:rsidRPr="00420BC8" w14:paraId="7A9AED44" w14:textId="77777777" w:rsidTr="00DD5FFF">
        <w:trPr>
          <w:trHeight w:val="280"/>
          <w:jc w:val="center"/>
        </w:trPr>
        <w:tc>
          <w:tcPr>
            <w:tcW w:w="2049" w:type="dxa"/>
            <w:shd w:val="clear" w:color="auto" w:fill="auto"/>
            <w:vAlign w:val="center"/>
          </w:tcPr>
          <w:p w14:paraId="576EECC5"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1953</w:t>
            </w:r>
          </w:p>
        </w:tc>
        <w:tc>
          <w:tcPr>
            <w:tcW w:w="1280" w:type="dxa"/>
            <w:shd w:val="clear" w:color="auto" w:fill="auto"/>
            <w:vAlign w:val="center"/>
          </w:tcPr>
          <w:p w14:paraId="557E27EB"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w:t>
            </w:r>
          </w:p>
        </w:tc>
        <w:tc>
          <w:tcPr>
            <w:tcW w:w="1536" w:type="dxa"/>
            <w:shd w:val="clear" w:color="auto" w:fill="auto"/>
            <w:vAlign w:val="center"/>
          </w:tcPr>
          <w:p w14:paraId="63CE40DB"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2</w:t>
            </w:r>
          </w:p>
        </w:tc>
      </w:tr>
      <w:tr w:rsidR="00445B42" w:rsidRPr="00420BC8" w14:paraId="513FF916" w14:textId="77777777" w:rsidTr="00DD5FFF">
        <w:trPr>
          <w:trHeight w:val="280"/>
          <w:jc w:val="center"/>
        </w:trPr>
        <w:tc>
          <w:tcPr>
            <w:tcW w:w="2049" w:type="dxa"/>
            <w:shd w:val="clear" w:color="auto" w:fill="auto"/>
            <w:vAlign w:val="center"/>
          </w:tcPr>
          <w:p w14:paraId="248D567F"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1954</w:t>
            </w:r>
          </w:p>
        </w:tc>
        <w:tc>
          <w:tcPr>
            <w:tcW w:w="1280" w:type="dxa"/>
            <w:shd w:val="clear" w:color="auto" w:fill="auto"/>
            <w:vAlign w:val="center"/>
          </w:tcPr>
          <w:p w14:paraId="5D3C054D" w14:textId="77777777" w:rsidR="00445B42" w:rsidRPr="00420BC8" w:rsidRDefault="00445B42" w:rsidP="00420BC8">
            <w:pPr>
              <w:autoSpaceDE w:val="0"/>
              <w:autoSpaceDN w:val="0"/>
              <w:adjustRightInd w:val="0"/>
              <w:spacing w:after="120"/>
              <w:jc w:val="center"/>
              <w:rPr>
                <w:rFonts w:ascii="Calibri" w:hAnsi="Calibri" w:cs="Calibri"/>
                <w:color w:val="000000"/>
              </w:rPr>
            </w:pPr>
          </w:p>
        </w:tc>
        <w:tc>
          <w:tcPr>
            <w:tcW w:w="1536" w:type="dxa"/>
            <w:shd w:val="clear" w:color="auto" w:fill="auto"/>
            <w:vAlign w:val="center"/>
          </w:tcPr>
          <w:p w14:paraId="62A43988"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3</w:t>
            </w:r>
          </w:p>
        </w:tc>
      </w:tr>
      <w:tr w:rsidR="00445B42" w:rsidRPr="00420BC8" w14:paraId="4CB410AC" w14:textId="77777777" w:rsidTr="00DD5FFF">
        <w:trPr>
          <w:trHeight w:val="280"/>
          <w:jc w:val="center"/>
        </w:trPr>
        <w:tc>
          <w:tcPr>
            <w:tcW w:w="2049" w:type="dxa"/>
            <w:shd w:val="clear" w:color="auto" w:fill="auto"/>
            <w:vAlign w:val="center"/>
          </w:tcPr>
          <w:p w14:paraId="1E43A34D"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1955</w:t>
            </w:r>
          </w:p>
        </w:tc>
        <w:tc>
          <w:tcPr>
            <w:tcW w:w="1280" w:type="dxa"/>
            <w:shd w:val="clear" w:color="auto" w:fill="auto"/>
            <w:vAlign w:val="center"/>
          </w:tcPr>
          <w:p w14:paraId="23DC8070"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2</w:t>
            </w:r>
          </w:p>
        </w:tc>
        <w:tc>
          <w:tcPr>
            <w:tcW w:w="1536" w:type="dxa"/>
            <w:shd w:val="clear" w:color="auto" w:fill="auto"/>
            <w:vAlign w:val="center"/>
          </w:tcPr>
          <w:p w14:paraId="5D381CC1" w14:textId="77777777" w:rsidR="00445B42" w:rsidRPr="00420BC8" w:rsidRDefault="00445B42" w:rsidP="00420BC8">
            <w:pPr>
              <w:autoSpaceDE w:val="0"/>
              <w:autoSpaceDN w:val="0"/>
              <w:adjustRightInd w:val="0"/>
              <w:spacing w:after="120"/>
              <w:jc w:val="center"/>
              <w:rPr>
                <w:rFonts w:ascii="Calibri" w:hAnsi="Calibri" w:cs="Calibri"/>
                <w:color w:val="000000"/>
              </w:rPr>
            </w:pPr>
          </w:p>
        </w:tc>
      </w:tr>
      <w:tr w:rsidR="00445B42" w:rsidRPr="00420BC8" w14:paraId="5BAEF030" w14:textId="77777777" w:rsidTr="00DD5FFF">
        <w:trPr>
          <w:trHeight w:val="280"/>
          <w:jc w:val="center"/>
        </w:trPr>
        <w:tc>
          <w:tcPr>
            <w:tcW w:w="2049" w:type="dxa"/>
            <w:shd w:val="clear" w:color="auto" w:fill="auto"/>
            <w:vAlign w:val="center"/>
          </w:tcPr>
          <w:p w14:paraId="32F07A4A"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1956</w:t>
            </w:r>
          </w:p>
        </w:tc>
        <w:tc>
          <w:tcPr>
            <w:tcW w:w="1280" w:type="dxa"/>
            <w:shd w:val="clear" w:color="auto" w:fill="auto"/>
            <w:vAlign w:val="center"/>
          </w:tcPr>
          <w:p w14:paraId="4E9040A0"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w:t>
            </w:r>
          </w:p>
        </w:tc>
        <w:tc>
          <w:tcPr>
            <w:tcW w:w="1536" w:type="dxa"/>
            <w:shd w:val="clear" w:color="auto" w:fill="auto"/>
            <w:vAlign w:val="center"/>
          </w:tcPr>
          <w:p w14:paraId="0F0C0881"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w:t>
            </w:r>
          </w:p>
        </w:tc>
      </w:tr>
      <w:tr w:rsidR="00445B42" w:rsidRPr="00420BC8" w14:paraId="2DF7D7FD" w14:textId="77777777" w:rsidTr="00DD5FFF">
        <w:trPr>
          <w:trHeight w:val="280"/>
          <w:jc w:val="center"/>
        </w:trPr>
        <w:tc>
          <w:tcPr>
            <w:tcW w:w="2049" w:type="dxa"/>
            <w:shd w:val="clear" w:color="auto" w:fill="auto"/>
            <w:vAlign w:val="center"/>
          </w:tcPr>
          <w:p w14:paraId="61414B89"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1957</w:t>
            </w:r>
          </w:p>
        </w:tc>
        <w:tc>
          <w:tcPr>
            <w:tcW w:w="1280" w:type="dxa"/>
            <w:shd w:val="clear" w:color="auto" w:fill="auto"/>
            <w:vAlign w:val="center"/>
          </w:tcPr>
          <w:p w14:paraId="20FBA867"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3</w:t>
            </w:r>
          </w:p>
        </w:tc>
        <w:tc>
          <w:tcPr>
            <w:tcW w:w="1536" w:type="dxa"/>
            <w:shd w:val="clear" w:color="auto" w:fill="auto"/>
            <w:vAlign w:val="center"/>
          </w:tcPr>
          <w:p w14:paraId="717844E4"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5</w:t>
            </w:r>
          </w:p>
        </w:tc>
      </w:tr>
      <w:tr w:rsidR="00445B42" w:rsidRPr="00420BC8" w14:paraId="1BAAD7D3" w14:textId="77777777" w:rsidTr="00DD5FFF">
        <w:trPr>
          <w:trHeight w:val="280"/>
          <w:jc w:val="center"/>
        </w:trPr>
        <w:tc>
          <w:tcPr>
            <w:tcW w:w="2049" w:type="dxa"/>
            <w:shd w:val="clear" w:color="auto" w:fill="auto"/>
            <w:vAlign w:val="center"/>
          </w:tcPr>
          <w:p w14:paraId="1825D3D0"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1958</w:t>
            </w:r>
          </w:p>
        </w:tc>
        <w:tc>
          <w:tcPr>
            <w:tcW w:w="1280" w:type="dxa"/>
            <w:shd w:val="clear" w:color="auto" w:fill="auto"/>
            <w:vAlign w:val="center"/>
          </w:tcPr>
          <w:p w14:paraId="7E3B904D"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w:t>
            </w:r>
          </w:p>
        </w:tc>
        <w:tc>
          <w:tcPr>
            <w:tcW w:w="1536" w:type="dxa"/>
            <w:shd w:val="clear" w:color="auto" w:fill="auto"/>
            <w:vAlign w:val="center"/>
          </w:tcPr>
          <w:p w14:paraId="4E1BCD96"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6</w:t>
            </w:r>
          </w:p>
        </w:tc>
      </w:tr>
      <w:tr w:rsidR="00445B42" w:rsidRPr="00420BC8" w14:paraId="5C78EBC0" w14:textId="77777777" w:rsidTr="00DD5FFF">
        <w:trPr>
          <w:trHeight w:val="280"/>
          <w:jc w:val="center"/>
        </w:trPr>
        <w:tc>
          <w:tcPr>
            <w:tcW w:w="2049" w:type="dxa"/>
            <w:shd w:val="clear" w:color="auto" w:fill="auto"/>
            <w:vAlign w:val="center"/>
          </w:tcPr>
          <w:p w14:paraId="04267573"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1959</w:t>
            </w:r>
          </w:p>
        </w:tc>
        <w:tc>
          <w:tcPr>
            <w:tcW w:w="1280" w:type="dxa"/>
            <w:shd w:val="clear" w:color="auto" w:fill="auto"/>
            <w:vAlign w:val="center"/>
          </w:tcPr>
          <w:p w14:paraId="52746E4E"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3</w:t>
            </w:r>
          </w:p>
        </w:tc>
        <w:tc>
          <w:tcPr>
            <w:tcW w:w="1536" w:type="dxa"/>
            <w:shd w:val="clear" w:color="auto" w:fill="auto"/>
            <w:vAlign w:val="center"/>
          </w:tcPr>
          <w:p w14:paraId="57B882A5"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3</w:t>
            </w:r>
          </w:p>
        </w:tc>
      </w:tr>
      <w:tr w:rsidR="00445B42" w:rsidRPr="00420BC8" w14:paraId="72104A93" w14:textId="77777777" w:rsidTr="00DD5FFF">
        <w:trPr>
          <w:trHeight w:val="280"/>
          <w:jc w:val="center"/>
        </w:trPr>
        <w:tc>
          <w:tcPr>
            <w:tcW w:w="2049" w:type="dxa"/>
            <w:shd w:val="clear" w:color="auto" w:fill="auto"/>
            <w:vAlign w:val="center"/>
          </w:tcPr>
          <w:p w14:paraId="25F90F9A"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1960</w:t>
            </w:r>
          </w:p>
        </w:tc>
        <w:tc>
          <w:tcPr>
            <w:tcW w:w="1280" w:type="dxa"/>
            <w:shd w:val="clear" w:color="auto" w:fill="auto"/>
            <w:vAlign w:val="center"/>
          </w:tcPr>
          <w:p w14:paraId="5ED83B2B"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3</w:t>
            </w:r>
          </w:p>
        </w:tc>
        <w:tc>
          <w:tcPr>
            <w:tcW w:w="1536" w:type="dxa"/>
            <w:shd w:val="clear" w:color="auto" w:fill="auto"/>
            <w:vAlign w:val="center"/>
          </w:tcPr>
          <w:p w14:paraId="2862D19D"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7</w:t>
            </w:r>
          </w:p>
        </w:tc>
      </w:tr>
      <w:tr w:rsidR="00445B42" w:rsidRPr="00420BC8" w14:paraId="33E3B211" w14:textId="77777777" w:rsidTr="00DD5FFF">
        <w:trPr>
          <w:trHeight w:val="280"/>
          <w:jc w:val="center"/>
        </w:trPr>
        <w:tc>
          <w:tcPr>
            <w:tcW w:w="2049" w:type="dxa"/>
            <w:shd w:val="clear" w:color="auto" w:fill="auto"/>
            <w:vAlign w:val="center"/>
          </w:tcPr>
          <w:p w14:paraId="7609E1BC"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1961</w:t>
            </w:r>
          </w:p>
        </w:tc>
        <w:tc>
          <w:tcPr>
            <w:tcW w:w="1280" w:type="dxa"/>
            <w:shd w:val="clear" w:color="auto" w:fill="auto"/>
            <w:vAlign w:val="center"/>
          </w:tcPr>
          <w:p w14:paraId="7425DEB5"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3</w:t>
            </w:r>
          </w:p>
        </w:tc>
        <w:tc>
          <w:tcPr>
            <w:tcW w:w="1536" w:type="dxa"/>
            <w:shd w:val="clear" w:color="auto" w:fill="auto"/>
            <w:vAlign w:val="center"/>
          </w:tcPr>
          <w:p w14:paraId="6BDDB7DE"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9</w:t>
            </w:r>
          </w:p>
        </w:tc>
      </w:tr>
      <w:tr w:rsidR="00445B42" w:rsidRPr="00420BC8" w14:paraId="376629FC" w14:textId="77777777" w:rsidTr="00DD5FFF">
        <w:trPr>
          <w:trHeight w:val="280"/>
          <w:jc w:val="center"/>
        </w:trPr>
        <w:tc>
          <w:tcPr>
            <w:tcW w:w="2049" w:type="dxa"/>
            <w:shd w:val="clear" w:color="auto" w:fill="auto"/>
            <w:vAlign w:val="center"/>
          </w:tcPr>
          <w:p w14:paraId="4132F7BD"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1962</w:t>
            </w:r>
          </w:p>
        </w:tc>
        <w:tc>
          <w:tcPr>
            <w:tcW w:w="1280" w:type="dxa"/>
            <w:shd w:val="clear" w:color="auto" w:fill="auto"/>
            <w:vAlign w:val="center"/>
          </w:tcPr>
          <w:p w14:paraId="5B56E506"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2</w:t>
            </w:r>
          </w:p>
        </w:tc>
        <w:tc>
          <w:tcPr>
            <w:tcW w:w="1536" w:type="dxa"/>
            <w:shd w:val="clear" w:color="auto" w:fill="auto"/>
            <w:vAlign w:val="center"/>
          </w:tcPr>
          <w:p w14:paraId="2F9D0F71"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5</w:t>
            </w:r>
          </w:p>
        </w:tc>
      </w:tr>
      <w:tr w:rsidR="00445B42" w:rsidRPr="00420BC8" w14:paraId="1B3ADEBA" w14:textId="77777777" w:rsidTr="00DD5FFF">
        <w:trPr>
          <w:trHeight w:val="280"/>
          <w:jc w:val="center"/>
        </w:trPr>
        <w:tc>
          <w:tcPr>
            <w:tcW w:w="2049" w:type="dxa"/>
            <w:shd w:val="clear" w:color="auto" w:fill="auto"/>
            <w:vAlign w:val="center"/>
          </w:tcPr>
          <w:p w14:paraId="65656A68"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1963</w:t>
            </w:r>
          </w:p>
        </w:tc>
        <w:tc>
          <w:tcPr>
            <w:tcW w:w="1280" w:type="dxa"/>
            <w:shd w:val="clear" w:color="auto" w:fill="auto"/>
            <w:vAlign w:val="center"/>
          </w:tcPr>
          <w:p w14:paraId="7EB00B04"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4</w:t>
            </w:r>
          </w:p>
        </w:tc>
        <w:tc>
          <w:tcPr>
            <w:tcW w:w="1536" w:type="dxa"/>
            <w:shd w:val="clear" w:color="auto" w:fill="auto"/>
            <w:vAlign w:val="center"/>
          </w:tcPr>
          <w:p w14:paraId="42A3A698"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7</w:t>
            </w:r>
          </w:p>
        </w:tc>
      </w:tr>
      <w:tr w:rsidR="00445B42" w:rsidRPr="00420BC8" w14:paraId="3E091CA7" w14:textId="77777777" w:rsidTr="00DD5FFF">
        <w:trPr>
          <w:trHeight w:val="280"/>
          <w:jc w:val="center"/>
        </w:trPr>
        <w:tc>
          <w:tcPr>
            <w:tcW w:w="2049" w:type="dxa"/>
            <w:shd w:val="clear" w:color="auto" w:fill="auto"/>
            <w:vAlign w:val="center"/>
          </w:tcPr>
          <w:p w14:paraId="3C7F4051"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1964</w:t>
            </w:r>
          </w:p>
        </w:tc>
        <w:tc>
          <w:tcPr>
            <w:tcW w:w="1280" w:type="dxa"/>
            <w:shd w:val="clear" w:color="auto" w:fill="auto"/>
            <w:vAlign w:val="center"/>
          </w:tcPr>
          <w:p w14:paraId="78D3267C"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7</w:t>
            </w:r>
          </w:p>
        </w:tc>
        <w:tc>
          <w:tcPr>
            <w:tcW w:w="1536" w:type="dxa"/>
            <w:shd w:val="clear" w:color="auto" w:fill="auto"/>
            <w:vAlign w:val="center"/>
          </w:tcPr>
          <w:p w14:paraId="577852B0"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4</w:t>
            </w:r>
          </w:p>
        </w:tc>
      </w:tr>
      <w:tr w:rsidR="00445B42" w:rsidRPr="00420BC8" w14:paraId="032FA38B" w14:textId="77777777" w:rsidTr="00DD5FFF">
        <w:trPr>
          <w:trHeight w:val="280"/>
          <w:jc w:val="center"/>
        </w:trPr>
        <w:tc>
          <w:tcPr>
            <w:tcW w:w="2049" w:type="dxa"/>
            <w:shd w:val="clear" w:color="auto" w:fill="auto"/>
            <w:vAlign w:val="center"/>
          </w:tcPr>
          <w:p w14:paraId="7E9D1006"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1965</w:t>
            </w:r>
          </w:p>
        </w:tc>
        <w:tc>
          <w:tcPr>
            <w:tcW w:w="1280" w:type="dxa"/>
            <w:shd w:val="clear" w:color="auto" w:fill="auto"/>
            <w:vAlign w:val="center"/>
          </w:tcPr>
          <w:p w14:paraId="6A7CC2D1"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2</w:t>
            </w:r>
          </w:p>
        </w:tc>
        <w:tc>
          <w:tcPr>
            <w:tcW w:w="1536" w:type="dxa"/>
            <w:shd w:val="clear" w:color="auto" w:fill="auto"/>
            <w:vAlign w:val="center"/>
          </w:tcPr>
          <w:p w14:paraId="4F4AC9E1"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8</w:t>
            </w:r>
          </w:p>
        </w:tc>
      </w:tr>
      <w:tr w:rsidR="00445B42" w:rsidRPr="00420BC8" w14:paraId="5A67CCA8" w14:textId="77777777" w:rsidTr="00DD5FFF">
        <w:trPr>
          <w:trHeight w:val="280"/>
          <w:jc w:val="center"/>
        </w:trPr>
        <w:tc>
          <w:tcPr>
            <w:tcW w:w="2049" w:type="dxa"/>
            <w:shd w:val="clear" w:color="auto" w:fill="auto"/>
            <w:vAlign w:val="center"/>
          </w:tcPr>
          <w:p w14:paraId="55A1C710"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1966</w:t>
            </w:r>
          </w:p>
        </w:tc>
        <w:tc>
          <w:tcPr>
            <w:tcW w:w="1280" w:type="dxa"/>
            <w:shd w:val="clear" w:color="auto" w:fill="auto"/>
            <w:vAlign w:val="center"/>
          </w:tcPr>
          <w:p w14:paraId="3A5E9A2A"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3</w:t>
            </w:r>
          </w:p>
        </w:tc>
        <w:tc>
          <w:tcPr>
            <w:tcW w:w="1536" w:type="dxa"/>
            <w:shd w:val="clear" w:color="auto" w:fill="auto"/>
            <w:vAlign w:val="center"/>
          </w:tcPr>
          <w:p w14:paraId="5A4D1692"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9</w:t>
            </w:r>
          </w:p>
        </w:tc>
      </w:tr>
      <w:tr w:rsidR="00445B42" w:rsidRPr="00420BC8" w14:paraId="24E2DECE" w14:textId="77777777" w:rsidTr="00DD5FFF">
        <w:trPr>
          <w:trHeight w:val="280"/>
          <w:jc w:val="center"/>
        </w:trPr>
        <w:tc>
          <w:tcPr>
            <w:tcW w:w="2049" w:type="dxa"/>
            <w:shd w:val="clear" w:color="auto" w:fill="auto"/>
            <w:vAlign w:val="center"/>
          </w:tcPr>
          <w:p w14:paraId="5B233F44"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1967</w:t>
            </w:r>
          </w:p>
        </w:tc>
        <w:tc>
          <w:tcPr>
            <w:tcW w:w="1280" w:type="dxa"/>
            <w:shd w:val="clear" w:color="auto" w:fill="auto"/>
            <w:vAlign w:val="center"/>
          </w:tcPr>
          <w:p w14:paraId="723F05AB"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3</w:t>
            </w:r>
          </w:p>
        </w:tc>
        <w:tc>
          <w:tcPr>
            <w:tcW w:w="1536" w:type="dxa"/>
            <w:shd w:val="clear" w:color="auto" w:fill="auto"/>
            <w:vAlign w:val="center"/>
          </w:tcPr>
          <w:p w14:paraId="76C95586"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9</w:t>
            </w:r>
          </w:p>
        </w:tc>
      </w:tr>
      <w:tr w:rsidR="00445B42" w:rsidRPr="00420BC8" w14:paraId="75962CC1" w14:textId="77777777" w:rsidTr="00DD5FFF">
        <w:trPr>
          <w:trHeight w:val="280"/>
          <w:jc w:val="center"/>
        </w:trPr>
        <w:tc>
          <w:tcPr>
            <w:tcW w:w="2049" w:type="dxa"/>
            <w:shd w:val="clear" w:color="auto" w:fill="auto"/>
            <w:vAlign w:val="center"/>
          </w:tcPr>
          <w:p w14:paraId="2E8A58AF"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1968</w:t>
            </w:r>
          </w:p>
        </w:tc>
        <w:tc>
          <w:tcPr>
            <w:tcW w:w="1280" w:type="dxa"/>
            <w:shd w:val="clear" w:color="auto" w:fill="auto"/>
            <w:vAlign w:val="center"/>
          </w:tcPr>
          <w:p w14:paraId="0C78EEDE"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4</w:t>
            </w:r>
          </w:p>
        </w:tc>
        <w:tc>
          <w:tcPr>
            <w:tcW w:w="1536" w:type="dxa"/>
            <w:shd w:val="clear" w:color="auto" w:fill="auto"/>
            <w:vAlign w:val="center"/>
          </w:tcPr>
          <w:p w14:paraId="16708475"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15</w:t>
            </w:r>
          </w:p>
        </w:tc>
      </w:tr>
      <w:tr w:rsidR="00445B42" w:rsidRPr="00420BC8" w14:paraId="6361B4A3" w14:textId="77777777" w:rsidTr="00DD5FFF">
        <w:trPr>
          <w:trHeight w:val="280"/>
          <w:jc w:val="center"/>
        </w:trPr>
        <w:tc>
          <w:tcPr>
            <w:tcW w:w="2049" w:type="dxa"/>
            <w:shd w:val="clear" w:color="auto" w:fill="auto"/>
            <w:vAlign w:val="center"/>
          </w:tcPr>
          <w:p w14:paraId="1D3FE76B"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1969</w:t>
            </w:r>
          </w:p>
        </w:tc>
        <w:tc>
          <w:tcPr>
            <w:tcW w:w="1280" w:type="dxa"/>
            <w:shd w:val="clear" w:color="auto" w:fill="auto"/>
            <w:vAlign w:val="center"/>
          </w:tcPr>
          <w:p w14:paraId="379DBEBA"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3</w:t>
            </w:r>
          </w:p>
        </w:tc>
        <w:tc>
          <w:tcPr>
            <w:tcW w:w="1536" w:type="dxa"/>
            <w:shd w:val="clear" w:color="auto" w:fill="auto"/>
            <w:vAlign w:val="center"/>
          </w:tcPr>
          <w:p w14:paraId="39AAAAA8"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10</w:t>
            </w:r>
          </w:p>
        </w:tc>
      </w:tr>
      <w:tr w:rsidR="00445B42" w:rsidRPr="00420BC8" w14:paraId="10B7E048" w14:textId="77777777" w:rsidTr="00DD5FFF">
        <w:trPr>
          <w:trHeight w:val="280"/>
          <w:jc w:val="center"/>
        </w:trPr>
        <w:tc>
          <w:tcPr>
            <w:tcW w:w="2049" w:type="dxa"/>
            <w:shd w:val="clear" w:color="auto" w:fill="auto"/>
            <w:vAlign w:val="center"/>
          </w:tcPr>
          <w:p w14:paraId="365BC79A"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1970</w:t>
            </w:r>
          </w:p>
        </w:tc>
        <w:tc>
          <w:tcPr>
            <w:tcW w:w="1280" w:type="dxa"/>
            <w:shd w:val="clear" w:color="auto" w:fill="auto"/>
            <w:vAlign w:val="center"/>
          </w:tcPr>
          <w:p w14:paraId="7A05387B"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8</w:t>
            </w:r>
          </w:p>
        </w:tc>
        <w:tc>
          <w:tcPr>
            <w:tcW w:w="1536" w:type="dxa"/>
            <w:shd w:val="clear" w:color="auto" w:fill="auto"/>
            <w:vAlign w:val="center"/>
          </w:tcPr>
          <w:p w14:paraId="3554C936"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12</w:t>
            </w:r>
          </w:p>
        </w:tc>
      </w:tr>
      <w:tr w:rsidR="00445B42" w:rsidRPr="00420BC8" w14:paraId="21D771F1" w14:textId="77777777" w:rsidTr="00DD5FFF">
        <w:trPr>
          <w:trHeight w:val="280"/>
          <w:jc w:val="center"/>
        </w:trPr>
        <w:tc>
          <w:tcPr>
            <w:tcW w:w="2049" w:type="dxa"/>
            <w:shd w:val="clear" w:color="auto" w:fill="auto"/>
            <w:vAlign w:val="center"/>
          </w:tcPr>
          <w:p w14:paraId="7923DE74"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1971</w:t>
            </w:r>
          </w:p>
        </w:tc>
        <w:tc>
          <w:tcPr>
            <w:tcW w:w="1280" w:type="dxa"/>
            <w:shd w:val="clear" w:color="auto" w:fill="auto"/>
            <w:vAlign w:val="center"/>
          </w:tcPr>
          <w:p w14:paraId="701A0019"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2</w:t>
            </w:r>
          </w:p>
        </w:tc>
        <w:tc>
          <w:tcPr>
            <w:tcW w:w="1536" w:type="dxa"/>
            <w:shd w:val="clear" w:color="auto" w:fill="auto"/>
            <w:vAlign w:val="center"/>
          </w:tcPr>
          <w:p w14:paraId="3082B7F1"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4</w:t>
            </w:r>
          </w:p>
        </w:tc>
      </w:tr>
      <w:tr w:rsidR="00445B42" w:rsidRPr="00420BC8" w14:paraId="26F9E220" w14:textId="77777777" w:rsidTr="00DD5FFF">
        <w:trPr>
          <w:trHeight w:val="280"/>
          <w:jc w:val="center"/>
        </w:trPr>
        <w:tc>
          <w:tcPr>
            <w:tcW w:w="2049" w:type="dxa"/>
            <w:shd w:val="clear" w:color="auto" w:fill="auto"/>
            <w:vAlign w:val="center"/>
          </w:tcPr>
          <w:p w14:paraId="613AF8C6"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lastRenderedPageBreak/>
              <w:t>1972</w:t>
            </w:r>
          </w:p>
        </w:tc>
        <w:tc>
          <w:tcPr>
            <w:tcW w:w="1280" w:type="dxa"/>
            <w:shd w:val="clear" w:color="auto" w:fill="auto"/>
            <w:vAlign w:val="center"/>
          </w:tcPr>
          <w:p w14:paraId="2E66B60C"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6</w:t>
            </w:r>
          </w:p>
        </w:tc>
        <w:tc>
          <w:tcPr>
            <w:tcW w:w="1536" w:type="dxa"/>
            <w:shd w:val="clear" w:color="auto" w:fill="auto"/>
            <w:vAlign w:val="center"/>
          </w:tcPr>
          <w:p w14:paraId="3562B656"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14</w:t>
            </w:r>
          </w:p>
        </w:tc>
      </w:tr>
      <w:tr w:rsidR="00445B42" w:rsidRPr="00420BC8" w14:paraId="4DA4B287" w14:textId="77777777" w:rsidTr="00DD5FFF">
        <w:trPr>
          <w:trHeight w:val="280"/>
          <w:jc w:val="center"/>
        </w:trPr>
        <w:tc>
          <w:tcPr>
            <w:tcW w:w="2049" w:type="dxa"/>
            <w:shd w:val="clear" w:color="auto" w:fill="auto"/>
            <w:vAlign w:val="center"/>
          </w:tcPr>
          <w:p w14:paraId="5B64BA25"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1973</w:t>
            </w:r>
          </w:p>
        </w:tc>
        <w:tc>
          <w:tcPr>
            <w:tcW w:w="1280" w:type="dxa"/>
            <w:shd w:val="clear" w:color="auto" w:fill="auto"/>
            <w:vAlign w:val="center"/>
          </w:tcPr>
          <w:p w14:paraId="4245F316"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10</w:t>
            </w:r>
          </w:p>
        </w:tc>
        <w:tc>
          <w:tcPr>
            <w:tcW w:w="1536" w:type="dxa"/>
            <w:shd w:val="clear" w:color="auto" w:fill="auto"/>
            <w:vAlign w:val="center"/>
          </w:tcPr>
          <w:p w14:paraId="108B5E13"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21</w:t>
            </w:r>
          </w:p>
        </w:tc>
      </w:tr>
      <w:tr w:rsidR="00445B42" w:rsidRPr="00420BC8" w14:paraId="6970A5A0" w14:textId="77777777" w:rsidTr="00DD5FFF">
        <w:trPr>
          <w:trHeight w:val="280"/>
          <w:jc w:val="center"/>
        </w:trPr>
        <w:tc>
          <w:tcPr>
            <w:tcW w:w="2049" w:type="dxa"/>
            <w:shd w:val="clear" w:color="auto" w:fill="auto"/>
            <w:vAlign w:val="center"/>
          </w:tcPr>
          <w:p w14:paraId="4261C4A7"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1974</w:t>
            </w:r>
          </w:p>
        </w:tc>
        <w:tc>
          <w:tcPr>
            <w:tcW w:w="1280" w:type="dxa"/>
            <w:shd w:val="clear" w:color="auto" w:fill="auto"/>
            <w:vAlign w:val="center"/>
          </w:tcPr>
          <w:p w14:paraId="3BC20BD1"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13</w:t>
            </w:r>
          </w:p>
        </w:tc>
        <w:tc>
          <w:tcPr>
            <w:tcW w:w="1536" w:type="dxa"/>
            <w:shd w:val="clear" w:color="auto" w:fill="auto"/>
            <w:vAlign w:val="center"/>
          </w:tcPr>
          <w:p w14:paraId="1E4C1FE7"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27</w:t>
            </w:r>
          </w:p>
        </w:tc>
      </w:tr>
      <w:tr w:rsidR="00445B42" w:rsidRPr="00420BC8" w14:paraId="2C939707" w14:textId="77777777" w:rsidTr="00DD5FFF">
        <w:trPr>
          <w:trHeight w:val="280"/>
          <w:jc w:val="center"/>
        </w:trPr>
        <w:tc>
          <w:tcPr>
            <w:tcW w:w="2049" w:type="dxa"/>
            <w:shd w:val="clear" w:color="auto" w:fill="auto"/>
            <w:vAlign w:val="center"/>
          </w:tcPr>
          <w:p w14:paraId="218EDA9F"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1975</w:t>
            </w:r>
          </w:p>
        </w:tc>
        <w:tc>
          <w:tcPr>
            <w:tcW w:w="1280" w:type="dxa"/>
            <w:shd w:val="clear" w:color="auto" w:fill="auto"/>
            <w:vAlign w:val="center"/>
          </w:tcPr>
          <w:p w14:paraId="0065C408"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8</w:t>
            </w:r>
          </w:p>
        </w:tc>
        <w:tc>
          <w:tcPr>
            <w:tcW w:w="1536" w:type="dxa"/>
            <w:shd w:val="clear" w:color="auto" w:fill="auto"/>
            <w:vAlign w:val="center"/>
          </w:tcPr>
          <w:p w14:paraId="5B1E1835"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27</w:t>
            </w:r>
          </w:p>
        </w:tc>
      </w:tr>
      <w:tr w:rsidR="00445B42" w:rsidRPr="00420BC8" w14:paraId="69DCEC60" w14:textId="77777777" w:rsidTr="00DD5FFF">
        <w:trPr>
          <w:trHeight w:val="280"/>
          <w:jc w:val="center"/>
        </w:trPr>
        <w:tc>
          <w:tcPr>
            <w:tcW w:w="2049" w:type="dxa"/>
            <w:shd w:val="clear" w:color="auto" w:fill="auto"/>
            <w:vAlign w:val="center"/>
          </w:tcPr>
          <w:p w14:paraId="3515AD61"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1976</w:t>
            </w:r>
          </w:p>
        </w:tc>
        <w:tc>
          <w:tcPr>
            <w:tcW w:w="1280" w:type="dxa"/>
            <w:shd w:val="clear" w:color="auto" w:fill="auto"/>
            <w:vAlign w:val="center"/>
          </w:tcPr>
          <w:p w14:paraId="1BA920CE"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17</w:t>
            </w:r>
          </w:p>
        </w:tc>
        <w:tc>
          <w:tcPr>
            <w:tcW w:w="1536" w:type="dxa"/>
            <w:shd w:val="clear" w:color="auto" w:fill="auto"/>
            <w:vAlign w:val="center"/>
          </w:tcPr>
          <w:p w14:paraId="425C4C03"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28</w:t>
            </w:r>
          </w:p>
        </w:tc>
      </w:tr>
      <w:tr w:rsidR="00445B42" w:rsidRPr="00420BC8" w14:paraId="050CEDFB" w14:textId="77777777" w:rsidTr="00DD5FFF">
        <w:trPr>
          <w:trHeight w:val="280"/>
          <w:jc w:val="center"/>
        </w:trPr>
        <w:tc>
          <w:tcPr>
            <w:tcW w:w="2049" w:type="dxa"/>
            <w:shd w:val="clear" w:color="auto" w:fill="auto"/>
            <w:vAlign w:val="center"/>
          </w:tcPr>
          <w:p w14:paraId="5B64FE2F"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1977</w:t>
            </w:r>
          </w:p>
        </w:tc>
        <w:tc>
          <w:tcPr>
            <w:tcW w:w="1280" w:type="dxa"/>
            <w:shd w:val="clear" w:color="auto" w:fill="auto"/>
            <w:vAlign w:val="center"/>
          </w:tcPr>
          <w:p w14:paraId="4C782CB6"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9</w:t>
            </w:r>
          </w:p>
        </w:tc>
        <w:tc>
          <w:tcPr>
            <w:tcW w:w="1536" w:type="dxa"/>
            <w:shd w:val="clear" w:color="auto" w:fill="auto"/>
            <w:vAlign w:val="center"/>
          </w:tcPr>
          <w:p w14:paraId="39582194"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28</w:t>
            </w:r>
          </w:p>
        </w:tc>
      </w:tr>
      <w:tr w:rsidR="00445B42" w:rsidRPr="00420BC8" w14:paraId="13F15CCF" w14:textId="77777777" w:rsidTr="00DD5FFF">
        <w:trPr>
          <w:trHeight w:val="280"/>
          <w:jc w:val="center"/>
        </w:trPr>
        <w:tc>
          <w:tcPr>
            <w:tcW w:w="2049" w:type="dxa"/>
            <w:shd w:val="clear" w:color="auto" w:fill="auto"/>
            <w:vAlign w:val="center"/>
          </w:tcPr>
          <w:p w14:paraId="5C126709"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1978</w:t>
            </w:r>
          </w:p>
        </w:tc>
        <w:tc>
          <w:tcPr>
            <w:tcW w:w="1280" w:type="dxa"/>
            <w:shd w:val="clear" w:color="auto" w:fill="auto"/>
            <w:vAlign w:val="center"/>
          </w:tcPr>
          <w:p w14:paraId="4907AE98"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7</w:t>
            </w:r>
          </w:p>
        </w:tc>
        <w:tc>
          <w:tcPr>
            <w:tcW w:w="1536" w:type="dxa"/>
            <w:shd w:val="clear" w:color="auto" w:fill="auto"/>
            <w:vAlign w:val="center"/>
          </w:tcPr>
          <w:p w14:paraId="46C1CD64"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21</w:t>
            </w:r>
          </w:p>
        </w:tc>
      </w:tr>
      <w:tr w:rsidR="00445B42" w:rsidRPr="00420BC8" w14:paraId="38695B1C" w14:textId="77777777" w:rsidTr="00DD5FFF">
        <w:trPr>
          <w:trHeight w:val="280"/>
          <w:jc w:val="center"/>
        </w:trPr>
        <w:tc>
          <w:tcPr>
            <w:tcW w:w="2049" w:type="dxa"/>
            <w:shd w:val="clear" w:color="auto" w:fill="auto"/>
            <w:vAlign w:val="center"/>
          </w:tcPr>
          <w:p w14:paraId="2D821EC2"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1979</w:t>
            </w:r>
          </w:p>
        </w:tc>
        <w:tc>
          <w:tcPr>
            <w:tcW w:w="1280" w:type="dxa"/>
            <w:shd w:val="clear" w:color="auto" w:fill="auto"/>
            <w:vAlign w:val="center"/>
          </w:tcPr>
          <w:p w14:paraId="73E2BCBC"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9</w:t>
            </w:r>
          </w:p>
        </w:tc>
        <w:tc>
          <w:tcPr>
            <w:tcW w:w="1536" w:type="dxa"/>
            <w:shd w:val="clear" w:color="auto" w:fill="auto"/>
            <w:vAlign w:val="center"/>
          </w:tcPr>
          <w:p w14:paraId="5C6F6458"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31</w:t>
            </w:r>
          </w:p>
        </w:tc>
      </w:tr>
      <w:tr w:rsidR="00445B42" w:rsidRPr="00420BC8" w14:paraId="2DD9E469" w14:textId="77777777" w:rsidTr="00DD5FFF">
        <w:trPr>
          <w:trHeight w:val="280"/>
          <w:jc w:val="center"/>
        </w:trPr>
        <w:tc>
          <w:tcPr>
            <w:tcW w:w="2049" w:type="dxa"/>
            <w:shd w:val="clear" w:color="auto" w:fill="auto"/>
            <w:vAlign w:val="center"/>
          </w:tcPr>
          <w:p w14:paraId="3CD92487"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1980</w:t>
            </w:r>
          </w:p>
        </w:tc>
        <w:tc>
          <w:tcPr>
            <w:tcW w:w="1280" w:type="dxa"/>
            <w:shd w:val="clear" w:color="auto" w:fill="auto"/>
            <w:vAlign w:val="center"/>
          </w:tcPr>
          <w:p w14:paraId="715B2356"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12</w:t>
            </w:r>
          </w:p>
        </w:tc>
        <w:tc>
          <w:tcPr>
            <w:tcW w:w="1536" w:type="dxa"/>
            <w:shd w:val="clear" w:color="auto" w:fill="auto"/>
            <w:vAlign w:val="center"/>
          </w:tcPr>
          <w:p w14:paraId="50678158"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24</w:t>
            </w:r>
          </w:p>
        </w:tc>
      </w:tr>
      <w:tr w:rsidR="00445B42" w:rsidRPr="00420BC8" w14:paraId="105C1AE4" w14:textId="77777777" w:rsidTr="00DD5FFF">
        <w:trPr>
          <w:trHeight w:val="280"/>
          <w:jc w:val="center"/>
        </w:trPr>
        <w:tc>
          <w:tcPr>
            <w:tcW w:w="2049" w:type="dxa"/>
            <w:shd w:val="clear" w:color="auto" w:fill="auto"/>
            <w:vAlign w:val="center"/>
          </w:tcPr>
          <w:p w14:paraId="1B1C6903"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1981</w:t>
            </w:r>
          </w:p>
        </w:tc>
        <w:tc>
          <w:tcPr>
            <w:tcW w:w="1280" w:type="dxa"/>
            <w:shd w:val="clear" w:color="auto" w:fill="auto"/>
            <w:vAlign w:val="center"/>
          </w:tcPr>
          <w:p w14:paraId="2BF55BE7"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7</w:t>
            </w:r>
          </w:p>
        </w:tc>
        <w:tc>
          <w:tcPr>
            <w:tcW w:w="1536" w:type="dxa"/>
            <w:shd w:val="clear" w:color="auto" w:fill="auto"/>
            <w:vAlign w:val="center"/>
          </w:tcPr>
          <w:p w14:paraId="7ED36F27"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21</w:t>
            </w:r>
          </w:p>
        </w:tc>
      </w:tr>
      <w:tr w:rsidR="00445B42" w:rsidRPr="00420BC8" w14:paraId="657A2B47" w14:textId="77777777" w:rsidTr="00DD5FFF">
        <w:trPr>
          <w:trHeight w:val="280"/>
          <w:jc w:val="center"/>
        </w:trPr>
        <w:tc>
          <w:tcPr>
            <w:tcW w:w="2049" w:type="dxa"/>
            <w:shd w:val="clear" w:color="auto" w:fill="auto"/>
            <w:vAlign w:val="center"/>
          </w:tcPr>
          <w:p w14:paraId="388049B6"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1982</w:t>
            </w:r>
          </w:p>
        </w:tc>
        <w:tc>
          <w:tcPr>
            <w:tcW w:w="1280" w:type="dxa"/>
            <w:shd w:val="clear" w:color="auto" w:fill="auto"/>
            <w:vAlign w:val="center"/>
          </w:tcPr>
          <w:p w14:paraId="2C989D64"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8</w:t>
            </w:r>
          </w:p>
        </w:tc>
        <w:tc>
          <w:tcPr>
            <w:tcW w:w="1536" w:type="dxa"/>
            <w:shd w:val="clear" w:color="auto" w:fill="auto"/>
            <w:vAlign w:val="center"/>
          </w:tcPr>
          <w:p w14:paraId="75DAC9BC"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32</w:t>
            </w:r>
          </w:p>
        </w:tc>
      </w:tr>
      <w:tr w:rsidR="00445B42" w:rsidRPr="00420BC8" w14:paraId="6CDB6492" w14:textId="77777777" w:rsidTr="00DD5FFF">
        <w:trPr>
          <w:trHeight w:val="280"/>
          <w:jc w:val="center"/>
        </w:trPr>
        <w:tc>
          <w:tcPr>
            <w:tcW w:w="2049" w:type="dxa"/>
            <w:shd w:val="clear" w:color="auto" w:fill="auto"/>
            <w:vAlign w:val="center"/>
          </w:tcPr>
          <w:p w14:paraId="1ADB37E9"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1983</w:t>
            </w:r>
          </w:p>
        </w:tc>
        <w:tc>
          <w:tcPr>
            <w:tcW w:w="1280" w:type="dxa"/>
            <w:shd w:val="clear" w:color="auto" w:fill="auto"/>
            <w:vAlign w:val="center"/>
          </w:tcPr>
          <w:p w14:paraId="66FC9572"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6</w:t>
            </w:r>
          </w:p>
        </w:tc>
        <w:tc>
          <w:tcPr>
            <w:tcW w:w="1536" w:type="dxa"/>
            <w:shd w:val="clear" w:color="auto" w:fill="auto"/>
            <w:vAlign w:val="center"/>
          </w:tcPr>
          <w:p w14:paraId="02FE3246"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27</w:t>
            </w:r>
          </w:p>
        </w:tc>
      </w:tr>
      <w:tr w:rsidR="00445B42" w:rsidRPr="00420BC8" w14:paraId="677A6123" w14:textId="77777777" w:rsidTr="00DD5FFF">
        <w:trPr>
          <w:trHeight w:val="280"/>
          <w:jc w:val="center"/>
        </w:trPr>
        <w:tc>
          <w:tcPr>
            <w:tcW w:w="2049" w:type="dxa"/>
            <w:shd w:val="clear" w:color="auto" w:fill="auto"/>
            <w:vAlign w:val="center"/>
          </w:tcPr>
          <w:p w14:paraId="37AE1746"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1984</w:t>
            </w:r>
          </w:p>
        </w:tc>
        <w:tc>
          <w:tcPr>
            <w:tcW w:w="1280" w:type="dxa"/>
            <w:shd w:val="clear" w:color="auto" w:fill="auto"/>
            <w:vAlign w:val="center"/>
          </w:tcPr>
          <w:p w14:paraId="2CBFA7EE"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7</w:t>
            </w:r>
          </w:p>
        </w:tc>
        <w:tc>
          <w:tcPr>
            <w:tcW w:w="1536" w:type="dxa"/>
            <w:shd w:val="clear" w:color="auto" w:fill="auto"/>
            <w:vAlign w:val="center"/>
          </w:tcPr>
          <w:p w14:paraId="4F9A2496"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20</w:t>
            </w:r>
          </w:p>
        </w:tc>
      </w:tr>
      <w:tr w:rsidR="00445B42" w:rsidRPr="00420BC8" w14:paraId="0C0CEBAC" w14:textId="77777777" w:rsidTr="00DD5FFF">
        <w:trPr>
          <w:trHeight w:val="280"/>
          <w:jc w:val="center"/>
        </w:trPr>
        <w:tc>
          <w:tcPr>
            <w:tcW w:w="2049" w:type="dxa"/>
            <w:shd w:val="clear" w:color="auto" w:fill="auto"/>
            <w:vAlign w:val="center"/>
          </w:tcPr>
          <w:p w14:paraId="5CED62F7"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1985</w:t>
            </w:r>
          </w:p>
        </w:tc>
        <w:tc>
          <w:tcPr>
            <w:tcW w:w="1280" w:type="dxa"/>
            <w:shd w:val="clear" w:color="auto" w:fill="auto"/>
            <w:vAlign w:val="center"/>
          </w:tcPr>
          <w:p w14:paraId="19FA831C"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5</w:t>
            </w:r>
          </w:p>
        </w:tc>
        <w:tc>
          <w:tcPr>
            <w:tcW w:w="1536" w:type="dxa"/>
            <w:shd w:val="clear" w:color="auto" w:fill="auto"/>
            <w:vAlign w:val="center"/>
          </w:tcPr>
          <w:p w14:paraId="3A8499CC"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12</w:t>
            </w:r>
          </w:p>
        </w:tc>
      </w:tr>
      <w:tr w:rsidR="00445B42" w:rsidRPr="00420BC8" w14:paraId="37C4ED4A" w14:textId="77777777" w:rsidTr="00DD5FFF">
        <w:trPr>
          <w:trHeight w:val="280"/>
          <w:jc w:val="center"/>
        </w:trPr>
        <w:tc>
          <w:tcPr>
            <w:tcW w:w="2049" w:type="dxa"/>
            <w:shd w:val="clear" w:color="auto" w:fill="auto"/>
            <w:vAlign w:val="center"/>
          </w:tcPr>
          <w:p w14:paraId="66B9E0AD"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1986</w:t>
            </w:r>
          </w:p>
        </w:tc>
        <w:tc>
          <w:tcPr>
            <w:tcW w:w="1280" w:type="dxa"/>
            <w:shd w:val="clear" w:color="auto" w:fill="auto"/>
            <w:vAlign w:val="center"/>
          </w:tcPr>
          <w:p w14:paraId="03ED39B9"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5</w:t>
            </w:r>
          </w:p>
        </w:tc>
        <w:tc>
          <w:tcPr>
            <w:tcW w:w="1536" w:type="dxa"/>
            <w:shd w:val="clear" w:color="auto" w:fill="auto"/>
            <w:vAlign w:val="center"/>
          </w:tcPr>
          <w:p w14:paraId="3ECC1EC3"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w:t>
            </w:r>
          </w:p>
        </w:tc>
      </w:tr>
      <w:tr w:rsidR="00445B42" w:rsidRPr="00420BC8" w14:paraId="357176AB" w14:textId="77777777" w:rsidTr="00DD5FFF">
        <w:trPr>
          <w:trHeight w:val="280"/>
          <w:jc w:val="center"/>
        </w:trPr>
        <w:tc>
          <w:tcPr>
            <w:tcW w:w="2049" w:type="dxa"/>
            <w:shd w:val="clear" w:color="auto" w:fill="auto"/>
            <w:vAlign w:val="center"/>
          </w:tcPr>
          <w:p w14:paraId="18D0108B"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1987</w:t>
            </w:r>
          </w:p>
        </w:tc>
        <w:tc>
          <w:tcPr>
            <w:tcW w:w="1280" w:type="dxa"/>
            <w:shd w:val="clear" w:color="auto" w:fill="auto"/>
            <w:vAlign w:val="center"/>
          </w:tcPr>
          <w:p w14:paraId="0117641D"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4</w:t>
            </w:r>
          </w:p>
        </w:tc>
        <w:tc>
          <w:tcPr>
            <w:tcW w:w="1536" w:type="dxa"/>
            <w:shd w:val="clear" w:color="auto" w:fill="auto"/>
            <w:vAlign w:val="center"/>
          </w:tcPr>
          <w:p w14:paraId="7968682D"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15</w:t>
            </w:r>
          </w:p>
        </w:tc>
      </w:tr>
      <w:tr w:rsidR="00445B42" w:rsidRPr="00420BC8" w14:paraId="41481817" w14:textId="77777777" w:rsidTr="00DD5FFF">
        <w:trPr>
          <w:trHeight w:val="280"/>
          <w:jc w:val="center"/>
        </w:trPr>
        <w:tc>
          <w:tcPr>
            <w:tcW w:w="2049" w:type="dxa"/>
            <w:shd w:val="clear" w:color="auto" w:fill="auto"/>
            <w:vAlign w:val="center"/>
          </w:tcPr>
          <w:p w14:paraId="5CE247ED"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1988</w:t>
            </w:r>
          </w:p>
        </w:tc>
        <w:tc>
          <w:tcPr>
            <w:tcW w:w="1280" w:type="dxa"/>
            <w:shd w:val="clear" w:color="auto" w:fill="auto"/>
            <w:vAlign w:val="center"/>
          </w:tcPr>
          <w:p w14:paraId="6FEE25B6"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5</w:t>
            </w:r>
          </w:p>
        </w:tc>
        <w:tc>
          <w:tcPr>
            <w:tcW w:w="1536" w:type="dxa"/>
            <w:shd w:val="clear" w:color="auto" w:fill="auto"/>
            <w:vAlign w:val="center"/>
          </w:tcPr>
          <w:p w14:paraId="1E29B66C"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w:t>
            </w:r>
          </w:p>
        </w:tc>
      </w:tr>
      <w:tr w:rsidR="00445B42" w:rsidRPr="00420BC8" w14:paraId="7A2C9868" w14:textId="77777777" w:rsidTr="00DD5FFF">
        <w:trPr>
          <w:trHeight w:val="280"/>
          <w:jc w:val="center"/>
        </w:trPr>
        <w:tc>
          <w:tcPr>
            <w:tcW w:w="2049" w:type="dxa"/>
            <w:shd w:val="clear" w:color="auto" w:fill="auto"/>
            <w:vAlign w:val="center"/>
          </w:tcPr>
          <w:p w14:paraId="05D0EF71"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1989</w:t>
            </w:r>
          </w:p>
        </w:tc>
        <w:tc>
          <w:tcPr>
            <w:tcW w:w="1280" w:type="dxa"/>
            <w:shd w:val="clear" w:color="auto" w:fill="auto"/>
            <w:vAlign w:val="center"/>
          </w:tcPr>
          <w:p w14:paraId="3B7E87A9"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3</w:t>
            </w:r>
          </w:p>
        </w:tc>
        <w:tc>
          <w:tcPr>
            <w:tcW w:w="1536" w:type="dxa"/>
            <w:shd w:val="clear" w:color="auto" w:fill="auto"/>
            <w:vAlign w:val="center"/>
          </w:tcPr>
          <w:p w14:paraId="00272E6C"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21</w:t>
            </w:r>
          </w:p>
        </w:tc>
      </w:tr>
      <w:tr w:rsidR="00445B42" w:rsidRPr="00420BC8" w14:paraId="6C3A42D0" w14:textId="77777777" w:rsidTr="00DD5FFF">
        <w:trPr>
          <w:trHeight w:val="280"/>
          <w:jc w:val="center"/>
        </w:trPr>
        <w:tc>
          <w:tcPr>
            <w:tcW w:w="2049" w:type="dxa"/>
            <w:shd w:val="clear" w:color="auto" w:fill="auto"/>
            <w:vAlign w:val="center"/>
          </w:tcPr>
          <w:p w14:paraId="1BDFD04F"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1990</w:t>
            </w:r>
          </w:p>
        </w:tc>
        <w:tc>
          <w:tcPr>
            <w:tcW w:w="1280" w:type="dxa"/>
            <w:shd w:val="clear" w:color="auto" w:fill="auto"/>
            <w:vAlign w:val="center"/>
          </w:tcPr>
          <w:p w14:paraId="74473898"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8</w:t>
            </w:r>
          </w:p>
        </w:tc>
        <w:tc>
          <w:tcPr>
            <w:tcW w:w="1536" w:type="dxa"/>
            <w:shd w:val="clear" w:color="auto" w:fill="auto"/>
            <w:vAlign w:val="center"/>
          </w:tcPr>
          <w:p w14:paraId="6B530D83"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14</w:t>
            </w:r>
          </w:p>
        </w:tc>
      </w:tr>
      <w:tr w:rsidR="00445B42" w:rsidRPr="00420BC8" w14:paraId="65E59F71" w14:textId="77777777" w:rsidTr="00DD5FFF">
        <w:trPr>
          <w:trHeight w:val="280"/>
          <w:jc w:val="center"/>
        </w:trPr>
        <w:tc>
          <w:tcPr>
            <w:tcW w:w="2049" w:type="dxa"/>
            <w:shd w:val="clear" w:color="auto" w:fill="auto"/>
            <w:vAlign w:val="center"/>
          </w:tcPr>
          <w:p w14:paraId="122218E1"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1991</w:t>
            </w:r>
          </w:p>
        </w:tc>
        <w:tc>
          <w:tcPr>
            <w:tcW w:w="1280" w:type="dxa"/>
            <w:shd w:val="clear" w:color="auto" w:fill="auto"/>
            <w:vAlign w:val="center"/>
          </w:tcPr>
          <w:p w14:paraId="41213832"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17</w:t>
            </w:r>
          </w:p>
        </w:tc>
        <w:tc>
          <w:tcPr>
            <w:tcW w:w="1536" w:type="dxa"/>
            <w:shd w:val="clear" w:color="auto" w:fill="auto"/>
            <w:vAlign w:val="center"/>
          </w:tcPr>
          <w:p w14:paraId="3275A271"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7</w:t>
            </w:r>
          </w:p>
        </w:tc>
      </w:tr>
      <w:tr w:rsidR="00445B42" w:rsidRPr="00420BC8" w14:paraId="32F153DE" w14:textId="77777777" w:rsidTr="00DD5FFF">
        <w:trPr>
          <w:trHeight w:val="280"/>
          <w:jc w:val="center"/>
        </w:trPr>
        <w:tc>
          <w:tcPr>
            <w:tcW w:w="2049" w:type="dxa"/>
            <w:shd w:val="clear" w:color="auto" w:fill="auto"/>
            <w:vAlign w:val="center"/>
          </w:tcPr>
          <w:p w14:paraId="35229C73"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1992</w:t>
            </w:r>
          </w:p>
        </w:tc>
        <w:tc>
          <w:tcPr>
            <w:tcW w:w="1280" w:type="dxa"/>
            <w:shd w:val="clear" w:color="auto" w:fill="auto"/>
            <w:vAlign w:val="center"/>
          </w:tcPr>
          <w:p w14:paraId="0BD8BEEC"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5</w:t>
            </w:r>
          </w:p>
        </w:tc>
        <w:tc>
          <w:tcPr>
            <w:tcW w:w="1536" w:type="dxa"/>
            <w:shd w:val="clear" w:color="auto" w:fill="auto"/>
            <w:vAlign w:val="center"/>
          </w:tcPr>
          <w:p w14:paraId="152120BB"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15</w:t>
            </w:r>
          </w:p>
        </w:tc>
      </w:tr>
      <w:tr w:rsidR="00445B42" w:rsidRPr="00420BC8" w14:paraId="217C2AFD" w14:textId="77777777" w:rsidTr="00DD5FFF">
        <w:trPr>
          <w:trHeight w:val="280"/>
          <w:jc w:val="center"/>
        </w:trPr>
        <w:tc>
          <w:tcPr>
            <w:tcW w:w="2049" w:type="dxa"/>
            <w:shd w:val="clear" w:color="auto" w:fill="auto"/>
            <w:vAlign w:val="center"/>
          </w:tcPr>
          <w:p w14:paraId="6F2B2C62"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1993</w:t>
            </w:r>
          </w:p>
        </w:tc>
        <w:tc>
          <w:tcPr>
            <w:tcW w:w="1280" w:type="dxa"/>
            <w:shd w:val="clear" w:color="auto" w:fill="auto"/>
            <w:vAlign w:val="center"/>
          </w:tcPr>
          <w:p w14:paraId="6652A967"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6</w:t>
            </w:r>
          </w:p>
        </w:tc>
        <w:tc>
          <w:tcPr>
            <w:tcW w:w="1536" w:type="dxa"/>
            <w:shd w:val="clear" w:color="auto" w:fill="auto"/>
            <w:vAlign w:val="center"/>
          </w:tcPr>
          <w:p w14:paraId="0C39D3BA"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10</w:t>
            </w:r>
          </w:p>
        </w:tc>
      </w:tr>
      <w:tr w:rsidR="00445B42" w:rsidRPr="00420BC8" w14:paraId="25516D54" w14:textId="77777777" w:rsidTr="00DD5FFF">
        <w:trPr>
          <w:trHeight w:val="280"/>
          <w:jc w:val="center"/>
        </w:trPr>
        <w:tc>
          <w:tcPr>
            <w:tcW w:w="2049" w:type="dxa"/>
            <w:shd w:val="clear" w:color="auto" w:fill="auto"/>
            <w:vAlign w:val="center"/>
          </w:tcPr>
          <w:p w14:paraId="3389EA07"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1994</w:t>
            </w:r>
          </w:p>
        </w:tc>
        <w:tc>
          <w:tcPr>
            <w:tcW w:w="1280" w:type="dxa"/>
            <w:shd w:val="clear" w:color="auto" w:fill="auto"/>
            <w:vAlign w:val="center"/>
          </w:tcPr>
          <w:p w14:paraId="4CE3D846"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6</w:t>
            </w:r>
          </w:p>
        </w:tc>
        <w:tc>
          <w:tcPr>
            <w:tcW w:w="1536" w:type="dxa"/>
            <w:shd w:val="clear" w:color="auto" w:fill="auto"/>
            <w:vAlign w:val="center"/>
          </w:tcPr>
          <w:p w14:paraId="5BECC514"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16</w:t>
            </w:r>
          </w:p>
        </w:tc>
      </w:tr>
      <w:tr w:rsidR="00445B42" w:rsidRPr="00420BC8" w14:paraId="4F60F8AF" w14:textId="77777777" w:rsidTr="00DD5FFF">
        <w:trPr>
          <w:trHeight w:val="280"/>
          <w:jc w:val="center"/>
        </w:trPr>
        <w:tc>
          <w:tcPr>
            <w:tcW w:w="2049" w:type="dxa"/>
            <w:shd w:val="clear" w:color="auto" w:fill="auto"/>
            <w:vAlign w:val="center"/>
          </w:tcPr>
          <w:p w14:paraId="3FDBF9EB"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1995</w:t>
            </w:r>
          </w:p>
        </w:tc>
        <w:tc>
          <w:tcPr>
            <w:tcW w:w="1280" w:type="dxa"/>
            <w:shd w:val="clear" w:color="auto" w:fill="auto"/>
            <w:vAlign w:val="center"/>
          </w:tcPr>
          <w:p w14:paraId="750F945E"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2</w:t>
            </w:r>
          </w:p>
        </w:tc>
        <w:tc>
          <w:tcPr>
            <w:tcW w:w="1536" w:type="dxa"/>
            <w:shd w:val="clear" w:color="auto" w:fill="auto"/>
            <w:vAlign w:val="center"/>
          </w:tcPr>
          <w:p w14:paraId="71BBDED8"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17</w:t>
            </w:r>
          </w:p>
        </w:tc>
      </w:tr>
      <w:tr w:rsidR="00445B42" w:rsidRPr="00420BC8" w14:paraId="61B00848" w14:textId="77777777" w:rsidTr="00DD5FFF">
        <w:trPr>
          <w:trHeight w:val="280"/>
          <w:jc w:val="center"/>
        </w:trPr>
        <w:tc>
          <w:tcPr>
            <w:tcW w:w="2049" w:type="dxa"/>
            <w:shd w:val="clear" w:color="auto" w:fill="auto"/>
            <w:vAlign w:val="center"/>
          </w:tcPr>
          <w:p w14:paraId="563120EC"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1996</w:t>
            </w:r>
          </w:p>
        </w:tc>
        <w:tc>
          <w:tcPr>
            <w:tcW w:w="1280" w:type="dxa"/>
            <w:shd w:val="clear" w:color="auto" w:fill="auto"/>
            <w:vAlign w:val="center"/>
          </w:tcPr>
          <w:p w14:paraId="35C8E549"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3</w:t>
            </w:r>
          </w:p>
        </w:tc>
        <w:tc>
          <w:tcPr>
            <w:tcW w:w="1536" w:type="dxa"/>
            <w:shd w:val="clear" w:color="auto" w:fill="auto"/>
            <w:vAlign w:val="center"/>
          </w:tcPr>
          <w:p w14:paraId="7710FC68"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9</w:t>
            </w:r>
          </w:p>
        </w:tc>
      </w:tr>
      <w:tr w:rsidR="00445B42" w:rsidRPr="00420BC8" w14:paraId="3ACBE1DE" w14:textId="77777777" w:rsidTr="00DD5FFF">
        <w:trPr>
          <w:trHeight w:val="280"/>
          <w:jc w:val="center"/>
        </w:trPr>
        <w:tc>
          <w:tcPr>
            <w:tcW w:w="2049" w:type="dxa"/>
            <w:shd w:val="clear" w:color="auto" w:fill="auto"/>
            <w:vAlign w:val="center"/>
          </w:tcPr>
          <w:p w14:paraId="393A9E94"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1997</w:t>
            </w:r>
          </w:p>
        </w:tc>
        <w:tc>
          <w:tcPr>
            <w:tcW w:w="1280" w:type="dxa"/>
            <w:shd w:val="clear" w:color="auto" w:fill="auto"/>
            <w:vAlign w:val="center"/>
          </w:tcPr>
          <w:p w14:paraId="18E2673D"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3</w:t>
            </w:r>
          </w:p>
        </w:tc>
        <w:tc>
          <w:tcPr>
            <w:tcW w:w="1536" w:type="dxa"/>
            <w:shd w:val="clear" w:color="auto" w:fill="auto"/>
            <w:vAlign w:val="center"/>
          </w:tcPr>
          <w:p w14:paraId="409F4FF9"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10</w:t>
            </w:r>
          </w:p>
        </w:tc>
      </w:tr>
      <w:tr w:rsidR="00445B42" w:rsidRPr="00420BC8" w14:paraId="2AA0DF41" w14:textId="77777777" w:rsidTr="00DD5FFF">
        <w:trPr>
          <w:trHeight w:val="280"/>
          <w:jc w:val="center"/>
        </w:trPr>
        <w:tc>
          <w:tcPr>
            <w:tcW w:w="2049" w:type="dxa"/>
            <w:shd w:val="clear" w:color="auto" w:fill="auto"/>
            <w:vAlign w:val="center"/>
          </w:tcPr>
          <w:p w14:paraId="3AA4D665"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1998</w:t>
            </w:r>
          </w:p>
        </w:tc>
        <w:tc>
          <w:tcPr>
            <w:tcW w:w="1280" w:type="dxa"/>
            <w:shd w:val="clear" w:color="auto" w:fill="auto"/>
            <w:vAlign w:val="center"/>
          </w:tcPr>
          <w:p w14:paraId="60C1A4E0"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4</w:t>
            </w:r>
          </w:p>
        </w:tc>
        <w:tc>
          <w:tcPr>
            <w:tcW w:w="1536" w:type="dxa"/>
            <w:shd w:val="clear" w:color="auto" w:fill="auto"/>
            <w:vAlign w:val="center"/>
          </w:tcPr>
          <w:p w14:paraId="7FDF0A73"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11</w:t>
            </w:r>
          </w:p>
        </w:tc>
      </w:tr>
      <w:tr w:rsidR="00445B42" w:rsidRPr="00420BC8" w14:paraId="5C8D92A1" w14:textId="77777777" w:rsidTr="00DD5FFF">
        <w:trPr>
          <w:trHeight w:val="280"/>
          <w:jc w:val="center"/>
        </w:trPr>
        <w:tc>
          <w:tcPr>
            <w:tcW w:w="2049" w:type="dxa"/>
            <w:shd w:val="clear" w:color="auto" w:fill="auto"/>
            <w:vAlign w:val="center"/>
          </w:tcPr>
          <w:p w14:paraId="78A195A7"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1999</w:t>
            </w:r>
          </w:p>
        </w:tc>
        <w:tc>
          <w:tcPr>
            <w:tcW w:w="1280" w:type="dxa"/>
            <w:shd w:val="clear" w:color="auto" w:fill="auto"/>
            <w:vAlign w:val="center"/>
          </w:tcPr>
          <w:p w14:paraId="69F72E16"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2</w:t>
            </w:r>
          </w:p>
        </w:tc>
        <w:tc>
          <w:tcPr>
            <w:tcW w:w="1536" w:type="dxa"/>
            <w:shd w:val="clear" w:color="auto" w:fill="auto"/>
            <w:vAlign w:val="center"/>
          </w:tcPr>
          <w:p w14:paraId="4AAFFD19"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w:t>
            </w:r>
          </w:p>
        </w:tc>
      </w:tr>
      <w:tr w:rsidR="00445B42" w:rsidRPr="00420BC8" w14:paraId="38BCEFA8" w14:textId="77777777" w:rsidTr="00DD5FFF">
        <w:trPr>
          <w:trHeight w:val="280"/>
          <w:jc w:val="center"/>
        </w:trPr>
        <w:tc>
          <w:tcPr>
            <w:tcW w:w="2049" w:type="dxa"/>
            <w:shd w:val="clear" w:color="auto" w:fill="auto"/>
            <w:vAlign w:val="center"/>
          </w:tcPr>
          <w:p w14:paraId="3E3F0F91"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2000</w:t>
            </w:r>
          </w:p>
        </w:tc>
        <w:tc>
          <w:tcPr>
            <w:tcW w:w="1280" w:type="dxa"/>
            <w:shd w:val="clear" w:color="auto" w:fill="auto"/>
            <w:vAlign w:val="center"/>
          </w:tcPr>
          <w:p w14:paraId="144508CB"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15</w:t>
            </w:r>
          </w:p>
        </w:tc>
        <w:tc>
          <w:tcPr>
            <w:tcW w:w="1536" w:type="dxa"/>
            <w:shd w:val="clear" w:color="auto" w:fill="auto"/>
            <w:vAlign w:val="center"/>
          </w:tcPr>
          <w:p w14:paraId="376F026D"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7</w:t>
            </w:r>
          </w:p>
        </w:tc>
      </w:tr>
      <w:tr w:rsidR="00445B42" w:rsidRPr="00420BC8" w14:paraId="00A0C6D7" w14:textId="77777777" w:rsidTr="00DD5FFF">
        <w:trPr>
          <w:trHeight w:val="280"/>
          <w:jc w:val="center"/>
        </w:trPr>
        <w:tc>
          <w:tcPr>
            <w:tcW w:w="2049" w:type="dxa"/>
            <w:shd w:val="clear" w:color="auto" w:fill="D9D9D9" w:themeFill="background1" w:themeFillShade="D9"/>
            <w:vAlign w:val="center"/>
          </w:tcPr>
          <w:p w14:paraId="4342D4A0" w14:textId="77777777" w:rsidR="00445B42" w:rsidRPr="00420BC8" w:rsidRDefault="00445B42" w:rsidP="00420BC8">
            <w:pPr>
              <w:autoSpaceDE w:val="0"/>
              <w:autoSpaceDN w:val="0"/>
              <w:adjustRightInd w:val="0"/>
              <w:spacing w:after="120"/>
              <w:jc w:val="center"/>
              <w:rPr>
                <w:rFonts w:ascii="Calibri" w:hAnsi="Calibri" w:cs="Calibri"/>
                <w:b/>
                <w:bCs/>
                <w:color w:val="000000"/>
              </w:rPr>
            </w:pPr>
            <w:r w:rsidRPr="00420BC8">
              <w:rPr>
                <w:rFonts w:ascii="Calibri" w:hAnsi="Calibri" w:cs="Calibri"/>
                <w:b/>
                <w:bCs/>
                <w:color w:val="000000"/>
              </w:rPr>
              <w:t>RAZEM</w:t>
            </w:r>
          </w:p>
        </w:tc>
        <w:tc>
          <w:tcPr>
            <w:tcW w:w="1280" w:type="dxa"/>
            <w:shd w:val="clear" w:color="auto" w:fill="D9D9D9" w:themeFill="background1" w:themeFillShade="D9"/>
            <w:vAlign w:val="center"/>
          </w:tcPr>
          <w:p w14:paraId="75E3DABC" w14:textId="77777777" w:rsidR="00445B42" w:rsidRPr="00420BC8" w:rsidRDefault="00445B42" w:rsidP="00420BC8">
            <w:pPr>
              <w:autoSpaceDE w:val="0"/>
              <w:autoSpaceDN w:val="0"/>
              <w:adjustRightInd w:val="0"/>
              <w:spacing w:after="120"/>
              <w:jc w:val="center"/>
              <w:rPr>
                <w:rFonts w:ascii="Calibri" w:hAnsi="Calibri" w:cs="Calibri"/>
                <w:b/>
                <w:bCs/>
                <w:color w:val="000000"/>
              </w:rPr>
            </w:pPr>
            <w:r w:rsidRPr="00420BC8">
              <w:rPr>
                <w:rFonts w:ascii="Calibri" w:hAnsi="Calibri" w:cs="Calibri"/>
                <w:b/>
                <w:bCs/>
                <w:color w:val="000000"/>
              </w:rPr>
              <w:t>272</w:t>
            </w:r>
          </w:p>
        </w:tc>
        <w:tc>
          <w:tcPr>
            <w:tcW w:w="1536" w:type="dxa"/>
            <w:shd w:val="clear" w:color="auto" w:fill="D9D9D9" w:themeFill="background1" w:themeFillShade="D9"/>
            <w:vAlign w:val="center"/>
          </w:tcPr>
          <w:p w14:paraId="414B4B9E" w14:textId="77777777" w:rsidR="00445B42" w:rsidRPr="00420BC8" w:rsidRDefault="00445B42" w:rsidP="00420BC8">
            <w:pPr>
              <w:autoSpaceDE w:val="0"/>
              <w:autoSpaceDN w:val="0"/>
              <w:adjustRightInd w:val="0"/>
              <w:spacing w:after="120"/>
              <w:jc w:val="center"/>
              <w:rPr>
                <w:rFonts w:ascii="Calibri" w:hAnsi="Calibri" w:cs="Calibri"/>
                <w:b/>
                <w:bCs/>
                <w:color w:val="000000"/>
              </w:rPr>
            </w:pPr>
            <w:r w:rsidRPr="00420BC8">
              <w:rPr>
                <w:rFonts w:ascii="Calibri" w:hAnsi="Calibri" w:cs="Calibri"/>
                <w:b/>
                <w:bCs/>
                <w:color w:val="000000"/>
              </w:rPr>
              <w:t>648</w:t>
            </w:r>
          </w:p>
        </w:tc>
      </w:tr>
      <w:bookmarkEnd w:id="21"/>
    </w:tbl>
    <w:p w14:paraId="32F8E2CC" w14:textId="77777777" w:rsidR="00445B42" w:rsidRPr="00420BC8" w:rsidRDefault="00445B42" w:rsidP="00420BC8">
      <w:pPr>
        <w:spacing w:after="120"/>
        <w:rPr>
          <w:rFonts w:ascii="Calibri" w:hAnsi="Calibri" w:cs="Calibri"/>
        </w:rPr>
      </w:pPr>
    </w:p>
    <w:p w14:paraId="76007D5F" w14:textId="020F9BB6" w:rsidR="00EA4845" w:rsidRPr="00420BC8" w:rsidRDefault="00EA4845" w:rsidP="00B77719">
      <w:pPr>
        <w:pStyle w:val="rozdzia"/>
      </w:pPr>
      <w:r w:rsidRPr="00420BC8">
        <w:lastRenderedPageBreak/>
        <w:t>Załącznik nr 2 do SWZ. Projektowane postanowienia umowy</w:t>
      </w:r>
    </w:p>
    <w:p w14:paraId="0BD6A5B8" w14:textId="77777777" w:rsidR="00EA4845" w:rsidRPr="00420BC8" w:rsidRDefault="00EA4845" w:rsidP="00420BC8">
      <w:pPr>
        <w:spacing w:after="120"/>
        <w:jc w:val="both"/>
        <w:rPr>
          <w:rFonts w:ascii="Calibri" w:hAnsi="Calibri" w:cs="Calibri"/>
          <w:b/>
          <w:highlight w:val="yellow"/>
        </w:rPr>
      </w:pPr>
    </w:p>
    <w:p w14:paraId="44A02F3A" w14:textId="77777777" w:rsidR="00EA4845" w:rsidRPr="00420BC8" w:rsidRDefault="00EA4845" w:rsidP="00420BC8">
      <w:pPr>
        <w:spacing w:after="120"/>
        <w:jc w:val="center"/>
        <w:rPr>
          <w:rFonts w:ascii="Calibri" w:hAnsi="Calibri" w:cs="Calibri"/>
          <w:b/>
        </w:rPr>
      </w:pPr>
      <w:r w:rsidRPr="00420BC8">
        <w:rPr>
          <w:rFonts w:ascii="Calibri" w:hAnsi="Calibri" w:cs="Calibri"/>
          <w:b/>
        </w:rPr>
        <w:t xml:space="preserve">UMOWA </w:t>
      </w:r>
      <w:r w:rsidRPr="00420BC8">
        <w:rPr>
          <w:rFonts w:ascii="Calibri" w:hAnsi="Calibri" w:cs="Calibri"/>
          <w:b/>
          <w:bCs/>
        </w:rPr>
        <w:t xml:space="preserve">Nr </w:t>
      </w:r>
      <w:r w:rsidRPr="00420BC8">
        <w:rPr>
          <w:rFonts w:ascii="Calibri" w:hAnsi="Calibri" w:cs="Calibri"/>
          <w:b/>
        </w:rPr>
        <w:t>….</w:t>
      </w:r>
    </w:p>
    <w:p w14:paraId="5040A46D" w14:textId="77777777" w:rsidR="00EA4845" w:rsidRPr="00420BC8" w:rsidRDefault="00EA4845" w:rsidP="00420BC8">
      <w:pPr>
        <w:spacing w:after="120"/>
        <w:jc w:val="both"/>
        <w:rPr>
          <w:rFonts w:ascii="Calibri" w:hAnsi="Calibri" w:cs="Calibri"/>
        </w:rPr>
      </w:pPr>
    </w:p>
    <w:p w14:paraId="5AF0DA10" w14:textId="27DA15DF" w:rsidR="00EA4845" w:rsidRPr="00420BC8" w:rsidRDefault="00987EAD" w:rsidP="00420BC8">
      <w:pPr>
        <w:spacing w:after="120"/>
        <w:jc w:val="both"/>
        <w:rPr>
          <w:rFonts w:ascii="Calibri" w:hAnsi="Calibri" w:cs="Calibri"/>
        </w:rPr>
      </w:pPr>
      <w:r>
        <w:rPr>
          <w:rFonts w:ascii="Calibri" w:hAnsi="Calibri" w:cs="Calibri"/>
        </w:rPr>
        <w:t>zawarta</w:t>
      </w:r>
      <w:r w:rsidR="00EA4845" w:rsidRPr="00420BC8">
        <w:rPr>
          <w:rFonts w:ascii="Calibri" w:hAnsi="Calibri" w:cs="Calibri"/>
        </w:rPr>
        <w:t xml:space="preserve"> w Warszawie pomiędzy:</w:t>
      </w:r>
    </w:p>
    <w:p w14:paraId="64EA8A4D" w14:textId="77777777" w:rsidR="00EA4845" w:rsidRPr="00420BC8" w:rsidRDefault="00EA4845" w:rsidP="00420BC8">
      <w:pPr>
        <w:spacing w:after="120"/>
        <w:jc w:val="both"/>
        <w:rPr>
          <w:rFonts w:ascii="Calibri" w:hAnsi="Calibri" w:cs="Calibri"/>
        </w:rPr>
      </w:pPr>
    </w:p>
    <w:p w14:paraId="14C89ACB" w14:textId="5B41FB4F" w:rsidR="00EA4845" w:rsidRPr="00420BC8" w:rsidRDefault="00EA4845" w:rsidP="00420BC8">
      <w:pPr>
        <w:spacing w:after="120"/>
        <w:jc w:val="both"/>
        <w:rPr>
          <w:rFonts w:ascii="Calibri" w:hAnsi="Calibri" w:cs="Calibri"/>
        </w:rPr>
      </w:pPr>
      <w:r w:rsidRPr="00420BC8">
        <w:rPr>
          <w:rFonts w:ascii="Calibri" w:hAnsi="Calibri" w:cs="Calibri"/>
          <w:b/>
        </w:rPr>
        <w:t>Skarbem Państwa - Ministerstwem Sprawiedliwości</w:t>
      </w:r>
      <w:r w:rsidRPr="00420BC8">
        <w:rPr>
          <w:rFonts w:ascii="Calibri" w:hAnsi="Calibri" w:cs="Calibri"/>
        </w:rPr>
        <w:t>, z siedzibą w Warszawie przy Al. Ujazdowskich 11, 00-567 Warszawa, NIP 526-16-73-166, Regon 000319150, zwanym dalej „</w:t>
      </w:r>
      <w:r w:rsidRPr="00420BC8">
        <w:rPr>
          <w:rFonts w:ascii="Calibri" w:hAnsi="Calibri" w:cs="Calibri"/>
          <w:b/>
        </w:rPr>
        <w:t>Zamawiającym</w:t>
      </w:r>
      <w:r w:rsidRPr="00420BC8">
        <w:rPr>
          <w:rFonts w:ascii="Calibri" w:hAnsi="Calibri" w:cs="Calibri"/>
        </w:rPr>
        <w:t>”, reprezentowanym przez:</w:t>
      </w:r>
    </w:p>
    <w:p w14:paraId="6EE72A05" w14:textId="77777777" w:rsidR="00EA4845" w:rsidRPr="00420BC8" w:rsidRDefault="00EA4845" w:rsidP="00420BC8">
      <w:pPr>
        <w:spacing w:after="120"/>
        <w:jc w:val="both"/>
        <w:rPr>
          <w:rFonts w:ascii="Calibri" w:hAnsi="Calibri" w:cs="Calibri"/>
        </w:rPr>
      </w:pPr>
    </w:p>
    <w:p w14:paraId="3543FE93" w14:textId="77777777" w:rsidR="00EA4845" w:rsidRPr="00420BC8" w:rsidRDefault="00EA4845" w:rsidP="00420BC8">
      <w:pPr>
        <w:spacing w:after="120"/>
        <w:jc w:val="both"/>
        <w:rPr>
          <w:rFonts w:ascii="Calibri" w:hAnsi="Calibri" w:cs="Calibri"/>
        </w:rPr>
      </w:pPr>
      <w:r w:rsidRPr="00420BC8">
        <w:rPr>
          <w:rFonts w:ascii="Calibri" w:hAnsi="Calibri" w:cs="Calibri"/>
        </w:rPr>
        <w:t>……………………………………. - …………………..</w:t>
      </w:r>
    </w:p>
    <w:p w14:paraId="0C8A1184" w14:textId="77777777" w:rsidR="00EA4845" w:rsidRPr="00420BC8" w:rsidRDefault="00EA4845" w:rsidP="00420BC8">
      <w:pPr>
        <w:spacing w:after="120"/>
        <w:jc w:val="both"/>
        <w:rPr>
          <w:rFonts w:ascii="Calibri" w:hAnsi="Calibri" w:cs="Calibri"/>
        </w:rPr>
      </w:pPr>
    </w:p>
    <w:p w14:paraId="27CEACB4" w14:textId="77777777" w:rsidR="00EA4845" w:rsidRPr="00420BC8" w:rsidRDefault="00EA4845" w:rsidP="00420BC8">
      <w:pPr>
        <w:spacing w:after="120"/>
        <w:jc w:val="both"/>
        <w:rPr>
          <w:rFonts w:ascii="Calibri" w:hAnsi="Calibri" w:cs="Calibri"/>
        </w:rPr>
      </w:pPr>
      <w:r w:rsidRPr="00420BC8">
        <w:rPr>
          <w:rFonts w:ascii="Calibri" w:hAnsi="Calibri" w:cs="Calibri"/>
        </w:rPr>
        <w:t>a</w:t>
      </w:r>
    </w:p>
    <w:p w14:paraId="3EC42E43" w14:textId="77777777" w:rsidR="00EA4845" w:rsidRPr="00420BC8" w:rsidRDefault="00EA4845" w:rsidP="00420BC8">
      <w:pPr>
        <w:spacing w:after="120"/>
        <w:jc w:val="both"/>
        <w:rPr>
          <w:rFonts w:ascii="Calibri" w:hAnsi="Calibri" w:cs="Calibri"/>
          <w:b/>
        </w:rPr>
      </w:pPr>
    </w:p>
    <w:p w14:paraId="072F9503" w14:textId="77777777" w:rsidR="00EA4845" w:rsidRPr="00420BC8" w:rsidRDefault="00EA4845" w:rsidP="00420BC8">
      <w:pPr>
        <w:spacing w:after="120"/>
        <w:jc w:val="both"/>
        <w:rPr>
          <w:rFonts w:ascii="Calibri" w:hAnsi="Calibri" w:cs="Calibri"/>
        </w:rPr>
      </w:pPr>
      <w:r w:rsidRPr="00420BC8">
        <w:rPr>
          <w:rFonts w:ascii="Calibri" w:hAnsi="Calibri" w:cs="Calibri"/>
          <w:b/>
        </w:rPr>
        <w:t xml:space="preserve">………………………. </w:t>
      </w:r>
      <w:r w:rsidRPr="00420BC8">
        <w:rPr>
          <w:rFonts w:ascii="Calibri" w:hAnsi="Calibri" w:cs="Calibri"/>
        </w:rPr>
        <w:t>z siedzibą w ……. przy ………,  wpisanym do Rejestru Przedsiębiorców Krajowego Rejestru Sądowego prowadzonego przez Sąd Rejonowy dla ……, w …., …. Wydział Gospodarczy KRS pod numerem ……., o kapitale zakładowym …… PLN wpłaconym w całości, NIP ……, REGON ……. zwanym dalej „</w:t>
      </w:r>
      <w:r w:rsidRPr="00420BC8">
        <w:rPr>
          <w:rFonts w:ascii="Calibri" w:hAnsi="Calibri" w:cs="Calibri"/>
          <w:b/>
        </w:rPr>
        <w:t>Wykonawcą</w:t>
      </w:r>
      <w:r w:rsidRPr="00420BC8">
        <w:rPr>
          <w:rFonts w:ascii="Calibri" w:hAnsi="Calibri" w:cs="Calibri"/>
        </w:rPr>
        <w:t>, reprezentowanym przez:</w:t>
      </w:r>
    </w:p>
    <w:p w14:paraId="4774514E" w14:textId="77777777" w:rsidR="00EA4845" w:rsidRPr="00420BC8" w:rsidRDefault="00EA4845" w:rsidP="00420BC8">
      <w:pPr>
        <w:spacing w:after="120"/>
        <w:jc w:val="both"/>
        <w:rPr>
          <w:rFonts w:ascii="Calibri" w:hAnsi="Calibri" w:cs="Calibri"/>
          <w:color w:val="7F7F7F" w:themeColor="text1" w:themeTint="80"/>
        </w:rPr>
      </w:pPr>
    </w:p>
    <w:p w14:paraId="54600689" w14:textId="77777777" w:rsidR="00EA4845" w:rsidRPr="00420BC8" w:rsidRDefault="00EA4845" w:rsidP="00420BC8">
      <w:pPr>
        <w:spacing w:after="120"/>
        <w:ind w:left="2410" w:hanging="2410"/>
        <w:jc w:val="both"/>
        <w:rPr>
          <w:rFonts w:ascii="Calibri" w:hAnsi="Calibri" w:cs="Calibri"/>
        </w:rPr>
      </w:pPr>
      <w:r w:rsidRPr="00420BC8">
        <w:rPr>
          <w:rFonts w:ascii="Calibri" w:hAnsi="Calibri" w:cs="Calibri"/>
        </w:rPr>
        <w:t>……………….. – …………………………..</w:t>
      </w:r>
    </w:p>
    <w:p w14:paraId="02E79083" w14:textId="3C457BFF" w:rsidR="00EA4845" w:rsidRPr="00420BC8" w:rsidRDefault="008D6EDE" w:rsidP="00420BC8">
      <w:pPr>
        <w:spacing w:after="120"/>
        <w:jc w:val="both"/>
        <w:rPr>
          <w:rFonts w:ascii="Calibri" w:hAnsi="Calibri" w:cs="Calibri"/>
        </w:rPr>
      </w:pPr>
      <w:r>
        <w:rPr>
          <w:rFonts w:ascii="Calibri" w:hAnsi="Calibri" w:cs="Calibri"/>
        </w:rPr>
        <w:t>z</w:t>
      </w:r>
      <w:r w:rsidR="00987EAD">
        <w:rPr>
          <w:rFonts w:ascii="Calibri" w:hAnsi="Calibri" w:cs="Calibri"/>
        </w:rPr>
        <w:t xml:space="preserve">wanymi dalej </w:t>
      </w:r>
      <w:r>
        <w:rPr>
          <w:rFonts w:ascii="Calibri" w:hAnsi="Calibri" w:cs="Calibri"/>
        </w:rPr>
        <w:t xml:space="preserve">razem </w:t>
      </w:r>
      <w:r w:rsidR="00987EAD">
        <w:rPr>
          <w:rFonts w:ascii="Calibri" w:hAnsi="Calibri" w:cs="Calibri"/>
        </w:rPr>
        <w:t>„Stronami”,</w:t>
      </w:r>
      <w:r>
        <w:rPr>
          <w:rFonts w:ascii="Calibri" w:hAnsi="Calibri" w:cs="Calibri"/>
        </w:rPr>
        <w:t xml:space="preserve"> lub z osobna „Stroną”,</w:t>
      </w:r>
    </w:p>
    <w:p w14:paraId="089FA3CC" w14:textId="06D19DCF" w:rsidR="00EA4845" w:rsidRPr="0026601D" w:rsidRDefault="00EA4845" w:rsidP="00420BC8">
      <w:pPr>
        <w:spacing w:after="120"/>
        <w:jc w:val="both"/>
        <w:rPr>
          <w:rFonts w:asciiTheme="majorHAnsi" w:hAnsiTheme="majorHAnsi" w:cstheme="majorHAnsi"/>
        </w:rPr>
      </w:pPr>
      <w:r w:rsidRPr="0026601D">
        <w:rPr>
          <w:rFonts w:asciiTheme="majorHAnsi" w:hAnsiTheme="majorHAnsi" w:cstheme="majorHAnsi"/>
        </w:rPr>
        <w:t xml:space="preserve">w wyniku rozstrzygniętego postępowania o udzielenie zamówienia publicznego przeprowadzonego na podstawie ustawy z dnia 11 września 2019 roku </w:t>
      </w:r>
      <w:r w:rsidR="0026601D" w:rsidRPr="0026601D">
        <w:rPr>
          <w:rFonts w:asciiTheme="majorHAnsi" w:hAnsiTheme="majorHAnsi" w:cstheme="majorHAnsi"/>
        </w:rPr>
        <w:t>(tj. Dz. U. z 2023 r. poz. 1605 ze zm</w:t>
      </w:r>
      <w:r w:rsidRPr="0026601D">
        <w:rPr>
          <w:rFonts w:asciiTheme="majorHAnsi" w:hAnsiTheme="majorHAnsi" w:cstheme="majorHAnsi"/>
        </w:rPr>
        <w:t xml:space="preserve">.) – zwanej dalej „ustawą PZP”, zostaje zawarta umowa </w:t>
      </w:r>
      <w:r w:rsidR="0026601D" w:rsidRPr="0026601D">
        <w:rPr>
          <w:rFonts w:asciiTheme="majorHAnsi" w:hAnsiTheme="majorHAnsi" w:cstheme="majorHAnsi"/>
        </w:rPr>
        <w:t xml:space="preserve">grupowego ubezpieczenia na życie pracowników Ministerstwa Sprawiedliwości </w:t>
      </w:r>
      <w:r w:rsidRPr="0026601D">
        <w:rPr>
          <w:rFonts w:asciiTheme="majorHAnsi" w:hAnsiTheme="majorHAnsi" w:cstheme="majorHAnsi"/>
        </w:rPr>
        <w:t>i członków ich rodzin, zwana dalej „Umową”, o następującej treści:</w:t>
      </w:r>
    </w:p>
    <w:p w14:paraId="220CC313" w14:textId="77777777" w:rsidR="00EA4845" w:rsidRPr="00420BC8" w:rsidRDefault="00EA4845" w:rsidP="007538FC">
      <w:pPr>
        <w:pStyle w:val="BodyText24"/>
        <w:numPr>
          <w:ilvl w:val="0"/>
          <w:numId w:val="29"/>
        </w:numPr>
        <w:spacing w:after="120" w:line="276" w:lineRule="auto"/>
        <w:jc w:val="center"/>
        <w:rPr>
          <w:rFonts w:ascii="Calibri" w:hAnsi="Calibri" w:cs="Calibri"/>
          <w:b/>
          <w:bCs/>
          <w:sz w:val="22"/>
          <w:szCs w:val="22"/>
        </w:rPr>
      </w:pPr>
      <w:r w:rsidRPr="00420BC8">
        <w:rPr>
          <w:rFonts w:ascii="Calibri" w:hAnsi="Calibri" w:cs="Calibri"/>
          <w:b/>
          <w:bCs/>
          <w:sz w:val="22"/>
          <w:szCs w:val="22"/>
        </w:rPr>
        <w:t>Postanowienia ogólne</w:t>
      </w:r>
    </w:p>
    <w:p w14:paraId="5EA485D8" w14:textId="69015C45" w:rsidR="00EA4845" w:rsidRPr="00420BC8" w:rsidRDefault="00EA4845" w:rsidP="007538FC">
      <w:pPr>
        <w:pStyle w:val="BodyText24"/>
        <w:numPr>
          <w:ilvl w:val="1"/>
          <w:numId w:val="31"/>
        </w:numPr>
        <w:spacing w:after="120" w:line="276" w:lineRule="auto"/>
        <w:ind w:left="425" w:hanging="425"/>
        <w:jc w:val="both"/>
        <w:rPr>
          <w:rFonts w:ascii="Calibri" w:hAnsi="Calibri" w:cs="Calibri"/>
          <w:sz w:val="22"/>
          <w:szCs w:val="22"/>
        </w:rPr>
      </w:pPr>
      <w:r w:rsidRPr="00420BC8">
        <w:rPr>
          <w:rFonts w:ascii="Calibri" w:hAnsi="Calibri" w:cs="Calibri"/>
          <w:sz w:val="22"/>
          <w:szCs w:val="22"/>
        </w:rPr>
        <w:t xml:space="preserve">Niniejsza umowa reguluje zasady współpracy pomiędzy Zamawiającym i Wykonawcą, dotyczące wykonania zamówienia publicznego na usługę </w:t>
      </w:r>
      <w:r w:rsidR="00987EAD">
        <w:rPr>
          <w:rFonts w:ascii="Calibri" w:hAnsi="Calibri" w:cs="Calibri"/>
          <w:sz w:val="22"/>
          <w:szCs w:val="22"/>
        </w:rPr>
        <w:t>grupowego ubezpieczenia na życie</w:t>
      </w:r>
      <w:r w:rsidRPr="00420BC8">
        <w:rPr>
          <w:rFonts w:ascii="Calibri" w:hAnsi="Calibri" w:cs="Calibri"/>
          <w:sz w:val="22"/>
          <w:szCs w:val="22"/>
        </w:rPr>
        <w:t xml:space="preserve"> dla pracowników Ministerstwa Sprawiedliwości i ich członków rodzin, zgodnie ze Specyfikacją Warunków Zamówienia (SWZ) a w szczególności Opisem przedmiotu zamówienia (OPZ) stanowiącym Załącznik nr 1 do Umowy oraz z ofertą z dnia </w:t>
      </w:r>
      <w:r w:rsidR="00612404">
        <w:rPr>
          <w:rFonts w:ascii="Calibri" w:hAnsi="Calibri" w:cs="Calibri"/>
          <w:sz w:val="22"/>
          <w:szCs w:val="22"/>
        </w:rPr>
        <w:t>…………</w:t>
      </w:r>
      <w:r w:rsidRPr="00420BC8">
        <w:rPr>
          <w:rFonts w:ascii="Calibri" w:hAnsi="Calibri" w:cs="Calibri"/>
          <w:sz w:val="22"/>
          <w:szCs w:val="22"/>
        </w:rPr>
        <w:t xml:space="preserve"> złożoną w niniejszym postępowaniu przez Wykonawcę stanowiącą Załącznik nr 2 do Umowy.</w:t>
      </w:r>
    </w:p>
    <w:p w14:paraId="68AF966B" w14:textId="77777777" w:rsidR="00EA4845" w:rsidRPr="00420BC8" w:rsidRDefault="00EA4845" w:rsidP="007538FC">
      <w:pPr>
        <w:pStyle w:val="BodyText24"/>
        <w:numPr>
          <w:ilvl w:val="1"/>
          <w:numId w:val="31"/>
        </w:numPr>
        <w:spacing w:after="120" w:line="276" w:lineRule="auto"/>
        <w:ind w:left="425" w:hanging="425"/>
        <w:jc w:val="both"/>
        <w:rPr>
          <w:rFonts w:ascii="Calibri" w:hAnsi="Calibri" w:cs="Calibri"/>
          <w:sz w:val="22"/>
          <w:szCs w:val="22"/>
        </w:rPr>
      </w:pPr>
      <w:r w:rsidRPr="00420BC8">
        <w:rPr>
          <w:rFonts w:ascii="Calibri" w:hAnsi="Calibri" w:cs="Calibri"/>
          <w:sz w:val="22"/>
          <w:szCs w:val="22"/>
        </w:rPr>
        <w:t>Do Umowy mają zastosowanie:</w:t>
      </w:r>
    </w:p>
    <w:p w14:paraId="332A76BD" w14:textId="4B64675F" w:rsidR="00EA4845" w:rsidRPr="00420BC8" w:rsidRDefault="00EA4845" w:rsidP="007538FC">
      <w:pPr>
        <w:pStyle w:val="BodyText24"/>
        <w:numPr>
          <w:ilvl w:val="0"/>
          <w:numId w:val="32"/>
        </w:numPr>
        <w:tabs>
          <w:tab w:val="left" w:pos="993"/>
        </w:tabs>
        <w:spacing w:after="120" w:line="276" w:lineRule="auto"/>
        <w:jc w:val="both"/>
        <w:rPr>
          <w:rFonts w:ascii="Calibri" w:hAnsi="Calibri" w:cs="Calibri"/>
          <w:sz w:val="22"/>
          <w:szCs w:val="22"/>
        </w:rPr>
      </w:pPr>
      <w:r w:rsidRPr="00420BC8">
        <w:rPr>
          <w:rFonts w:ascii="Calibri" w:hAnsi="Calibri" w:cs="Calibri"/>
          <w:sz w:val="22"/>
          <w:szCs w:val="22"/>
        </w:rPr>
        <w:t>Ogólne Warunki Ubezpieczenia ….. zatwierdzone uchwałą nr ….. Zarządu …… z dnia …..r,</w:t>
      </w:r>
    </w:p>
    <w:p w14:paraId="7F1A11C4" w14:textId="77777777" w:rsidR="00EA4845" w:rsidRPr="00420BC8" w:rsidRDefault="00EA4845" w:rsidP="007538FC">
      <w:pPr>
        <w:pStyle w:val="BodyText24"/>
        <w:numPr>
          <w:ilvl w:val="0"/>
          <w:numId w:val="32"/>
        </w:numPr>
        <w:tabs>
          <w:tab w:val="left" w:pos="993"/>
        </w:tabs>
        <w:spacing w:after="120" w:line="276" w:lineRule="auto"/>
        <w:jc w:val="both"/>
        <w:rPr>
          <w:rFonts w:ascii="Calibri" w:hAnsi="Calibri" w:cs="Calibri"/>
          <w:sz w:val="22"/>
          <w:szCs w:val="22"/>
        </w:rPr>
      </w:pPr>
      <w:r w:rsidRPr="00420BC8">
        <w:rPr>
          <w:rFonts w:ascii="Calibri" w:hAnsi="Calibri" w:cs="Calibri"/>
          <w:sz w:val="22"/>
          <w:szCs w:val="22"/>
        </w:rPr>
        <w:t>…….</w:t>
      </w:r>
    </w:p>
    <w:p w14:paraId="262875A1" w14:textId="467E1308" w:rsidR="00EA4845" w:rsidRPr="00420BC8" w:rsidRDefault="00EA4845" w:rsidP="007538FC">
      <w:pPr>
        <w:pStyle w:val="BodyText24"/>
        <w:numPr>
          <w:ilvl w:val="1"/>
          <w:numId w:val="31"/>
        </w:numPr>
        <w:spacing w:after="120" w:line="276" w:lineRule="auto"/>
        <w:ind w:left="425" w:hanging="425"/>
        <w:jc w:val="both"/>
        <w:rPr>
          <w:rFonts w:ascii="Calibri" w:hAnsi="Calibri" w:cs="Calibri"/>
          <w:sz w:val="22"/>
          <w:szCs w:val="22"/>
        </w:rPr>
      </w:pPr>
      <w:r w:rsidRPr="00420BC8">
        <w:rPr>
          <w:rFonts w:ascii="Calibri" w:hAnsi="Calibri" w:cs="Calibri"/>
          <w:sz w:val="22"/>
          <w:szCs w:val="22"/>
        </w:rPr>
        <w:t xml:space="preserve">W przypadku rozbieżności pomiędzy zapisami Umowy, a warunkami ubezpieczenia </w:t>
      </w:r>
      <w:r w:rsidRPr="00420BC8">
        <w:rPr>
          <w:rFonts w:ascii="Calibri" w:hAnsi="Calibri" w:cs="Calibri"/>
          <w:sz w:val="22"/>
          <w:szCs w:val="22"/>
        </w:rPr>
        <w:lastRenderedPageBreak/>
        <w:t xml:space="preserve">pierwszeństwo mają zapisy Umowy. Wszelkie wątpliwości będą interpretowane na korzyść Zamawiającego i </w:t>
      </w:r>
      <w:r w:rsidR="00612404">
        <w:rPr>
          <w:rFonts w:ascii="Calibri" w:hAnsi="Calibri" w:cs="Calibri"/>
          <w:sz w:val="22"/>
          <w:szCs w:val="22"/>
        </w:rPr>
        <w:t>U</w:t>
      </w:r>
      <w:r w:rsidR="00987EAD">
        <w:rPr>
          <w:rFonts w:ascii="Calibri" w:hAnsi="Calibri" w:cs="Calibri"/>
          <w:sz w:val="22"/>
          <w:szCs w:val="22"/>
        </w:rPr>
        <w:t>bezpieczonych</w:t>
      </w:r>
      <w:r w:rsidRPr="00420BC8">
        <w:rPr>
          <w:rFonts w:ascii="Calibri" w:hAnsi="Calibri" w:cs="Calibri"/>
          <w:sz w:val="22"/>
          <w:szCs w:val="22"/>
        </w:rPr>
        <w:t>.</w:t>
      </w:r>
    </w:p>
    <w:p w14:paraId="1150B3A4" w14:textId="77777777" w:rsidR="00EA4845" w:rsidRPr="00420BC8" w:rsidRDefault="00EA4845" w:rsidP="007538FC">
      <w:pPr>
        <w:pStyle w:val="BodyText24"/>
        <w:numPr>
          <w:ilvl w:val="0"/>
          <w:numId w:val="31"/>
        </w:numPr>
        <w:spacing w:after="120" w:line="276" w:lineRule="auto"/>
        <w:jc w:val="center"/>
        <w:rPr>
          <w:rFonts w:ascii="Calibri" w:hAnsi="Calibri" w:cs="Calibri"/>
          <w:b/>
          <w:bCs/>
          <w:sz w:val="22"/>
          <w:szCs w:val="22"/>
        </w:rPr>
      </w:pPr>
      <w:r w:rsidRPr="00420BC8">
        <w:rPr>
          <w:rFonts w:ascii="Calibri" w:hAnsi="Calibri" w:cs="Calibri"/>
          <w:b/>
          <w:bCs/>
          <w:sz w:val="22"/>
          <w:szCs w:val="22"/>
        </w:rPr>
        <w:t>Czas trwania Umowy</w:t>
      </w:r>
    </w:p>
    <w:p w14:paraId="60086607" w14:textId="46632A3D" w:rsidR="00EA4845" w:rsidRDefault="00EA4845" w:rsidP="007538FC">
      <w:pPr>
        <w:pStyle w:val="BodyText24"/>
        <w:numPr>
          <w:ilvl w:val="1"/>
          <w:numId w:val="31"/>
        </w:numPr>
        <w:spacing w:after="120" w:line="276" w:lineRule="auto"/>
        <w:ind w:left="425" w:hanging="425"/>
        <w:jc w:val="both"/>
        <w:rPr>
          <w:rFonts w:ascii="Calibri" w:hAnsi="Calibri" w:cs="Calibri"/>
          <w:sz w:val="22"/>
          <w:szCs w:val="22"/>
        </w:rPr>
      </w:pPr>
      <w:r w:rsidRPr="00420BC8">
        <w:rPr>
          <w:rFonts w:ascii="Calibri" w:hAnsi="Calibri" w:cs="Calibri"/>
          <w:sz w:val="22"/>
          <w:szCs w:val="22"/>
        </w:rPr>
        <w:t xml:space="preserve">Umowa zostaje zawarta na okres </w:t>
      </w:r>
      <w:r w:rsidR="00612404">
        <w:rPr>
          <w:rFonts w:ascii="Calibri" w:hAnsi="Calibri" w:cs="Calibri"/>
          <w:sz w:val="22"/>
          <w:szCs w:val="22"/>
        </w:rPr>
        <w:t>36</w:t>
      </w:r>
      <w:r w:rsidRPr="00420BC8">
        <w:rPr>
          <w:rFonts w:ascii="Calibri" w:hAnsi="Calibri" w:cs="Calibri"/>
          <w:sz w:val="22"/>
          <w:szCs w:val="22"/>
        </w:rPr>
        <w:t xml:space="preserve"> miesięcy: od </w:t>
      </w:r>
      <w:r w:rsidR="00EF751F">
        <w:rPr>
          <w:rFonts w:ascii="Calibri" w:hAnsi="Calibri" w:cs="Calibri"/>
          <w:sz w:val="22"/>
          <w:szCs w:val="22"/>
        </w:rPr>
        <w:t>…….</w:t>
      </w:r>
      <w:r w:rsidR="00612404">
        <w:rPr>
          <w:rFonts w:ascii="Calibri" w:hAnsi="Calibri" w:cs="Calibri"/>
          <w:sz w:val="22"/>
          <w:szCs w:val="22"/>
        </w:rPr>
        <w:t>2024</w:t>
      </w:r>
      <w:r w:rsidRPr="00420BC8">
        <w:rPr>
          <w:rFonts w:ascii="Calibri" w:hAnsi="Calibri" w:cs="Calibri"/>
          <w:sz w:val="22"/>
          <w:szCs w:val="22"/>
        </w:rPr>
        <w:t xml:space="preserve"> roku do </w:t>
      </w:r>
      <w:r w:rsidR="00EF751F">
        <w:rPr>
          <w:rFonts w:ascii="Calibri" w:hAnsi="Calibri" w:cs="Calibri"/>
          <w:sz w:val="22"/>
          <w:szCs w:val="22"/>
        </w:rPr>
        <w:t>……..</w:t>
      </w:r>
      <w:r w:rsidR="00612404">
        <w:rPr>
          <w:rFonts w:ascii="Calibri" w:hAnsi="Calibri" w:cs="Calibri"/>
          <w:sz w:val="22"/>
          <w:szCs w:val="22"/>
        </w:rPr>
        <w:t xml:space="preserve"> 2027</w:t>
      </w:r>
      <w:r w:rsidRPr="00420BC8">
        <w:rPr>
          <w:rFonts w:ascii="Calibri" w:hAnsi="Calibri" w:cs="Calibri"/>
          <w:sz w:val="22"/>
          <w:szCs w:val="22"/>
        </w:rPr>
        <w:t xml:space="preserve"> roku. </w:t>
      </w:r>
    </w:p>
    <w:p w14:paraId="58EFE0C6" w14:textId="7CB74101" w:rsidR="00612404" w:rsidRPr="005F628B" w:rsidRDefault="00612404" w:rsidP="007538FC">
      <w:pPr>
        <w:pStyle w:val="BodyText24"/>
        <w:numPr>
          <w:ilvl w:val="1"/>
          <w:numId w:val="31"/>
        </w:numPr>
        <w:spacing w:after="120" w:line="276" w:lineRule="auto"/>
        <w:ind w:left="425" w:hanging="425"/>
        <w:jc w:val="both"/>
        <w:rPr>
          <w:rFonts w:ascii="Calibri" w:hAnsi="Calibri" w:cs="Calibri"/>
          <w:sz w:val="22"/>
          <w:szCs w:val="22"/>
        </w:rPr>
      </w:pPr>
      <w:r w:rsidRPr="004B13F4">
        <w:rPr>
          <w:rFonts w:ascii="Calibri" w:hAnsi="Calibri" w:cs="Calibri"/>
          <w:sz w:val="22"/>
          <w:szCs w:val="22"/>
        </w:rPr>
        <w:t xml:space="preserve">Zamawiający zastrzega możliwość przedłużenia Umowy </w:t>
      </w:r>
      <w:r w:rsidR="00EF751F" w:rsidRPr="004B13F4">
        <w:rPr>
          <w:rFonts w:ascii="Calibri" w:hAnsi="Calibri" w:cs="Calibri"/>
          <w:sz w:val="22"/>
          <w:szCs w:val="22"/>
        </w:rPr>
        <w:t xml:space="preserve">o dodatkowy okres </w:t>
      </w:r>
      <w:r w:rsidR="00EF751F">
        <w:rPr>
          <w:rFonts w:ascii="Calibri" w:hAnsi="Calibri" w:cs="Calibri"/>
          <w:sz w:val="22"/>
          <w:szCs w:val="22"/>
        </w:rPr>
        <w:t xml:space="preserve">do </w:t>
      </w:r>
      <w:r w:rsidRPr="004B13F4">
        <w:rPr>
          <w:rFonts w:ascii="Calibri" w:hAnsi="Calibri" w:cs="Calibri"/>
          <w:sz w:val="22"/>
          <w:szCs w:val="22"/>
        </w:rPr>
        <w:t xml:space="preserve">12 miesięcy zgodnie z § </w:t>
      </w:r>
      <w:r w:rsidR="00B15931">
        <w:rPr>
          <w:rFonts w:ascii="Calibri" w:hAnsi="Calibri" w:cs="Calibri"/>
          <w:sz w:val="22"/>
          <w:szCs w:val="22"/>
        </w:rPr>
        <w:t>4</w:t>
      </w:r>
      <w:r w:rsidR="00B15931" w:rsidRPr="004B13F4">
        <w:rPr>
          <w:rFonts w:ascii="Calibri" w:hAnsi="Calibri" w:cs="Calibri"/>
          <w:sz w:val="22"/>
          <w:szCs w:val="22"/>
        </w:rPr>
        <w:t xml:space="preserve"> </w:t>
      </w:r>
      <w:r w:rsidRPr="004B13F4">
        <w:rPr>
          <w:rFonts w:ascii="Calibri" w:hAnsi="Calibri" w:cs="Calibri"/>
          <w:sz w:val="22"/>
          <w:szCs w:val="22"/>
        </w:rPr>
        <w:t xml:space="preserve">ust. 2 pkt </w:t>
      </w:r>
      <w:r w:rsidR="00B15931">
        <w:rPr>
          <w:rFonts w:ascii="Calibri" w:hAnsi="Calibri" w:cs="Calibri"/>
          <w:sz w:val="22"/>
          <w:szCs w:val="22"/>
        </w:rPr>
        <w:t>6</w:t>
      </w:r>
      <w:r w:rsidR="005F628B" w:rsidRPr="004B13F4">
        <w:rPr>
          <w:rFonts w:ascii="Calibri" w:hAnsi="Calibri" w:cs="Calibri"/>
          <w:sz w:val="22"/>
          <w:szCs w:val="22"/>
        </w:rPr>
        <w:t>.</w:t>
      </w:r>
    </w:p>
    <w:p w14:paraId="110B031D" w14:textId="3BABB02E" w:rsidR="005F628B" w:rsidRPr="00420BC8" w:rsidRDefault="005F628B" w:rsidP="007538FC">
      <w:pPr>
        <w:pStyle w:val="BodyText24"/>
        <w:numPr>
          <w:ilvl w:val="1"/>
          <w:numId w:val="31"/>
        </w:numPr>
        <w:spacing w:after="120" w:line="276" w:lineRule="auto"/>
        <w:ind w:left="425" w:hanging="425"/>
        <w:jc w:val="both"/>
        <w:rPr>
          <w:rFonts w:ascii="Calibri" w:hAnsi="Calibri" w:cs="Calibri"/>
          <w:sz w:val="22"/>
          <w:szCs w:val="22"/>
        </w:rPr>
      </w:pPr>
      <w:r w:rsidRPr="004B13F4">
        <w:rPr>
          <w:rFonts w:ascii="Calibri" w:hAnsi="Calibri" w:cs="Calibri"/>
          <w:sz w:val="22"/>
          <w:szCs w:val="22"/>
        </w:rPr>
        <w:t>W przypadku nieprzedłużenia Umowy o dodatkowy okres 12 miesięcy Zamawiający, w ramach opcji, jest uprawniony do żądania wydłużenia czasu trwania Umowy na dodatkowy okres nie dłuższy niż 3 miesiące bez względu na poziom szkodowości. Wykonawca nie może odmówić, o ile Zamawiający złoży oświadczenie o skorzystaniu z opcji nie później niż 1 miesiąc przed końcem trwania Umowy.</w:t>
      </w:r>
    </w:p>
    <w:p w14:paraId="387088E1" w14:textId="4740C7A7" w:rsidR="00EA4845" w:rsidRPr="00420BC8" w:rsidRDefault="00EA4845" w:rsidP="007538FC">
      <w:pPr>
        <w:pStyle w:val="BodyText24"/>
        <w:numPr>
          <w:ilvl w:val="1"/>
          <w:numId w:val="31"/>
        </w:numPr>
        <w:spacing w:after="120" w:line="276" w:lineRule="auto"/>
        <w:ind w:left="425" w:hanging="425"/>
        <w:jc w:val="both"/>
        <w:rPr>
          <w:rFonts w:ascii="Calibri" w:hAnsi="Calibri" w:cs="Calibri"/>
          <w:sz w:val="22"/>
          <w:szCs w:val="22"/>
        </w:rPr>
      </w:pPr>
      <w:r w:rsidRPr="00420BC8">
        <w:rPr>
          <w:rFonts w:ascii="Calibri" w:hAnsi="Calibri" w:cs="Calibri"/>
          <w:sz w:val="22"/>
          <w:szCs w:val="22"/>
        </w:rPr>
        <w:t xml:space="preserve">Wykonawca zapewni niezmienność warunków określonych w ofercie na cały okres trwania Umowy, z zastrzeżeniem wymaganego poziomu partycypacji. </w:t>
      </w:r>
    </w:p>
    <w:p w14:paraId="503FF2C2" w14:textId="5D0D44FB" w:rsidR="00EA4845" w:rsidRPr="00420BC8" w:rsidRDefault="00EA4845" w:rsidP="007538FC">
      <w:pPr>
        <w:pStyle w:val="BodyText24"/>
        <w:numPr>
          <w:ilvl w:val="1"/>
          <w:numId w:val="31"/>
        </w:numPr>
        <w:spacing w:after="120" w:line="276" w:lineRule="auto"/>
        <w:ind w:left="425" w:hanging="425"/>
        <w:jc w:val="both"/>
        <w:rPr>
          <w:rFonts w:ascii="Calibri" w:hAnsi="Calibri" w:cs="Calibri"/>
          <w:sz w:val="22"/>
          <w:szCs w:val="22"/>
        </w:rPr>
      </w:pPr>
      <w:r w:rsidRPr="00420BC8">
        <w:rPr>
          <w:rFonts w:ascii="Calibri" w:hAnsi="Calibri" w:cs="Calibri"/>
          <w:sz w:val="22"/>
          <w:szCs w:val="22"/>
        </w:rPr>
        <w:t xml:space="preserve">Zaproponowane przez Wykonawcę w ofercie warunki będą obowiązujące o ile przynajmniej </w:t>
      </w:r>
      <w:r w:rsidR="004B13F4">
        <w:rPr>
          <w:rFonts w:ascii="Calibri" w:hAnsi="Calibri" w:cs="Calibri"/>
          <w:sz w:val="22"/>
          <w:szCs w:val="22"/>
        </w:rPr>
        <w:t>………..</w:t>
      </w:r>
      <w:r w:rsidRPr="00420BC8">
        <w:rPr>
          <w:rFonts w:ascii="Calibri" w:hAnsi="Calibri" w:cs="Calibri"/>
          <w:sz w:val="22"/>
          <w:szCs w:val="22"/>
        </w:rPr>
        <w:t xml:space="preserve"> </w:t>
      </w:r>
      <w:r w:rsidR="00612404">
        <w:rPr>
          <w:rFonts w:ascii="Calibri" w:hAnsi="Calibri" w:cs="Calibri"/>
          <w:sz w:val="22"/>
          <w:szCs w:val="22"/>
        </w:rPr>
        <w:t>pracowników</w:t>
      </w:r>
      <w:r w:rsidRPr="00420BC8">
        <w:rPr>
          <w:rFonts w:ascii="Calibri" w:hAnsi="Calibri" w:cs="Calibri"/>
          <w:sz w:val="22"/>
          <w:szCs w:val="22"/>
        </w:rPr>
        <w:t xml:space="preserve"> zdecyduje się na przystąpienie do programu w okresie pierwszych 3 miesięcy od daty wprowadzenia programu. </w:t>
      </w:r>
    </w:p>
    <w:p w14:paraId="4050E035" w14:textId="4BC91855" w:rsidR="00EA4845" w:rsidRDefault="00EA4845" w:rsidP="007538FC">
      <w:pPr>
        <w:pStyle w:val="BodyText24"/>
        <w:numPr>
          <w:ilvl w:val="1"/>
          <w:numId w:val="31"/>
        </w:numPr>
        <w:spacing w:after="120" w:line="276" w:lineRule="auto"/>
        <w:ind w:left="425" w:hanging="425"/>
        <w:jc w:val="both"/>
        <w:rPr>
          <w:rFonts w:ascii="Calibri" w:hAnsi="Calibri" w:cs="Calibri"/>
          <w:sz w:val="22"/>
          <w:szCs w:val="22"/>
        </w:rPr>
      </w:pPr>
      <w:r w:rsidRPr="00420BC8">
        <w:rPr>
          <w:rFonts w:ascii="Calibri" w:hAnsi="Calibri" w:cs="Calibri"/>
          <w:sz w:val="22"/>
          <w:szCs w:val="22"/>
        </w:rPr>
        <w:t xml:space="preserve">Jeżeli wymagany poziom partycypacji w programie nie zostanie osiągnięty w okresie 3 miesięcy od daty jego wprowadzenia (tj. do dnia …... roku), Wykonawca będzie miał prawo zaproponować zmianę warunków w formie zmiany wysokości świadczeń lub zmiany </w:t>
      </w:r>
      <w:r w:rsidR="00E518BD">
        <w:rPr>
          <w:rFonts w:ascii="Calibri" w:hAnsi="Calibri" w:cs="Calibri"/>
          <w:sz w:val="22"/>
          <w:szCs w:val="22"/>
        </w:rPr>
        <w:t>składek</w:t>
      </w:r>
      <w:r w:rsidRPr="00420BC8">
        <w:rPr>
          <w:rFonts w:ascii="Calibri" w:hAnsi="Calibri" w:cs="Calibri"/>
          <w:sz w:val="22"/>
          <w:szCs w:val="22"/>
        </w:rPr>
        <w:t xml:space="preserve">. W takim przypadku </w:t>
      </w:r>
      <w:r w:rsidR="009844DA" w:rsidRPr="00420BC8">
        <w:rPr>
          <w:rFonts w:ascii="Calibri" w:hAnsi="Calibri" w:cs="Calibri"/>
          <w:sz w:val="22"/>
          <w:szCs w:val="22"/>
        </w:rPr>
        <w:t>Zamawiający</w:t>
      </w:r>
      <w:r w:rsidRPr="00420BC8">
        <w:rPr>
          <w:rFonts w:ascii="Calibri" w:hAnsi="Calibri" w:cs="Calibri"/>
          <w:sz w:val="22"/>
          <w:szCs w:val="22"/>
        </w:rPr>
        <w:t xml:space="preserve"> może zaakceptować zaproponowaną zmianę warunków lub rozwiązać </w:t>
      </w:r>
      <w:r w:rsidR="002F371C">
        <w:rPr>
          <w:rFonts w:ascii="Calibri" w:hAnsi="Calibri" w:cs="Calibri"/>
          <w:sz w:val="22"/>
          <w:szCs w:val="22"/>
        </w:rPr>
        <w:t>U</w:t>
      </w:r>
      <w:r w:rsidRPr="00420BC8">
        <w:rPr>
          <w:rFonts w:ascii="Calibri" w:hAnsi="Calibri" w:cs="Calibri"/>
          <w:sz w:val="22"/>
          <w:szCs w:val="22"/>
        </w:rPr>
        <w:t xml:space="preserve">mowę z zastosowaniem </w:t>
      </w:r>
      <w:r w:rsidR="00B826D7">
        <w:rPr>
          <w:rFonts w:ascii="Calibri" w:hAnsi="Calibri" w:cs="Calibri"/>
          <w:sz w:val="22"/>
          <w:szCs w:val="22"/>
        </w:rPr>
        <w:t>3</w:t>
      </w:r>
      <w:r w:rsidRPr="00420BC8">
        <w:rPr>
          <w:rFonts w:ascii="Calibri" w:hAnsi="Calibri" w:cs="Calibri"/>
          <w:sz w:val="22"/>
          <w:szCs w:val="22"/>
        </w:rPr>
        <w:t xml:space="preserve"> miesięcznego okresu wypowiedzenia. W okresie wypowiedzenia, obowiązywać będą warunki oferty wyłonionej w ramach </w:t>
      </w:r>
      <w:r w:rsidR="00B15931">
        <w:rPr>
          <w:rFonts w:ascii="Calibri" w:hAnsi="Calibri" w:cs="Calibri"/>
          <w:sz w:val="22"/>
          <w:szCs w:val="22"/>
        </w:rPr>
        <w:t>postępowania o udzielenie zamówienia</w:t>
      </w:r>
      <w:r w:rsidRPr="00420BC8">
        <w:rPr>
          <w:rFonts w:ascii="Calibri" w:hAnsi="Calibri" w:cs="Calibri"/>
          <w:sz w:val="22"/>
          <w:szCs w:val="22"/>
        </w:rPr>
        <w:t xml:space="preserve">. </w:t>
      </w:r>
    </w:p>
    <w:p w14:paraId="79B62206" w14:textId="0C18DF50" w:rsidR="00EA4845" w:rsidRPr="00420BC8" w:rsidRDefault="00E518BD" w:rsidP="007538FC">
      <w:pPr>
        <w:pStyle w:val="BodyText24"/>
        <w:numPr>
          <w:ilvl w:val="0"/>
          <w:numId w:val="31"/>
        </w:numPr>
        <w:spacing w:after="120" w:line="276" w:lineRule="auto"/>
        <w:jc w:val="center"/>
        <w:rPr>
          <w:rFonts w:ascii="Calibri" w:hAnsi="Calibri" w:cs="Calibri"/>
          <w:b/>
          <w:bCs/>
          <w:sz w:val="22"/>
          <w:szCs w:val="22"/>
        </w:rPr>
      </w:pPr>
      <w:r>
        <w:rPr>
          <w:rFonts w:ascii="Calibri" w:hAnsi="Calibri" w:cs="Calibri"/>
          <w:b/>
          <w:bCs/>
          <w:sz w:val="22"/>
          <w:szCs w:val="22"/>
        </w:rPr>
        <w:t>Składka (ceny jednostkowe)</w:t>
      </w:r>
    </w:p>
    <w:p w14:paraId="5B44390A" w14:textId="2D201D3D" w:rsidR="00EA4845" w:rsidRPr="00B826D7" w:rsidRDefault="00EA4845" w:rsidP="007538FC">
      <w:pPr>
        <w:pStyle w:val="BodyText24"/>
        <w:numPr>
          <w:ilvl w:val="1"/>
          <w:numId w:val="31"/>
        </w:numPr>
        <w:spacing w:after="120" w:line="276" w:lineRule="auto"/>
        <w:ind w:left="425" w:hanging="425"/>
        <w:jc w:val="both"/>
        <w:rPr>
          <w:rFonts w:asciiTheme="majorHAnsi" w:hAnsiTheme="majorHAnsi" w:cstheme="majorHAnsi"/>
          <w:sz w:val="22"/>
          <w:szCs w:val="22"/>
        </w:rPr>
      </w:pPr>
      <w:r w:rsidRPr="00B826D7">
        <w:rPr>
          <w:rFonts w:asciiTheme="majorHAnsi" w:hAnsiTheme="majorHAnsi" w:cstheme="majorHAnsi"/>
          <w:sz w:val="22"/>
          <w:szCs w:val="22"/>
        </w:rPr>
        <w:t xml:space="preserve">Miesięczna </w:t>
      </w:r>
      <w:r w:rsidR="00B826D7" w:rsidRPr="00B826D7">
        <w:rPr>
          <w:rFonts w:asciiTheme="majorHAnsi" w:hAnsiTheme="majorHAnsi" w:cstheme="majorHAnsi"/>
          <w:sz w:val="22"/>
          <w:szCs w:val="22"/>
        </w:rPr>
        <w:t>wysokość składki za jedną osobę wynosi:</w:t>
      </w:r>
    </w:p>
    <w:p w14:paraId="2F2611DE" w14:textId="77777777" w:rsidR="00B826D7" w:rsidRPr="00B826D7" w:rsidRDefault="00B826D7" w:rsidP="007538FC">
      <w:pPr>
        <w:pStyle w:val="BodyText24"/>
        <w:numPr>
          <w:ilvl w:val="1"/>
          <w:numId w:val="64"/>
        </w:numPr>
        <w:spacing w:after="120"/>
        <w:jc w:val="both"/>
        <w:rPr>
          <w:rFonts w:asciiTheme="majorHAnsi" w:hAnsiTheme="majorHAnsi" w:cstheme="majorHAnsi"/>
          <w:sz w:val="22"/>
          <w:szCs w:val="22"/>
        </w:rPr>
      </w:pPr>
      <w:r w:rsidRPr="00B826D7">
        <w:rPr>
          <w:rFonts w:asciiTheme="majorHAnsi" w:hAnsiTheme="majorHAnsi" w:cstheme="majorHAnsi"/>
          <w:sz w:val="22"/>
          <w:szCs w:val="22"/>
        </w:rPr>
        <w:t>…………. zł w Zakresie I,</w:t>
      </w:r>
    </w:p>
    <w:p w14:paraId="62883BCA" w14:textId="77777777" w:rsidR="00B826D7" w:rsidRPr="00B826D7" w:rsidRDefault="00B826D7" w:rsidP="007538FC">
      <w:pPr>
        <w:pStyle w:val="BodyText24"/>
        <w:numPr>
          <w:ilvl w:val="1"/>
          <w:numId w:val="64"/>
        </w:numPr>
        <w:spacing w:after="120"/>
        <w:ind w:left="908" w:hanging="624"/>
        <w:jc w:val="both"/>
        <w:rPr>
          <w:rFonts w:asciiTheme="majorHAnsi" w:hAnsiTheme="majorHAnsi" w:cstheme="majorHAnsi"/>
          <w:sz w:val="22"/>
          <w:szCs w:val="22"/>
        </w:rPr>
      </w:pPr>
      <w:r w:rsidRPr="00B826D7">
        <w:rPr>
          <w:rFonts w:asciiTheme="majorHAnsi" w:hAnsiTheme="majorHAnsi" w:cstheme="majorHAnsi"/>
          <w:sz w:val="22"/>
          <w:szCs w:val="22"/>
        </w:rPr>
        <w:t>…………..zł w Zakresie II,</w:t>
      </w:r>
    </w:p>
    <w:p w14:paraId="1F6A972E" w14:textId="77777777" w:rsidR="00B826D7" w:rsidRPr="00B826D7" w:rsidRDefault="00B826D7" w:rsidP="007538FC">
      <w:pPr>
        <w:pStyle w:val="Akapitzlist"/>
        <w:numPr>
          <w:ilvl w:val="1"/>
          <w:numId w:val="64"/>
        </w:numPr>
        <w:spacing w:after="120" w:line="240" w:lineRule="auto"/>
        <w:ind w:left="908" w:hanging="624"/>
        <w:contextualSpacing w:val="0"/>
        <w:rPr>
          <w:rFonts w:asciiTheme="majorHAnsi" w:hAnsiTheme="majorHAnsi" w:cstheme="majorHAnsi"/>
          <w:lang w:eastAsia="ar-SA"/>
        </w:rPr>
      </w:pPr>
      <w:r w:rsidRPr="00B826D7">
        <w:rPr>
          <w:rFonts w:asciiTheme="majorHAnsi" w:hAnsiTheme="majorHAnsi" w:cstheme="majorHAnsi"/>
          <w:lang w:eastAsia="ar-SA"/>
        </w:rPr>
        <w:t>…………..zł w Zakresie III,</w:t>
      </w:r>
    </w:p>
    <w:p w14:paraId="573672F6" w14:textId="77777777" w:rsidR="00B826D7" w:rsidRPr="00B826D7" w:rsidRDefault="00B826D7" w:rsidP="007538FC">
      <w:pPr>
        <w:pStyle w:val="Akapitzlist"/>
        <w:numPr>
          <w:ilvl w:val="1"/>
          <w:numId w:val="64"/>
        </w:numPr>
        <w:spacing w:after="120" w:line="240" w:lineRule="auto"/>
        <w:contextualSpacing w:val="0"/>
        <w:rPr>
          <w:rFonts w:asciiTheme="majorHAnsi" w:hAnsiTheme="majorHAnsi" w:cstheme="majorHAnsi"/>
          <w:lang w:eastAsia="ar-SA"/>
        </w:rPr>
      </w:pPr>
      <w:r w:rsidRPr="00B826D7">
        <w:rPr>
          <w:rFonts w:asciiTheme="majorHAnsi" w:hAnsiTheme="majorHAnsi" w:cstheme="majorHAnsi"/>
          <w:lang w:eastAsia="ar-SA"/>
        </w:rPr>
        <w:t>…………..zł w Zakresie IV,</w:t>
      </w:r>
    </w:p>
    <w:p w14:paraId="3AE60AEE" w14:textId="133C8EAA" w:rsidR="00B826D7" w:rsidRPr="00B826D7" w:rsidRDefault="00B826D7" w:rsidP="007538FC">
      <w:pPr>
        <w:pStyle w:val="BodyText24"/>
        <w:numPr>
          <w:ilvl w:val="1"/>
          <w:numId w:val="31"/>
        </w:numPr>
        <w:spacing w:after="120" w:line="276" w:lineRule="auto"/>
        <w:ind w:left="425" w:hanging="425"/>
        <w:jc w:val="both"/>
        <w:rPr>
          <w:rFonts w:asciiTheme="majorHAnsi" w:hAnsiTheme="majorHAnsi" w:cstheme="majorHAnsi"/>
          <w:sz w:val="22"/>
          <w:szCs w:val="22"/>
        </w:rPr>
      </w:pPr>
      <w:r w:rsidRPr="00B826D7">
        <w:rPr>
          <w:rFonts w:asciiTheme="majorHAnsi" w:hAnsiTheme="majorHAnsi" w:cstheme="majorHAnsi"/>
          <w:sz w:val="22"/>
          <w:szCs w:val="22"/>
        </w:rPr>
        <w:t xml:space="preserve">Składka za pakiety dodatkowe </w:t>
      </w:r>
      <w:r w:rsidRPr="00551544">
        <w:rPr>
          <w:rFonts w:asciiTheme="majorHAnsi" w:hAnsiTheme="majorHAnsi" w:cstheme="majorHAnsi"/>
          <w:i/>
          <w:iCs/>
          <w:sz w:val="22"/>
          <w:szCs w:val="22"/>
        </w:rPr>
        <w:t>(jeśli zostaną zaoferowane)</w:t>
      </w:r>
      <w:r w:rsidR="00551544" w:rsidRPr="00551544">
        <w:rPr>
          <w:rFonts w:asciiTheme="majorHAnsi" w:hAnsiTheme="majorHAnsi" w:cstheme="majorHAnsi"/>
          <w:sz w:val="22"/>
          <w:szCs w:val="22"/>
        </w:rPr>
        <w:t>:</w:t>
      </w:r>
    </w:p>
    <w:p w14:paraId="263E22C8" w14:textId="77777777" w:rsidR="00B826D7" w:rsidRPr="00B826D7" w:rsidRDefault="00B826D7" w:rsidP="007538FC">
      <w:pPr>
        <w:pStyle w:val="BodyText24"/>
        <w:numPr>
          <w:ilvl w:val="1"/>
          <w:numId w:val="65"/>
        </w:numPr>
        <w:spacing w:after="120"/>
        <w:jc w:val="both"/>
        <w:rPr>
          <w:rFonts w:asciiTheme="majorHAnsi" w:hAnsiTheme="majorHAnsi" w:cstheme="majorHAnsi"/>
          <w:sz w:val="22"/>
          <w:szCs w:val="22"/>
        </w:rPr>
      </w:pPr>
      <w:r w:rsidRPr="00B826D7">
        <w:rPr>
          <w:rFonts w:asciiTheme="majorHAnsi" w:hAnsiTheme="majorHAnsi" w:cstheme="majorHAnsi"/>
          <w:sz w:val="22"/>
          <w:szCs w:val="22"/>
        </w:rPr>
        <w:t>…………. zł pakiet onkologiczny,</w:t>
      </w:r>
    </w:p>
    <w:p w14:paraId="38C90FB9" w14:textId="77777777" w:rsidR="00B826D7" w:rsidRPr="00B826D7" w:rsidRDefault="00B826D7" w:rsidP="007538FC">
      <w:pPr>
        <w:pStyle w:val="BodyText24"/>
        <w:numPr>
          <w:ilvl w:val="1"/>
          <w:numId w:val="65"/>
        </w:numPr>
        <w:spacing w:after="120"/>
        <w:jc w:val="both"/>
        <w:rPr>
          <w:rFonts w:asciiTheme="majorHAnsi" w:hAnsiTheme="majorHAnsi" w:cstheme="majorHAnsi"/>
          <w:sz w:val="22"/>
          <w:szCs w:val="22"/>
        </w:rPr>
      </w:pPr>
      <w:r w:rsidRPr="00B826D7">
        <w:rPr>
          <w:rFonts w:asciiTheme="majorHAnsi" w:hAnsiTheme="majorHAnsi" w:cstheme="majorHAnsi"/>
          <w:sz w:val="22"/>
          <w:szCs w:val="22"/>
        </w:rPr>
        <w:t>…………..zł pakiet kardiologiczny,</w:t>
      </w:r>
    </w:p>
    <w:p w14:paraId="146D0779" w14:textId="77777777" w:rsidR="00B826D7" w:rsidRPr="00B826D7" w:rsidRDefault="00B826D7" w:rsidP="007538FC">
      <w:pPr>
        <w:pStyle w:val="BodyText24"/>
        <w:numPr>
          <w:ilvl w:val="1"/>
          <w:numId w:val="65"/>
        </w:numPr>
        <w:spacing w:after="120"/>
        <w:jc w:val="both"/>
        <w:rPr>
          <w:rFonts w:asciiTheme="majorHAnsi" w:hAnsiTheme="majorHAnsi" w:cstheme="majorHAnsi"/>
          <w:sz w:val="22"/>
          <w:szCs w:val="22"/>
        </w:rPr>
      </w:pPr>
      <w:r w:rsidRPr="00B826D7">
        <w:rPr>
          <w:rFonts w:asciiTheme="majorHAnsi" w:hAnsiTheme="majorHAnsi" w:cstheme="majorHAnsi"/>
          <w:sz w:val="22"/>
          <w:szCs w:val="22"/>
        </w:rPr>
        <w:t>…………..zł pakiet dla dziecka.</w:t>
      </w:r>
    </w:p>
    <w:p w14:paraId="60453D79" w14:textId="736E122E" w:rsidR="00622224" w:rsidRPr="00420BC8" w:rsidRDefault="00622224" w:rsidP="007538FC">
      <w:pPr>
        <w:pStyle w:val="BodyText24"/>
        <w:numPr>
          <w:ilvl w:val="1"/>
          <w:numId w:val="31"/>
        </w:numPr>
        <w:spacing w:after="120" w:line="276" w:lineRule="auto"/>
        <w:ind w:left="425" w:hanging="425"/>
        <w:jc w:val="both"/>
        <w:rPr>
          <w:rFonts w:ascii="Calibri" w:hAnsi="Calibri" w:cs="Calibri"/>
          <w:sz w:val="22"/>
          <w:szCs w:val="22"/>
        </w:rPr>
      </w:pPr>
      <w:r w:rsidRPr="00420BC8">
        <w:rPr>
          <w:rFonts w:ascii="Calibri" w:hAnsi="Calibri" w:cs="Calibri"/>
          <w:sz w:val="22"/>
          <w:szCs w:val="22"/>
        </w:rPr>
        <w:t xml:space="preserve">Miesięczne wynagrodzenie należne Wykonawcy z tytułu niniejszej Umowy stanowi iloczyn składek określonych w ust. 1 i liczby osób objętych danym </w:t>
      </w:r>
      <w:r w:rsidR="00F93E97">
        <w:rPr>
          <w:rFonts w:ascii="Calibri" w:hAnsi="Calibri" w:cs="Calibri"/>
          <w:sz w:val="22"/>
          <w:szCs w:val="22"/>
        </w:rPr>
        <w:t xml:space="preserve">Zakresem i </w:t>
      </w:r>
      <w:r w:rsidRPr="00420BC8">
        <w:rPr>
          <w:rFonts w:ascii="Calibri" w:hAnsi="Calibri" w:cs="Calibri"/>
          <w:sz w:val="22"/>
          <w:szCs w:val="22"/>
        </w:rPr>
        <w:t>pakietem.</w:t>
      </w:r>
    </w:p>
    <w:p w14:paraId="2CB71367" w14:textId="363B9DC4" w:rsidR="00EA4845" w:rsidRDefault="00EA4845" w:rsidP="007538FC">
      <w:pPr>
        <w:pStyle w:val="BodyText24"/>
        <w:numPr>
          <w:ilvl w:val="1"/>
          <w:numId w:val="31"/>
        </w:numPr>
        <w:spacing w:after="120" w:line="276" w:lineRule="auto"/>
        <w:ind w:left="425" w:hanging="425"/>
        <w:jc w:val="both"/>
        <w:rPr>
          <w:rFonts w:ascii="Calibri" w:hAnsi="Calibri" w:cs="Calibri"/>
          <w:sz w:val="22"/>
          <w:szCs w:val="22"/>
        </w:rPr>
      </w:pPr>
      <w:r w:rsidRPr="00420BC8">
        <w:rPr>
          <w:rFonts w:ascii="Calibri" w:hAnsi="Calibri" w:cs="Calibri"/>
          <w:sz w:val="22"/>
          <w:szCs w:val="22"/>
        </w:rPr>
        <w:t>Składka będzie potrącana przez Zamawiającego z wynagrodzenia pracownika i opłacana co miesiąc na kont</w:t>
      </w:r>
      <w:r w:rsidR="00F93E97">
        <w:rPr>
          <w:rFonts w:ascii="Calibri" w:hAnsi="Calibri" w:cs="Calibri"/>
          <w:sz w:val="22"/>
          <w:szCs w:val="22"/>
        </w:rPr>
        <w:t>a</w:t>
      </w:r>
      <w:r w:rsidRPr="00420BC8">
        <w:rPr>
          <w:rFonts w:ascii="Calibri" w:hAnsi="Calibri" w:cs="Calibri"/>
          <w:sz w:val="22"/>
          <w:szCs w:val="22"/>
        </w:rPr>
        <w:t xml:space="preserve"> </w:t>
      </w:r>
      <w:r w:rsidR="00F93E97">
        <w:rPr>
          <w:rFonts w:ascii="Calibri" w:hAnsi="Calibri" w:cs="Calibri"/>
          <w:sz w:val="22"/>
          <w:szCs w:val="22"/>
        </w:rPr>
        <w:t xml:space="preserve">bankowe </w:t>
      </w:r>
      <w:r w:rsidRPr="00420BC8">
        <w:rPr>
          <w:rFonts w:ascii="Calibri" w:hAnsi="Calibri" w:cs="Calibri"/>
          <w:sz w:val="22"/>
          <w:szCs w:val="22"/>
        </w:rPr>
        <w:t>Wykonawcy</w:t>
      </w:r>
      <w:r w:rsidR="00F93E97">
        <w:rPr>
          <w:rFonts w:ascii="Calibri" w:hAnsi="Calibri" w:cs="Calibri"/>
          <w:sz w:val="22"/>
          <w:szCs w:val="22"/>
        </w:rPr>
        <w:t xml:space="preserve"> wskazane w polisach</w:t>
      </w:r>
      <w:r w:rsidRPr="00420BC8">
        <w:rPr>
          <w:rFonts w:ascii="Calibri" w:hAnsi="Calibri" w:cs="Calibri"/>
          <w:sz w:val="22"/>
          <w:szCs w:val="22"/>
        </w:rPr>
        <w:t>.</w:t>
      </w:r>
      <w:r w:rsidR="004158A1">
        <w:rPr>
          <w:rFonts w:ascii="Calibri" w:hAnsi="Calibri" w:cs="Calibri"/>
          <w:sz w:val="22"/>
          <w:szCs w:val="22"/>
        </w:rPr>
        <w:t xml:space="preserve"> </w:t>
      </w:r>
      <w:r w:rsidR="004158A1" w:rsidRPr="004158A1">
        <w:rPr>
          <w:rFonts w:ascii="Calibri" w:hAnsi="Calibri" w:cs="Calibri"/>
          <w:sz w:val="22"/>
          <w:szCs w:val="22"/>
        </w:rPr>
        <w:t>W przypadkach braku możliwości dokonania potrącenia danemu pracownikowi przez Zamawiającego, pracownik będzie mógł wpłacić należność bezpośrednio na konto Wykonawcy</w:t>
      </w:r>
      <w:r w:rsidR="004158A1">
        <w:rPr>
          <w:rFonts w:ascii="Calibri" w:hAnsi="Calibri" w:cs="Calibri"/>
          <w:sz w:val="22"/>
          <w:szCs w:val="22"/>
        </w:rPr>
        <w:t>.</w:t>
      </w:r>
    </w:p>
    <w:p w14:paraId="0670100B" w14:textId="7E87A479" w:rsidR="00EA4845" w:rsidRPr="00420BC8" w:rsidRDefault="00F93E97" w:rsidP="007538FC">
      <w:pPr>
        <w:pStyle w:val="BodyText24"/>
        <w:numPr>
          <w:ilvl w:val="0"/>
          <w:numId w:val="31"/>
        </w:numPr>
        <w:spacing w:after="120" w:line="276" w:lineRule="auto"/>
        <w:jc w:val="center"/>
        <w:rPr>
          <w:rFonts w:ascii="Calibri" w:hAnsi="Calibri" w:cs="Calibri"/>
          <w:b/>
          <w:bCs/>
          <w:sz w:val="22"/>
          <w:szCs w:val="22"/>
        </w:rPr>
      </w:pPr>
      <w:r>
        <w:rPr>
          <w:rFonts w:ascii="Calibri" w:hAnsi="Calibri" w:cs="Calibri"/>
          <w:b/>
          <w:bCs/>
          <w:sz w:val="22"/>
          <w:szCs w:val="22"/>
        </w:rPr>
        <w:lastRenderedPageBreak/>
        <w:t>Z</w:t>
      </w:r>
      <w:r w:rsidR="00EA4845" w:rsidRPr="00420BC8">
        <w:rPr>
          <w:rFonts w:ascii="Calibri" w:hAnsi="Calibri" w:cs="Calibri"/>
          <w:b/>
          <w:bCs/>
          <w:sz w:val="22"/>
          <w:szCs w:val="22"/>
        </w:rPr>
        <w:t>mian</w:t>
      </w:r>
      <w:r>
        <w:rPr>
          <w:rFonts w:ascii="Calibri" w:hAnsi="Calibri" w:cs="Calibri"/>
          <w:b/>
          <w:bCs/>
          <w:sz w:val="22"/>
          <w:szCs w:val="22"/>
        </w:rPr>
        <w:t>y</w:t>
      </w:r>
      <w:r w:rsidR="00EA4845" w:rsidRPr="00420BC8">
        <w:rPr>
          <w:rFonts w:ascii="Calibri" w:hAnsi="Calibri" w:cs="Calibri"/>
          <w:b/>
          <w:bCs/>
          <w:sz w:val="22"/>
          <w:szCs w:val="22"/>
        </w:rPr>
        <w:t xml:space="preserve"> </w:t>
      </w:r>
      <w:r w:rsidR="002F371C">
        <w:rPr>
          <w:rFonts w:ascii="Calibri" w:hAnsi="Calibri" w:cs="Calibri"/>
          <w:b/>
          <w:bCs/>
          <w:sz w:val="22"/>
          <w:szCs w:val="22"/>
        </w:rPr>
        <w:t>U</w:t>
      </w:r>
      <w:r w:rsidR="00EA4845" w:rsidRPr="00420BC8">
        <w:rPr>
          <w:rFonts w:ascii="Calibri" w:hAnsi="Calibri" w:cs="Calibri"/>
          <w:b/>
          <w:bCs/>
          <w:sz w:val="22"/>
          <w:szCs w:val="22"/>
        </w:rPr>
        <w:t>mow</w:t>
      </w:r>
      <w:r>
        <w:rPr>
          <w:rFonts w:ascii="Calibri" w:hAnsi="Calibri" w:cs="Calibri"/>
          <w:b/>
          <w:bCs/>
          <w:sz w:val="22"/>
          <w:szCs w:val="22"/>
        </w:rPr>
        <w:t>y</w:t>
      </w:r>
    </w:p>
    <w:p w14:paraId="14241D43" w14:textId="2C9B9C4D" w:rsidR="00EA4845" w:rsidRPr="00420BC8" w:rsidRDefault="00EA4845" w:rsidP="007538FC">
      <w:pPr>
        <w:pStyle w:val="BodyText24"/>
        <w:numPr>
          <w:ilvl w:val="1"/>
          <w:numId w:val="31"/>
        </w:numPr>
        <w:spacing w:after="120" w:line="276" w:lineRule="auto"/>
        <w:ind w:left="425" w:hanging="425"/>
        <w:jc w:val="both"/>
        <w:rPr>
          <w:rFonts w:ascii="Calibri" w:hAnsi="Calibri" w:cs="Calibri"/>
          <w:sz w:val="22"/>
          <w:szCs w:val="22"/>
        </w:rPr>
      </w:pPr>
      <w:r w:rsidRPr="00420BC8">
        <w:rPr>
          <w:rFonts w:ascii="Calibri" w:hAnsi="Calibri" w:cs="Calibri"/>
          <w:sz w:val="22"/>
          <w:szCs w:val="22"/>
        </w:rPr>
        <w:t>Z zastrzeżeniem wyjątków określonych w Umowie, wszelkie zmiany Umowy wymagają dla swej ważności formy pisemnej.</w:t>
      </w:r>
    </w:p>
    <w:p w14:paraId="704905B2" w14:textId="36BE582A" w:rsidR="00EA4845" w:rsidRPr="00420BC8" w:rsidRDefault="00EA4845" w:rsidP="007538FC">
      <w:pPr>
        <w:pStyle w:val="BodyText24"/>
        <w:numPr>
          <w:ilvl w:val="1"/>
          <w:numId w:val="31"/>
        </w:numPr>
        <w:spacing w:after="120" w:line="276" w:lineRule="auto"/>
        <w:ind w:left="425" w:hanging="425"/>
        <w:jc w:val="both"/>
        <w:rPr>
          <w:rFonts w:ascii="Calibri" w:hAnsi="Calibri" w:cs="Calibri"/>
          <w:sz w:val="22"/>
          <w:szCs w:val="22"/>
        </w:rPr>
      </w:pPr>
      <w:r w:rsidRPr="00420BC8">
        <w:rPr>
          <w:rFonts w:ascii="Calibri" w:hAnsi="Calibri" w:cs="Calibri"/>
          <w:sz w:val="22"/>
          <w:szCs w:val="22"/>
        </w:rPr>
        <w:t xml:space="preserve">Zamawiający przewiduje możliwość dokonania zmian w Umowie </w:t>
      </w:r>
      <w:bookmarkStart w:id="22" w:name="_Hlk62053560"/>
      <w:r w:rsidRPr="00420BC8">
        <w:rPr>
          <w:rFonts w:ascii="Calibri" w:hAnsi="Calibri" w:cs="Calibri"/>
          <w:sz w:val="22"/>
          <w:szCs w:val="22"/>
        </w:rPr>
        <w:t xml:space="preserve">zgodnie z art. 455 ust. 1 pkt. 1 </w:t>
      </w:r>
      <w:r w:rsidR="009844DA" w:rsidRPr="00420BC8">
        <w:rPr>
          <w:rFonts w:ascii="Calibri" w:hAnsi="Calibri" w:cs="Calibri"/>
          <w:sz w:val="22"/>
          <w:szCs w:val="22"/>
        </w:rPr>
        <w:t>u</w:t>
      </w:r>
      <w:r w:rsidRPr="00420BC8">
        <w:rPr>
          <w:rFonts w:ascii="Calibri" w:hAnsi="Calibri" w:cs="Calibri"/>
          <w:sz w:val="22"/>
          <w:szCs w:val="22"/>
        </w:rPr>
        <w:t xml:space="preserve">stawy </w:t>
      </w:r>
      <w:r w:rsidR="009844DA" w:rsidRPr="00420BC8">
        <w:rPr>
          <w:rFonts w:ascii="Calibri" w:hAnsi="Calibri" w:cs="Calibri"/>
          <w:sz w:val="22"/>
          <w:szCs w:val="22"/>
        </w:rPr>
        <w:t xml:space="preserve">PZP </w:t>
      </w:r>
      <w:r w:rsidRPr="00420BC8">
        <w:rPr>
          <w:rFonts w:ascii="Calibri" w:hAnsi="Calibri" w:cs="Calibri"/>
          <w:sz w:val="22"/>
          <w:szCs w:val="22"/>
        </w:rPr>
        <w:t xml:space="preserve">w następujących </w:t>
      </w:r>
      <w:r w:rsidR="00D52813">
        <w:rPr>
          <w:rFonts w:ascii="Calibri" w:hAnsi="Calibri" w:cs="Calibri"/>
          <w:sz w:val="22"/>
          <w:szCs w:val="22"/>
        </w:rPr>
        <w:t>przypadkach</w:t>
      </w:r>
      <w:r w:rsidRPr="00420BC8">
        <w:rPr>
          <w:rFonts w:ascii="Calibri" w:hAnsi="Calibri" w:cs="Calibri"/>
          <w:sz w:val="22"/>
          <w:szCs w:val="22"/>
        </w:rPr>
        <w:t xml:space="preserve">: </w:t>
      </w:r>
    </w:p>
    <w:bookmarkEnd w:id="22"/>
    <w:p w14:paraId="3C6C81EA" w14:textId="7B12EA65" w:rsidR="00EA4845" w:rsidRPr="00420BC8" w:rsidRDefault="00BE054D" w:rsidP="007538FC">
      <w:pPr>
        <w:pStyle w:val="BodyText24"/>
        <w:numPr>
          <w:ilvl w:val="1"/>
          <w:numId w:val="33"/>
        </w:numPr>
        <w:tabs>
          <w:tab w:val="left" w:pos="993"/>
        </w:tabs>
        <w:spacing w:after="120" w:line="276" w:lineRule="auto"/>
        <w:jc w:val="both"/>
        <w:rPr>
          <w:rFonts w:ascii="Calibri" w:hAnsi="Calibri" w:cs="Calibri"/>
          <w:sz w:val="22"/>
          <w:szCs w:val="22"/>
        </w:rPr>
      </w:pPr>
      <w:r>
        <w:rPr>
          <w:rFonts w:ascii="Calibri" w:hAnsi="Calibri" w:cs="Calibri"/>
          <w:sz w:val="22"/>
          <w:szCs w:val="22"/>
        </w:rPr>
        <w:t>Z</w:t>
      </w:r>
      <w:r w:rsidR="006F4FF5" w:rsidRPr="00420BC8">
        <w:rPr>
          <w:rFonts w:ascii="Calibri" w:hAnsi="Calibri" w:cs="Calibri"/>
          <w:sz w:val="22"/>
          <w:szCs w:val="22"/>
        </w:rPr>
        <w:t xml:space="preserve">mian w obowiązujących przepisach prawa, które mają zastosowanie do Umowy </w:t>
      </w:r>
      <w:r>
        <w:rPr>
          <w:rFonts w:ascii="Calibri" w:hAnsi="Calibri" w:cs="Calibri"/>
          <w:sz w:val="22"/>
          <w:szCs w:val="22"/>
        </w:rPr>
        <w:t xml:space="preserve">- </w:t>
      </w:r>
      <w:r w:rsidR="006F4FF5" w:rsidRPr="00420BC8">
        <w:rPr>
          <w:rFonts w:ascii="Calibri" w:hAnsi="Calibri" w:cs="Calibri"/>
          <w:sz w:val="22"/>
          <w:szCs w:val="22"/>
        </w:rPr>
        <w:t>dopuszczalna jest zmiana Umowy dostosowująca jej treść do zmienionych przepisów</w:t>
      </w:r>
      <w:r>
        <w:rPr>
          <w:rFonts w:ascii="Calibri" w:hAnsi="Calibri" w:cs="Calibri"/>
          <w:sz w:val="22"/>
          <w:szCs w:val="22"/>
        </w:rPr>
        <w:t xml:space="preserve"> </w:t>
      </w:r>
      <w:r w:rsidRPr="00BE054D">
        <w:rPr>
          <w:rFonts w:ascii="Calibri" w:hAnsi="Calibri" w:cs="Calibri"/>
          <w:sz w:val="22"/>
          <w:szCs w:val="22"/>
        </w:rPr>
        <w:t>w zakresie mającym bezpośredni wpływ na realizację przedmiotu Umowy</w:t>
      </w:r>
      <w:r w:rsidR="00EA4845" w:rsidRPr="00420BC8">
        <w:rPr>
          <w:rFonts w:ascii="Calibri" w:hAnsi="Calibri" w:cs="Calibri"/>
          <w:sz w:val="22"/>
          <w:szCs w:val="22"/>
        </w:rPr>
        <w:t>;</w:t>
      </w:r>
    </w:p>
    <w:p w14:paraId="29C0B86A" w14:textId="7C5058B0" w:rsidR="00EA4845" w:rsidRPr="00420BC8" w:rsidRDefault="00EA4845" w:rsidP="007538FC">
      <w:pPr>
        <w:pStyle w:val="BodyText24"/>
        <w:numPr>
          <w:ilvl w:val="1"/>
          <w:numId w:val="33"/>
        </w:numPr>
        <w:tabs>
          <w:tab w:val="left" w:pos="993"/>
        </w:tabs>
        <w:spacing w:after="120" w:line="276" w:lineRule="auto"/>
        <w:jc w:val="both"/>
        <w:rPr>
          <w:rFonts w:ascii="Calibri" w:hAnsi="Calibri" w:cs="Calibri"/>
          <w:sz w:val="22"/>
          <w:szCs w:val="22"/>
        </w:rPr>
      </w:pPr>
      <w:r w:rsidRPr="00420BC8">
        <w:rPr>
          <w:rFonts w:ascii="Calibri" w:hAnsi="Calibri" w:cs="Calibri"/>
          <w:sz w:val="22"/>
          <w:szCs w:val="22"/>
        </w:rPr>
        <w:t xml:space="preserve">Zmiany przez Wykonawcę zakresu i warunków </w:t>
      </w:r>
      <w:r w:rsidR="00BE054D">
        <w:rPr>
          <w:rFonts w:ascii="Calibri" w:hAnsi="Calibri" w:cs="Calibri"/>
          <w:sz w:val="22"/>
          <w:szCs w:val="22"/>
        </w:rPr>
        <w:t>ubezpieczenia</w:t>
      </w:r>
      <w:r w:rsidRPr="00420BC8">
        <w:rPr>
          <w:rFonts w:ascii="Calibri" w:hAnsi="Calibri" w:cs="Calibri"/>
          <w:sz w:val="22"/>
          <w:szCs w:val="22"/>
        </w:rPr>
        <w:t xml:space="preserve"> lub procedur obsługi i zaoferowania Zamawiającemu wprowadzenia tych zmian w Umowie - mogą one zostać wprowadzone po akceptacji Zamawiającego, jeżeli są korzystne dla Zamawiającego lub </w:t>
      </w:r>
      <w:r w:rsidR="00BE054D">
        <w:rPr>
          <w:rFonts w:ascii="Calibri" w:hAnsi="Calibri" w:cs="Calibri"/>
          <w:sz w:val="22"/>
          <w:szCs w:val="22"/>
        </w:rPr>
        <w:t>Ubezpieczonych</w:t>
      </w:r>
      <w:r w:rsidRPr="00420BC8">
        <w:rPr>
          <w:rFonts w:ascii="Calibri" w:hAnsi="Calibri" w:cs="Calibri"/>
          <w:sz w:val="22"/>
          <w:szCs w:val="22"/>
        </w:rPr>
        <w:t xml:space="preserve"> i nie wiążą się ze zwyżką zagwarantowanych w umowie </w:t>
      </w:r>
      <w:r w:rsidR="00BE054D">
        <w:rPr>
          <w:rFonts w:ascii="Calibri" w:hAnsi="Calibri" w:cs="Calibri"/>
          <w:sz w:val="22"/>
          <w:szCs w:val="22"/>
        </w:rPr>
        <w:t>składek</w:t>
      </w:r>
      <w:r w:rsidRPr="00420BC8">
        <w:rPr>
          <w:rFonts w:ascii="Calibri" w:hAnsi="Calibri" w:cs="Calibri"/>
          <w:sz w:val="22"/>
          <w:szCs w:val="22"/>
        </w:rPr>
        <w:t>;</w:t>
      </w:r>
    </w:p>
    <w:p w14:paraId="616F7C25" w14:textId="77777777" w:rsidR="00EA4845" w:rsidRPr="00420BC8" w:rsidRDefault="00EA4845" w:rsidP="007538FC">
      <w:pPr>
        <w:pStyle w:val="BodyText24"/>
        <w:numPr>
          <w:ilvl w:val="1"/>
          <w:numId w:val="33"/>
        </w:numPr>
        <w:tabs>
          <w:tab w:val="left" w:pos="993"/>
        </w:tabs>
        <w:spacing w:after="120" w:line="276" w:lineRule="auto"/>
        <w:jc w:val="both"/>
        <w:rPr>
          <w:rFonts w:ascii="Calibri" w:hAnsi="Calibri" w:cs="Calibri"/>
          <w:sz w:val="22"/>
          <w:szCs w:val="22"/>
        </w:rPr>
      </w:pPr>
      <w:r w:rsidRPr="00420BC8">
        <w:rPr>
          <w:rFonts w:ascii="Calibri" w:hAnsi="Calibri" w:cs="Calibri"/>
          <w:sz w:val="22"/>
          <w:szCs w:val="22"/>
        </w:rPr>
        <w:t xml:space="preserve">Stwierdzenia jakichkolwiek niezamierzonych błędów lub </w:t>
      </w:r>
      <w:proofErr w:type="spellStart"/>
      <w:r w:rsidRPr="00420BC8">
        <w:rPr>
          <w:rFonts w:ascii="Calibri" w:hAnsi="Calibri" w:cs="Calibri"/>
          <w:sz w:val="22"/>
          <w:szCs w:val="22"/>
        </w:rPr>
        <w:t>opuszczeń</w:t>
      </w:r>
      <w:proofErr w:type="spellEnd"/>
      <w:r w:rsidRPr="00420BC8">
        <w:rPr>
          <w:rFonts w:ascii="Calibri" w:hAnsi="Calibri" w:cs="Calibri"/>
          <w:sz w:val="22"/>
          <w:szCs w:val="22"/>
        </w:rPr>
        <w:t xml:space="preserve"> w dokumentacji, zgłoszeniach lub realizacji Umowy - strony uzgodnią sposób ich sprostowania.</w:t>
      </w:r>
    </w:p>
    <w:p w14:paraId="7F89B421" w14:textId="6B320A8A" w:rsidR="006F4FF5" w:rsidRPr="00420BC8" w:rsidRDefault="006F4FF5" w:rsidP="007538FC">
      <w:pPr>
        <w:pStyle w:val="BodyText24"/>
        <w:numPr>
          <w:ilvl w:val="1"/>
          <w:numId w:val="33"/>
        </w:numPr>
        <w:tabs>
          <w:tab w:val="left" w:pos="993"/>
        </w:tabs>
        <w:spacing w:after="120" w:line="276" w:lineRule="auto"/>
        <w:jc w:val="both"/>
        <w:rPr>
          <w:rFonts w:ascii="Calibri" w:hAnsi="Calibri" w:cs="Calibri"/>
          <w:sz w:val="22"/>
          <w:szCs w:val="22"/>
        </w:rPr>
      </w:pPr>
      <w:r w:rsidRPr="00420BC8">
        <w:rPr>
          <w:rFonts w:ascii="Calibri" w:hAnsi="Calibri" w:cs="Calibri"/>
          <w:sz w:val="22"/>
          <w:szCs w:val="22"/>
        </w:rPr>
        <w:t>Stwierdzenia rozbieżności lub niejasności w Umowie i załącznikach – dopuszczalne jest doprecyzowanie tych rozbieżności lub niejasności w taki sposób, aby w szczególności zachować treść zgodną z zamiarem Stron i celem Umowy;</w:t>
      </w:r>
    </w:p>
    <w:p w14:paraId="49EE32AB" w14:textId="31DD746E" w:rsidR="008F2473" w:rsidRDefault="00EA4845" w:rsidP="007538FC">
      <w:pPr>
        <w:pStyle w:val="BodyText24"/>
        <w:numPr>
          <w:ilvl w:val="1"/>
          <w:numId w:val="33"/>
        </w:numPr>
        <w:tabs>
          <w:tab w:val="left" w:pos="993"/>
        </w:tabs>
        <w:spacing w:after="120" w:line="276" w:lineRule="auto"/>
        <w:jc w:val="both"/>
        <w:rPr>
          <w:rFonts w:ascii="Calibri" w:hAnsi="Calibri" w:cs="Calibri"/>
          <w:sz w:val="22"/>
          <w:szCs w:val="22"/>
        </w:rPr>
      </w:pPr>
      <w:r w:rsidRPr="00420BC8">
        <w:rPr>
          <w:rFonts w:ascii="Calibri" w:hAnsi="Calibri" w:cs="Calibri"/>
          <w:sz w:val="22"/>
          <w:szCs w:val="22"/>
        </w:rPr>
        <w:t>Nie osiągnięcia poziomu wymaganej partycypacji - Wykonawca będzie miał prawo zaproponować zmianę zakresu świadczeń i/lub zmiany wysokości skład</w:t>
      </w:r>
      <w:r w:rsidR="00771007">
        <w:rPr>
          <w:rFonts w:ascii="Calibri" w:hAnsi="Calibri" w:cs="Calibri"/>
          <w:sz w:val="22"/>
          <w:szCs w:val="22"/>
        </w:rPr>
        <w:t>e</w:t>
      </w:r>
      <w:r w:rsidRPr="00420BC8">
        <w:rPr>
          <w:rFonts w:ascii="Calibri" w:hAnsi="Calibri" w:cs="Calibri"/>
          <w:sz w:val="22"/>
          <w:szCs w:val="22"/>
        </w:rPr>
        <w:t>k. Zamawiający może zaakceptować zaproponowaną zmianę warunków lub rozwiązać umowę</w:t>
      </w:r>
      <w:r w:rsidR="008F2473">
        <w:rPr>
          <w:rFonts w:ascii="Calibri" w:hAnsi="Calibri" w:cs="Calibri"/>
          <w:sz w:val="22"/>
          <w:szCs w:val="22"/>
        </w:rPr>
        <w:t>;</w:t>
      </w:r>
    </w:p>
    <w:p w14:paraId="0CFA75C8" w14:textId="11EEF834" w:rsidR="00EA4845" w:rsidRPr="00420BC8" w:rsidRDefault="008F2473" w:rsidP="007538FC">
      <w:pPr>
        <w:pStyle w:val="BodyText24"/>
        <w:numPr>
          <w:ilvl w:val="1"/>
          <w:numId w:val="33"/>
        </w:numPr>
        <w:tabs>
          <w:tab w:val="left" w:pos="993"/>
        </w:tabs>
        <w:spacing w:after="120" w:line="276" w:lineRule="auto"/>
        <w:jc w:val="both"/>
        <w:rPr>
          <w:rFonts w:ascii="Calibri" w:hAnsi="Calibri" w:cs="Calibri"/>
          <w:sz w:val="22"/>
          <w:szCs w:val="22"/>
        </w:rPr>
      </w:pPr>
      <w:r w:rsidRPr="008F2473">
        <w:rPr>
          <w:rFonts w:ascii="Calibri" w:hAnsi="Calibri" w:cs="Calibri"/>
          <w:sz w:val="22"/>
          <w:szCs w:val="22"/>
        </w:rPr>
        <w:t xml:space="preserve">Zamiaru przedłużenia terminu obowiązywania </w:t>
      </w:r>
      <w:r>
        <w:rPr>
          <w:rFonts w:ascii="Calibri" w:hAnsi="Calibri" w:cs="Calibri"/>
          <w:sz w:val="22"/>
          <w:szCs w:val="22"/>
        </w:rPr>
        <w:t>U</w:t>
      </w:r>
      <w:r w:rsidRPr="008F2473">
        <w:rPr>
          <w:rFonts w:ascii="Calibri" w:hAnsi="Calibri" w:cs="Calibri"/>
          <w:sz w:val="22"/>
          <w:szCs w:val="22"/>
        </w:rPr>
        <w:t>mowy, jednak nie dłużej niż do 12 miesięcy, przy zachowaniu tych samych warunków i wysokości składek</w:t>
      </w:r>
      <w:r w:rsidR="00D1590D">
        <w:rPr>
          <w:rFonts w:ascii="Calibri" w:hAnsi="Calibri" w:cs="Calibri"/>
          <w:sz w:val="22"/>
          <w:szCs w:val="22"/>
        </w:rPr>
        <w:t xml:space="preserve"> -</w:t>
      </w:r>
      <w:r w:rsidRPr="008F2473">
        <w:rPr>
          <w:rFonts w:ascii="Calibri" w:hAnsi="Calibri" w:cs="Calibri"/>
          <w:sz w:val="22"/>
          <w:szCs w:val="22"/>
        </w:rPr>
        <w:t xml:space="preserve"> </w:t>
      </w:r>
      <w:r w:rsidR="00D1590D">
        <w:rPr>
          <w:rFonts w:ascii="Calibri" w:hAnsi="Calibri" w:cs="Calibri"/>
          <w:sz w:val="22"/>
          <w:szCs w:val="22"/>
        </w:rPr>
        <w:t>o</w:t>
      </w:r>
      <w:r w:rsidRPr="008F2473">
        <w:rPr>
          <w:rFonts w:ascii="Calibri" w:hAnsi="Calibri" w:cs="Calibri"/>
          <w:sz w:val="22"/>
          <w:szCs w:val="22"/>
        </w:rPr>
        <w:t xml:space="preserve"> zamiarze przedłużenia terminu obowiązywania </w:t>
      </w:r>
      <w:r>
        <w:rPr>
          <w:rFonts w:ascii="Calibri" w:hAnsi="Calibri" w:cs="Calibri"/>
          <w:sz w:val="22"/>
          <w:szCs w:val="22"/>
        </w:rPr>
        <w:t>U</w:t>
      </w:r>
      <w:r w:rsidRPr="008F2473">
        <w:rPr>
          <w:rFonts w:ascii="Calibri" w:hAnsi="Calibri" w:cs="Calibri"/>
          <w:sz w:val="22"/>
          <w:szCs w:val="22"/>
        </w:rPr>
        <w:t xml:space="preserve">mowy Zamawiający poinformuje Wykonawcę nie później niż na 3 miesiące przed planowanym terminem zakończenia </w:t>
      </w:r>
      <w:r>
        <w:rPr>
          <w:rFonts w:ascii="Calibri" w:hAnsi="Calibri" w:cs="Calibri"/>
          <w:sz w:val="22"/>
          <w:szCs w:val="22"/>
        </w:rPr>
        <w:t>U</w:t>
      </w:r>
      <w:r w:rsidRPr="008F2473">
        <w:rPr>
          <w:rFonts w:ascii="Calibri" w:hAnsi="Calibri" w:cs="Calibri"/>
          <w:sz w:val="22"/>
          <w:szCs w:val="22"/>
        </w:rPr>
        <w:t>mowy</w:t>
      </w:r>
      <w:r w:rsidR="00EA4845" w:rsidRPr="00420BC8">
        <w:rPr>
          <w:rFonts w:ascii="Calibri" w:hAnsi="Calibri" w:cs="Calibri"/>
          <w:sz w:val="22"/>
          <w:szCs w:val="22"/>
        </w:rPr>
        <w:t>.</w:t>
      </w:r>
    </w:p>
    <w:p w14:paraId="7F852111" w14:textId="612222AC" w:rsidR="00EA4845" w:rsidRPr="00420BC8" w:rsidRDefault="00EA4845" w:rsidP="007538FC">
      <w:pPr>
        <w:pStyle w:val="BodyText24"/>
        <w:numPr>
          <w:ilvl w:val="1"/>
          <w:numId w:val="31"/>
        </w:numPr>
        <w:spacing w:after="120" w:line="276" w:lineRule="auto"/>
        <w:ind w:left="425" w:hanging="425"/>
        <w:jc w:val="both"/>
        <w:rPr>
          <w:rFonts w:ascii="Calibri" w:hAnsi="Calibri" w:cs="Calibri"/>
          <w:sz w:val="22"/>
          <w:szCs w:val="22"/>
        </w:rPr>
      </w:pPr>
      <w:r w:rsidRPr="00420BC8">
        <w:rPr>
          <w:rFonts w:ascii="Calibri" w:hAnsi="Calibri" w:cs="Calibri"/>
          <w:sz w:val="22"/>
          <w:szCs w:val="22"/>
        </w:rPr>
        <w:t xml:space="preserve">Zgodnie z art. 436 pkt 4 lit. b </w:t>
      </w:r>
      <w:r w:rsidR="00363E89" w:rsidRPr="00420BC8">
        <w:rPr>
          <w:rFonts w:ascii="Calibri" w:hAnsi="Calibri" w:cs="Calibri"/>
          <w:sz w:val="22"/>
          <w:szCs w:val="22"/>
        </w:rPr>
        <w:t>u</w:t>
      </w:r>
      <w:r w:rsidRPr="00420BC8">
        <w:rPr>
          <w:rFonts w:ascii="Calibri" w:hAnsi="Calibri" w:cs="Calibri"/>
          <w:sz w:val="22"/>
          <w:szCs w:val="22"/>
        </w:rPr>
        <w:t xml:space="preserve">stawy </w:t>
      </w:r>
      <w:r w:rsidR="00363E89" w:rsidRPr="00420BC8">
        <w:rPr>
          <w:rFonts w:ascii="Calibri" w:hAnsi="Calibri" w:cs="Calibri"/>
          <w:sz w:val="22"/>
          <w:szCs w:val="22"/>
        </w:rPr>
        <w:t xml:space="preserve">PZP </w:t>
      </w:r>
      <w:r w:rsidRPr="00420BC8">
        <w:rPr>
          <w:rFonts w:ascii="Calibri" w:hAnsi="Calibri" w:cs="Calibri"/>
          <w:sz w:val="22"/>
          <w:szCs w:val="22"/>
        </w:rPr>
        <w:t>wynagrodzenie Wykonawcy może ulec zmianie w przypadku:</w:t>
      </w:r>
    </w:p>
    <w:p w14:paraId="315277D9" w14:textId="346F2A6D" w:rsidR="00EA4845" w:rsidRPr="00420BC8" w:rsidRDefault="00EA4845" w:rsidP="007538FC">
      <w:pPr>
        <w:pStyle w:val="BodyText24"/>
        <w:numPr>
          <w:ilvl w:val="1"/>
          <w:numId w:val="34"/>
        </w:numPr>
        <w:tabs>
          <w:tab w:val="left" w:pos="993"/>
        </w:tabs>
        <w:spacing w:after="120" w:line="276" w:lineRule="auto"/>
        <w:jc w:val="both"/>
        <w:rPr>
          <w:rFonts w:ascii="Calibri" w:hAnsi="Calibri" w:cs="Calibri"/>
          <w:sz w:val="22"/>
          <w:szCs w:val="22"/>
        </w:rPr>
      </w:pPr>
      <w:r w:rsidRPr="00420BC8">
        <w:rPr>
          <w:rFonts w:ascii="Calibri" w:hAnsi="Calibri" w:cs="Calibri"/>
          <w:sz w:val="22"/>
          <w:szCs w:val="22"/>
        </w:rPr>
        <w:t>wprowadzenia podatku od towarów i usług (VAT) lub zmiany stawki tego podatku, jeżeli będzie miał zastosowanie do usług objętych umową</w:t>
      </w:r>
      <w:r w:rsidR="006F4FF5" w:rsidRPr="00420BC8">
        <w:rPr>
          <w:rFonts w:ascii="Calibri" w:hAnsi="Calibri" w:cs="Calibri"/>
          <w:sz w:val="22"/>
          <w:szCs w:val="22"/>
        </w:rPr>
        <w:t xml:space="preserve"> - jeśli w trakcie realizacji Umowy nastąpiła urzędowa zmiana stawki podatku VAT, mająca wpływ na wysokość wynagrodzenia, Wykonawca skoryguje odpowiednio </w:t>
      </w:r>
      <w:r w:rsidR="00771007">
        <w:rPr>
          <w:rFonts w:ascii="Calibri" w:hAnsi="Calibri" w:cs="Calibri"/>
          <w:sz w:val="22"/>
          <w:szCs w:val="22"/>
        </w:rPr>
        <w:t>ceny jednostkowe</w:t>
      </w:r>
      <w:r w:rsidR="006F4FF5" w:rsidRPr="00420BC8">
        <w:rPr>
          <w:rFonts w:ascii="Calibri" w:hAnsi="Calibri" w:cs="Calibri"/>
          <w:sz w:val="22"/>
          <w:szCs w:val="22"/>
        </w:rPr>
        <w:t xml:space="preserve"> uwzględniając nową stawkę podatku VAT zgodnie z przepisami. Zmiana wynagrodzenia dotyczyć będzie części wynagrodzenia za przedmiot Umowy, którego w dniu zmiany stawki podatku VAT jeszcze nie wykonano;</w:t>
      </w:r>
    </w:p>
    <w:p w14:paraId="43CC7E3F" w14:textId="77777777" w:rsidR="00EA4845" w:rsidRPr="00420BC8" w:rsidRDefault="00EA4845" w:rsidP="007538FC">
      <w:pPr>
        <w:pStyle w:val="BodyText24"/>
        <w:numPr>
          <w:ilvl w:val="1"/>
          <w:numId w:val="34"/>
        </w:numPr>
        <w:tabs>
          <w:tab w:val="left" w:pos="993"/>
        </w:tabs>
        <w:spacing w:after="120" w:line="276" w:lineRule="auto"/>
        <w:jc w:val="both"/>
        <w:rPr>
          <w:rFonts w:ascii="Calibri" w:hAnsi="Calibri" w:cs="Calibri"/>
          <w:sz w:val="22"/>
          <w:szCs w:val="22"/>
        </w:rPr>
      </w:pPr>
      <w:r w:rsidRPr="00420BC8">
        <w:rPr>
          <w:rFonts w:ascii="Calibri" w:hAnsi="Calibri" w:cs="Calibri"/>
          <w:sz w:val="22"/>
          <w:szCs w:val="22"/>
        </w:rPr>
        <w:t>zmiany:</w:t>
      </w:r>
    </w:p>
    <w:p w14:paraId="17141C7E" w14:textId="77777777" w:rsidR="00EA4845" w:rsidRPr="00420BC8" w:rsidRDefault="00EA4845" w:rsidP="007538FC">
      <w:pPr>
        <w:pStyle w:val="Akapitzlist"/>
        <w:numPr>
          <w:ilvl w:val="1"/>
          <w:numId w:val="35"/>
        </w:numPr>
        <w:spacing w:after="120"/>
        <w:contextualSpacing w:val="0"/>
        <w:jc w:val="both"/>
        <w:rPr>
          <w:rFonts w:ascii="Calibri" w:hAnsi="Calibri" w:cs="Calibri"/>
        </w:rPr>
      </w:pPr>
      <w:r w:rsidRPr="00420BC8">
        <w:rPr>
          <w:rFonts w:ascii="Calibri" w:hAnsi="Calibri" w:cs="Calibri"/>
        </w:rPr>
        <w:t>wysokości minimalnego wynagrodzenia za pracę albo wysokości minimalnej stawki godzinowej, ustalonych na podstawie ustawy z dnia 10 października 2002 r. o minimalnym wynagrodzeniu za pracę,</w:t>
      </w:r>
    </w:p>
    <w:p w14:paraId="7995CCEF" w14:textId="17B4AA86" w:rsidR="00EA4845" w:rsidRPr="00420BC8" w:rsidRDefault="00EA4845" w:rsidP="007538FC">
      <w:pPr>
        <w:pStyle w:val="Akapitzlist"/>
        <w:numPr>
          <w:ilvl w:val="1"/>
          <w:numId w:val="35"/>
        </w:numPr>
        <w:spacing w:after="120"/>
        <w:contextualSpacing w:val="0"/>
        <w:jc w:val="both"/>
        <w:rPr>
          <w:rFonts w:ascii="Calibri" w:hAnsi="Calibri" w:cs="Calibri"/>
        </w:rPr>
      </w:pPr>
      <w:r w:rsidRPr="00420BC8">
        <w:rPr>
          <w:rFonts w:ascii="Calibri" w:hAnsi="Calibri" w:cs="Calibri"/>
        </w:rPr>
        <w:t>zasad podlegania ubezpieczeniom społecznym lub ubezpieczeniu zdrowotnemu lub wysokości stawki składki na ubezpieczenie społeczne lub zdrowotne,</w:t>
      </w:r>
    </w:p>
    <w:p w14:paraId="02E3F1C0" w14:textId="77777777" w:rsidR="00EA4845" w:rsidRPr="00420BC8" w:rsidRDefault="00EA4845" w:rsidP="007538FC">
      <w:pPr>
        <w:pStyle w:val="Akapitzlist"/>
        <w:numPr>
          <w:ilvl w:val="1"/>
          <w:numId w:val="35"/>
        </w:numPr>
        <w:spacing w:after="120"/>
        <w:contextualSpacing w:val="0"/>
        <w:jc w:val="both"/>
        <w:rPr>
          <w:rFonts w:ascii="Calibri" w:hAnsi="Calibri" w:cs="Calibri"/>
        </w:rPr>
      </w:pPr>
      <w:r w:rsidRPr="00420BC8">
        <w:rPr>
          <w:rFonts w:ascii="Calibri" w:hAnsi="Calibri" w:cs="Calibri"/>
        </w:rPr>
        <w:t>zasad gromadzenia i wysokości wpłat do pracowniczych planów kapitałowych, o których mowa w ustawie z dnia 4 października 2018 r. o pracowniczych planach kapitałowych,</w:t>
      </w:r>
    </w:p>
    <w:p w14:paraId="2BC14745" w14:textId="30D7E1FB" w:rsidR="00D1590D" w:rsidRDefault="00EA4845" w:rsidP="00420BC8">
      <w:pPr>
        <w:pStyle w:val="BodyText24"/>
        <w:tabs>
          <w:tab w:val="left" w:pos="993"/>
        </w:tabs>
        <w:spacing w:after="120" w:line="276" w:lineRule="auto"/>
        <w:ind w:left="340"/>
        <w:jc w:val="both"/>
        <w:rPr>
          <w:rFonts w:ascii="Calibri" w:hAnsi="Calibri" w:cs="Calibri"/>
          <w:sz w:val="22"/>
          <w:szCs w:val="22"/>
        </w:rPr>
      </w:pPr>
      <w:r w:rsidRPr="00420BC8">
        <w:rPr>
          <w:rFonts w:ascii="Calibri" w:hAnsi="Calibri" w:cs="Calibri"/>
          <w:sz w:val="22"/>
          <w:szCs w:val="22"/>
        </w:rPr>
        <w:lastRenderedPageBreak/>
        <w:t>- pod warunkiem, że zmiany, o których mowa w pkt a) - c) powyżej będą miały wpływ na koszty wykonania zamówienia przez Wykonawcę</w:t>
      </w:r>
      <w:r w:rsidR="00D1590D">
        <w:rPr>
          <w:rFonts w:ascii="Calibri" w:hAnsi="Calibri" w:cs="Calibri"/>
          <w:sz w:val="22"/>
          <w:szCs w:val="22"/>
        </w:rPr>
        <w:t>.</w:t>
      </w:r>
      <w:r w:rsidRPr="00420BC8">
        <w:rPr>
          <w:rFonts w:ascii="Calibri" w:hAnsi="Calibri" w:cs="Calibri"/>
          <w:sz w:val="22"/>
          <w:szCs w:val="22"/>
        </w:rPr>
        <w:t xml:space="preserve"> </w:t>
      </w:r>
    </w:p>
    <w:p w14:paraId="20883B28" w14:textId="158D7C7D" w:rsidR="00C75312" w:rsidRDefault="00C75312" w:rsidP="007538FC">
      <w:pPr>
        <w:pStyle w:val="BodyText24"/>
        <w:numPr>
          <w:ilvl w:val="1"/>
          <w:numId w:val="31"/>
        </w:numPr>
        <w:spacing w:after="120" w:line="276" w:lineRule="auto"/>
        <w:ind w:left="425" w:hanging="425"/>
        <w:jc w:val="both"/>
        <w:rPr>
          <w:rFonts w:ascii="Calibri" w:hAnsi="Calibri" w:cs="Calibri"/>
          <w:sz w:val="22"/>
          <w:szCs w:val="22"/>
        </w:rPr>
      </w:pPr>
      <w:r w:rsidRPr="00C75312">
        <w:rPr>
          <w:rFonts w:ascii="Calibri" w:hAnsi="Calibri" w:cs="Calibri"/>
          <w:sz w:val="22"/>
          <w:szCs w:val="22"/>
        </w:rPr>
        <w:t>Każda ze Stron Umowy, w terminie 30 dni od dnia wejścia w życie</w:t>
      </w:r>
      <w:r>
        <w:rPr>
          <w:rFonts w:ascii="Calibri" w:hAnsi="Calibri" w:cs="Calibri"/>
          <w:sz w:val="22"/>
          <w:szCs w:val="22"/>
        </w:rPr>
        <w:t xml:space="preserve"> zmian o których mowa w ust. 3 pkt 2</w:t>
      </w:r>
      <w:r w:rsidRPr="00C75312">
        <w:rPr>
          <w:rFonts w:ascii="Calibri" w:hAnsi="Calibri" w:cs="Calibri"/>
          <w:sz w:val="22"/>
          <w:szCs w:val="22"/>
        </w:rPr>
        <w:t xml:space="preserve">, może zwrócić się do drugiej Strony </w:t>
      </w:r>
      <w:r w:rsidR="0049281A">
        <w:rPr>
          <w:rFonts w:ascii="Calibri" w:hAnsi="Calibri" w:cs="Calibri"/>
          <w:sz w:val="22"/>
          <w:szCs w:val="22"/>
        </w:rPr>
        <w:t xml:space="preserve">z wnioskiem </w:t>
      </w:r>
      <w:r w:rsidRPr="00C75312">
        <w:rPr>
          <w:rFonts w:ascii="Calibri" w:hAnsi="Calibri" w:cs="Calibri"/>
          <w:sz w:val="22"/>
          <w:szCs w:val="22"/>
        </w:rPr>
        <w:t>o zmian</w:t>
      </w:r>
      <w:r w:rsidR="0049281A">
        <w:rPr>
          <w:rFonts w:ascii="Calibri" w:hAnsi="Calibri" w:cs="Calibri"/>
          <w:sz w:val="22"/>
          <w:szCs w:val="22"/>
        </w:rPr>
        <w:t>ę</w:t>
      </w:r>
      <w:r w:rsidRPr="00C75312">
        <w:rPr>
          <w:rFonts w:ascii="Calibri" w:hAnsi="Calibri" w:cs="Calibri"/>
          <w:sz w:val="22"/>
          <w:szCs w:val="22"/>
        </w:rPr>
        <w:t xml:space="preserve"> </w:t>
      </w:r>
      <w:r w:rsidR="00771007">
        <w:rPr>
          <w:rFonts w:ascii="Calibri" w:hAnsi="Calibri" w:cs="Calibri"/>
          <w:sz w:val="22"/>
          <w:szCs w:val="22"/>
        </w:rPr>
        <w:t>składek</w:t>
      </w:r>
      <w:r w:rsidR="0049281A" w:rsidRPr="0049281A">
        <w:rPr>
          <w:rFonts w:ascii="Calibri" w:hAnsi="Calibri" w:cs="Calibri"/>
          <w:sz w:val="22"/>
          <w:szCs w:val="22"/>
        </w:rPr>
        <w:t xml:space="preserve"> </w:t>
      </w:r>
      <w:r w:rsidR="0049281A" w:rsidRPr="00C75312">
        <w:rPr>
          <w:rFonts w:ascii="Calibri" w:hAnsi="Calibri" w:cs="Calibri"/>
          <w:sz w:val="22"/>
          <w:szCs w:val="22"/>
        </w:rPr>
        <w:t>przedstawi</w:t>
      </w:r>
      <w:r w:rsidR="0049281A">
        <w:rPr>
          <w:rFonts w:ascii="Calibri" w:hAnsi="Calibri" w:cs="Calibri"/>
          <w:sz w:val="22"/>
          <w:szCs w:val="22"/>
        </w:rPr>
        <w:t>ając</w:t>
      </w:r>
      <w:r w:rsidR="0049281A" w:rsidRPr="00C75312">
        <w:rPr>
          <w:rFonts w:ascii="Calibri" w:hAnsi="Calibri" w:cs="Calibri"/>
          <w:sz w:val="22"/>
          <w:szCs w:val="22"/>
        </w:rPr>
        <w:t xml:space="preserve"> udokumentowaną kalkulację uzasadniającą faktyczny wpływ zmian wskazany</w:t>
      </w:r>
      <w:r w:rsidR="0049281A">
        <w:rPr>
          <w:rFonts w:ascii="Calibri" w:hAnsi="Calibri" w:cs="Calibri"/>
          <w:sz w:val="22"/>
          <w:szCs w:val="22"/>
        </w:rPr>
        <w:t xml:space="preserve">ch </w:t>
      </w:r>
      <w:r w:rsidR="0049281A" w:rsidRPr="00C75312">
        <w:rPr>
          <w:rFonts w:ascii="Calibri" w:hAnsi="Calibri" w:cs="Calibri"/>
          <w:sz w:val="22"/>
          <w:szCs w:val="22"/>
        </w:rPr>
        <w:t xml:space="preserve">w ust. </w:t>
      </w:r>
      <w:r w:rsidR="0049281A">
        <w:rPr>
          <w:rFonts w:ascii="Calibri" w:hAnsi="Calibri" w:cs="Calibri"/>
          <w:sz w:val="22"/>
          <w:szCs w:val="22"/>
        </w:rPr>
        <w:t>3</w:t>
      </w:r>
      <w:r w:rsidR="0049281A" w:rsidRPr="00C75312">
        <w:rPr>
          <w:rFonts w:ascii="Calibri" w:hAnsi="Calibri" w:cs="Calibri"/>
          <w:sz w:val="22"/>
          <w:szCs w:val="22"/>
        </w:rPr>
        <w:t xml:space="preserve"> pkt </w:t>
      </w:r>
      <w:r w:rsidR="0049281A">
        <w:rPr>
          <w:rFonts w:ascii="Calibri" w:hAnsi="Calibri" w:cs="Calibri"/>
          <w:sz w:val="22"/>
          <w:szCs w:val="22"/>
        </w:rPr>
        <w:t>2</w:t>
      </w:r>
      <w:r w:rsidR="0049281A" w:rsidRPr="00C75312">
        <w:rPr>
          <w:rFonts w:ascii="Calibri" w:hAnsi="Calibri" w:cs="Calibri"/>
          <w:sz w:val="22"/>
          <w:szCs w:val="22"/>
        </w:rPr>
        <w:t xml:space="preserve"> na koszty wykonania Umowy</w:t>
      </w:r>
      <w:r w:rsidRPr="00C75312">
        <w:rPr>
          <w:rFonts w:ascii="Calibri" w:hAnsi="Calibri" w:cs="Calibri"/>
          <w:sz w:val="22"/>
          <w:szCs w:val="22"/>
        </w:rPr>
        <w:t xml:space="preserve">. </w:t>
      </w:r>
      <w:r w:rsidR="0049281A" w:rsidRPr="00420BC8">
        <w:rPr>
          <w:rFonts w:ascii="Calibri" w:hAnsi="Calibri" w:cs="Calibri"/>
          <w:sz w:val="22"/>
          <w:szCs w:val="22"/>
        </w:rPr>
        <w:t xml:space="preserve">Zmiana jest dopuszczalna w zakresie dotyczącym wynagrodzenia Wykonawcy za jeszcze niewykonany przedmiot Umowy, poprzez jego </w:t>
      </w:r>
      <w:r w:rsidR="0049281A">
        <w:rPr>
          <w:rFonts w:ascii="Calibri" w:hAnsi="Calibri" w:cs="Calibri"/>
          <w:sz w:val="22"/>
          <w:szCs w:val="22"/>
        </w:rPr>
        <w:t>zmianę</w:t>
      </w:r>
      <w:r w:rsidR="0049281A" w:rsidRPr="00420BC8">
        <w:rPr>
          <w:rFonts w:ascii="Calibri" w:hAnsi="Calibri" w:cs="Calibri"/>
          <w:sz w:val="22"/>
          <w:szCs w:val="22"/>
        </w:rPr>
        <w:t xml:space="preserve"> w stopniu nie większym niż wpływ jaki zdarzenia </w:t>
      </w:r>
      <w:r w:rsidR="0049281A">
        <w:rPr>
          <w:rFonts w:ascii="Calibri" w:hAnsi="Calibri" w:cs="Calibri"/>
          <w:sz w:val="22"/>
          <w:szCs w:val="22"/>
        </w:rPr>
        <w:t xml:space="preserve">będące podstawą zmiany </w:t>
      </w:r>
      <w:r w:rsidR="0049281A" w:rsidRPr="00420BC8">
        <w:rPr>
          <w:rFonts w:ascii="Calibri" w:hAnsi="Calibri" w:cs="Calibri"/>
          <w:sz w:val="22"/>
          <w:szCs w:val="22"/>
        </w:rPr>
        <w:t>mają na koszt realizacji niewykonanej części Umowy</w:t>
      </w:r>
      <w:r w:rsidR="0049281A">
        <w:rPr>
          <w:rFonts w:ascii="Calibri" w:hAnsi="Calibri" w:cs="Calibri"/>
          <w:sz w:val="22"/>
          <w:szCs w:val="22"/>
        </w:rPr>
        <w:t>.</w:t>
      </w:r>
    </w:p>
    <w:p w14:paraId="28726470" w14:textId="6215D8FE" w:rsidR="006F4FF5" w:rsidRPr="00420BC8" w:rsidRDefault="006F4FF5" w:rsidP="007538FC">
      <w:pPr>
        <w:pStyle w:val="BodyText24"/>
        <w:numPr>
          <w:ilvl w:val="1"/>
          <w:numId w:val="31"/>
        </w:numPr>
        <w:spacing w:after="120" w:line="276" w:lineRule="auto"/>
        <w:ind w:left="425" w:hanging="425"/>
        <w:jc w:val="both"/>
        <w:rPr>
          <w:rFonts w:ascii="Calibri" w:hAnsi="Calibri" w:cs="Calibri"/>
          <w:sz w:val="22"/>
          <w:szCs w:val="22"/>
        </w:rPr>
      </w:pPr>
      <w:r w:rsidRPr="00420BC8">
        <w:rPr>
          <w:rFonts w:ascii="Calibri" w:hAnsi="Calibri" w:cs="Calibri"/>
          <w:sz w:val="22"/>
          <w:szCs w:val="22"/>
        </w:rPr>
        <w:t>Na podstawie art. 439 ustawy PZP, Zamawiający przewiduje możliwość zmiany wynagrodzenia Wykonawcy w przypadku zmiany ceny materiałów lub kosztów związanych z realizacją Umowy.</w:t>
      </w:r>
    </w:p>
    <w:p w14:paraId="4783EF09" w14:textId="19514881" w:rsidR="006F4FF5" w:rsidRPr="00420BC8" w:rsidRDefault="006F4FF5" w:rsidP="007538FC">
      <w:pPr>
        <w:numPr>
          <w:ilvl w:val="1"/>
          <w:numId w:val="36"/>
        </w:numPr>
        <w:tabs>
          <w:tab w:val="left" w:pos="993"/>
        </w:tabs>
        <w:suppressAutoHyphens/>
        <w:overflowPunct w:val="0"/>
        <w:spacing w:after="120"/>
        <w:jc w:val="both"/>
        <w:textAlignment w:val="baseline"/>
        <w:rPr>
          <w:rFonts w:ascii="Calibri" w:eastAsia="Times New Roman" w:hAnsi="Calibri" w:cs="Calibri"/>
          <w:lang w:eastAsia="ar-SA"/>
        </w:rPr>
      </w:pPr>
      <w:r w:rsidRPr="00420BC8">
        <w:rPr>
          <w:rFonts w:ascii="Calibri" w:eastAsia="Times New Roman" w:hAnsi="Calibri" w:cs="Calibri"/>
          <w:lang w:eastAsia="ar-SA"/>
        </w:rPr>
        <w:t>Przez zmianę ceny materiałów lub kosztów rozumie się wzrost odpowiednio cen lub</w:t>
      </w:r>
      <w:r w:rsidR="0049281A">
        <w:rPr>
          <w:rFonts w:ascii="Calibri" w:eastAsia="Times New Roman" w:hAnsi="Calibri" w:cs="Calibri"/>
          <w:lang w:eastAsia="ar-SA"/>
        </w:rPr>
        <w:t xml:space="preserve"> </w:t>
      </w:r>
      <w:r w:rsidRPr="00420BC8">
        <w:rPr>
          <w:rFonts w:ascii="Calibri" w:eastAsia="Times New Roman" w:hAnsi="Calibri" w:cs="Calibri"/>
          <w:lang w:eastAsia="ar-SA"/>
        </w:rPr>
        <w:t xml:space="preserve">kosztów, jak i ich obniżenie, względem ceny lub kosztu przyjętych w celu ustalenia wynagrodzenia Wykonawcy zawartego w Umowie. </w:t>
      </w:r>
    </w:p>
    <w:p w14:paraId="2B75F7A6" w14:textId="5A8E814C" w:rsidR="006F4FF5" w:rsidRPr="00420BC8" w:rsidRDefault="006F4FF5" w:rsidP="007538FC">
      <w:pPr>
        <w:numPr>
          <w:ilvl w:val="1"/>
          <w:numId w:val="36"/>
        </w:numPr>
        <w:tabs>
          <w:tab w:val="left" w:pos="993"/>
        </w:tabs>
        <w:suppressAutoHyphens/>
        <w:overflowPunct w:val="0"/>
        <w:spacing w:after="120"/>
        <w:jc w:val="both"/>
        <w:textAlignment w:val="baseline"/>
        <w:rPr>
          <w:rFonts w:ascii="Calibri" w:eastAsia="Times New Roman" w:hAnsi="Calibri" w:cs="Calibri"/>
          <w:lang w:eastAsia="ar-SA"/>
        </w:rPr>
      </w:pPr>
      <w:r w:rsidRPr="00420BC8">
        <w:rPr>
          <w:rFonts w:ascii="Calibri" w:eastAsia="Times New Roman" w:hAnsi="Calibri" w:cs="Calibri"/>
          <w:lang w:eastAsia="ar-SA"/>
        </w:rPr>
        <w:t>Wysokość składek może podlegać waloryzacji, gdy średnioroczny wskaźnik cen towarów i usług konsumpcyjnych ogółem publikowany w formie komunikatu przez Prezesa Głównego Urzędu Statystycznego na stronie internetowej Urzędu zmieni się w stosunku do roku poprzedniego (wzrośnie lub obniży się) o więcej niż 10 %.</w:t>
      </w:r>
    </w:p>
    <w:p w14:paraId="67AA6ACD" w14:textId="7157F44F" w:rsidR="006F4FF5" w:rsidRPr="00420BC8" w:rsidRDefault="006F4FF5" w:rsidP="007538FC">
      <w:pPr>
        <w:numPr>
          <w:ilvl w:val="1"/>
          <w:numId w:val="36"/>
        </w:numPr>
        <w:tabs>
          <w:tab w:val="left" w:pos="993"/>
        </w:tabs>
        <w:suppressAutoHyphens/>
        <w:overflowPunct w:val="0"/>
        <w:spacing w:after="120"/>
        <w:jc w:val="both"/>
        <w:textAlignment w:val="baseline"/>
        <w:rPr>
          <w:rFonts w:ascii="Calibri" w:eastAsia="Times New Roman" w:hAnsi="Calibri" w:cs="Calibri"/>
          <w:lang w:eastAsia="ar-SA"/>
        </w:rPr>
      </w:pPr>
      <w:r w:rsidRPr="00420BC8">
        <w:rPr>
          <w:rFonts w:ascii="Calibri" w:eastAsia="Times New Roman" w:hAnsi="Calibri" w:cs="Calibri"/>
          <w:lang w:eastAsia="ar-SA"/>
        </w:rPr>
        <w:t>Zmiana jest dopuszczalna, jeżeli Strona żądająca zmiany udowodni</w:t>
      </w:r>
      <w:r w:rsidR="00060B70" w:rsidRPr="00420BC8">
        <w:rPr>
          <w:rFonts w:ascii="Calibri" w:eastAsia="Times New Roman" w:hAnsi="Calibri" w:cs="Calibri"/>
          <w:lang w:eastAsia="ar-SA"/>
        </w:rPr>
        <w:t>,</w:t>
      </w:r>
      <w:r w:rsidRPr="00420BC8">
        <w:rPr>
          <w:rFonts w:ascii="Calibri" w:eastAsia="Times New Roman" w:hAnsi="Calibri" w:cs="Calibri"/>
          <w:lang w:eastAsia="ar-SA"/>
        </w:rPr>
        <w:t xml:space="preserve"> przedstawiając odpowiednie dokumenty, że w związku z ww. zmianą i z jej powodu zmienił się koszt realizacji Umowy oraz udowodni wysokość wpływu zmian na koszty wykonania zamówienia. W takiej sytuacji dopuszczalna jest zmiana wysokości wynagrodzenia Wykonawcy za jeszcze niewykonany przedmiot Umowy, poprzez jego zwiększenie lub obniżenie w stopniu nie większym niż wpływ jaki ww. zdarzenia mają na koszt realizacji niewykonanej części Umowy.</w:t>
      </w:r>
    </w:p>
    <w:p w14:paraId="0FD02FF7" w14:textId="77777777" w:rsidR="006F4FF5" w:rsidRPr="00420BC8" w:rsidRDefault="006F4FF5" w:rsidP="007538FC">
      <w:pPr>
        <w:numPr>
          <w:ilvl w:val="1"/>
          <w:numId w:val="36"/>
        </w:numPr>
        <w:tabs>
          <w:tab w:val="left" w:pos="993"/>
        </w:tabs>
        <w:suppressAutoHyphens/>
        <w:overflowPunct w:val="0"/>
        <w:spacing w:after="120"/>
        <w:jc w:val="both"/>
        <w:textAlignment w:val="baseline"/>
        <w:rPr>
          <w:rFonts w:ascii="Calibri" w:eastAsia="Times New Roman" w:hAnsi="Calibri" w:cs="Calibri"/>
          <w:lang w:eastAsia="ar-SA"/>
        </w:rPr>
      </w:pPr>
      <w:r w:rsidRPr="00420BC8">
        <w:rPr>
          <w:rFonts w:ascii="Calibri" w:eastAsia="Times New Roman" w:hAnsi="Calibri" w:cs="Calibri"/>
          <w:lang w:eastAsia="ar-SA"/>
        </w:rPr>
        <w:t xml:space="preserve">Zmiana może zostać wprowadzona najwcześniej po upływie 12 miesięcy obowiązywania Umowy i nie częściej niż raz na 12 miesięcy. </w:t>
      </w:r>
    </w:p>
    <w:p w14:paraId="40CCC303" w14:textId="684B5227" w:rsidR="006F4FF5" w:rsidRPr="00420BC8" w:rsidRDefault="006F4FF5" w:rsidP="007538FC">
      <w:pPr>
        <w:numPr>
          <w:ilvl w:val="1"/>
          <w:numId w:val="36"/>
        </w:numPr>
        <w:tabs>
          <w:tab w:val="left" w:pos="993"/>
        </w:tabs>
        <w:suppressAutoHyphens/>
        <w:overflowPunct w:val="0"/>
        <w:spacing w:after="120"/>
        <w:jc w:val="both"/>
        <w:textAlignment w:val="baseline"/>
        <w:rPr>
          <w:rFonts w:ascii="Calibri" w:eastAsia="Times New Roman" w:hAnsi="Calibri" w:cs="Calibri"/>
          <w:lang w:eastAsia="ar-SA"/>
        </w:rPr>
      </w:pPr>
      <w:r w:rsidRPr="00420BC8">
        <w:rPr>
          <w:rFonts w:ascii="Calibri" w:eastAsia="Times New Roman" w:hAnsi="Calibri" w:cs="Calibri"/>
          <w:lang w:eastAsia="ar-SA"/>
        </w:rPr>
        <w:t xml:space="preserve">W wyniku dokonania wszystkich waloryzacji w ciągu trwania Umowy wynagrodzenie może ulec zwiększeniu lub zmniejszeniu maksymalnie nie więcej niż o </w:t>
      </w:r>
      <w:r w:rsidR="0049281A">
        <w:rPr>
          <w:rFonts w:ascii="Calibri" w:eastAsia="Times New Roman" w:hAnsi="Calibri" w:cs="Calibri"/>
          <w:lang w:eastAsia="ar-SA"/>
        </w:rPr>
        <w:t>2</w:t>
      </w:r>
      <w:r w:rsidRPr="00420BC8">
        <w:rPr>
          <w:rFonts w:ascii="Calibri" w:eastAsia="Times New Roman" w:hAnsi="Calibri" w:cs="Calibri"/>
          <w:lang w:eastAsia="ar-SA"/>
        </w:rPr>
        <w:t>0% w stosunku do wysokości składek zaproponowanych w ofercie.</w:t>
      </w:r>
    </w:p>
    <w:p w14:paraId="1B673B11" w14:textId="0A623158" w:rsidR="006F4FF5" w:rsidRPr="00420BC8" w:rsidRDefault="006F4FF5" w:rsidP="007538FC">
      <w:pPr>
        <w:numPr>
          <w:ilvl w:val="1"/>
          <w:numId w:val="36"/>
        </w:numPr>
        <w:tabs>
          <w:tab w:val="left" w:pos="993"/>
        </w:tabs>
        <w:suppressAutoHyphens/>
        <w:overflowPunct w:val="0"/>
        <w:spacing w:after="120"/>
        <w:jc w:val="both"/>
        <w:textAlignment w:val="baseline"/>
        <w:rPr>
          <w:rFonts w:ascii="Calibri" w:eastAsia="Times New Roman" w:hAnsi="Calibri" w:cs="Calibri"/>
          <w:lang w:eastAsia="ar-SA"/>
        </w:rPr>
      </w:pPr>
      <w:r w:rsidRPr="00420BC8">
        <w:rPr>
          <w:rFonts w:ascii="Calibri" w:eastAsia="Times New Roman" w:hAnsi="Calibri" w:cs="Calibri"/>
          <w:lang w:eastAsia="ar-SA"/>
        </w:rPr>
        <w:t>Wykonawca którego wynagrodzenie zostało zmienione zobowiązany jest do zmiany wynagrodzenia przysługującego podwykonawcy z którym zawarł umowę z zakresie odpowiadającym zmianom kosztów dotyczących zobowiązania podwykonawcy.</w:t>
      </w:r>
    </w:p>
    <w:p w14:paraId="0094A817" w14:textId="54A14EA5" w:rsidR="00060B70" w:rsidRPr="00420BC8" w:rsidRDefault="00060B70" w:rsidP="007538FC">
      <w:pPr>
        <w:pStyle w:val="BodyText24"/>
        <w:numPr>
          <w:ilvl w:val="1"/>
          <w:numId w:val="31"/>
        </w:numPr>
        <w:spacing w:after="120" w:line="276" w:lineRule="auto"/>
        <w:ind w:left="425" w:hanging="425"/>
        <w:jc w:val="both"/>
        <w:rPr>
          <w:rFonts w:ascii="Calibri" w:hAnsi="Calibri" w:cs="Calibri"/>
          <w:sz w:val="22"/>
          <w:szCs w:val="22"/>
        </w:rPr>
      </w:pPr>
      <w:r w:rsidRPr="00420BC8">
        <w:rPr>
          <w:rFonts w:ascii="Calibri" w:hAnsi="Calibri" w:cs="Calibri"/>
          <w:sz w:val="22"/>
          <w:szCs w:val="22"/>
        </w:rPr>
        <w:t>Dopuszczalne są też inne zmiany postanowień zawartej umowy w stosunku do treści oferty, które są zgodne z art. 455 ustawy oraz zmiany, które nie są istotne w rozumieniu art. 454 ust. 2 ustawy PZP.</w:t>
      </w:r>
    </w:p>
    <w:p w14:paraId="440998F7" w14:textId="00B1D8C4" w:rsidR="000C5A88" w:rsidRPr="00420BC8" w:rsidRDefault="000C5A88" w:rsidP="007538FC">
      <w:pPr>
        <w:pStyle w:val="BodyText24"/>
        <w:keepNext/>
        <w:numPr>
          <w:ilvl w:val="0"/>
          <w:numId w:val="31"/>
        </w:numPr>
        <w:spacing w:after="120" w:line="276" w:lineRule="auto"/>
        <w:jc w:val="center"/>
        <w:rPr>
          <w:rFonts w:ascii="Calibri" w:hAnsi="Calibri" w:cs="Calibri"/>
          <w:b/>
          <w:bCs/>
          <w:sz w:val="22"/>
          <w:szCs w:val="22"/>
        </w:rPr>
      </w:pPr>
      <w:r w:rsidRPr="00420BC8">
        <w:rPr>
          <w:rFonts w:ascii="Calibri" w:hAnsi="Calibri" w:cs="Calibri"/>
          <w:b/>
          <w:bCs/>
          <w:sz w:val="22"/>
          <w:szCs w:val="22"/>
        </w:rPr>
        <w:t>Pracownicy realizujący Umowę</w:t>
      </w:r>
    </w:p>
    <w:p w14:paraId="60F379FF" w14:textId="7A8A2194" w:rsidR="000C5A88" w:rsidRPr="00420BC8" w:rsidRDefault="000C5A88" w:rsidP="007538FC">
      <w:pPr>
        <w:pStyle w:val="BodyText24"/>
        <w:numPr>
          <w:ilvl w:val="1"/>
          <w:numId w:val="31"/>
        </w:numPr>
        <w:spacing w:after="120" w:line="276" w:lineRule="auto"/>
        <w:ind w:left="425" w:hanging="425"/>
        <w:jc w:val="both"/>
        <w:rPr>
          <w:rFonts w:ascii="Calibri" w:hAnsi="Calibri" w:cs="Calibri"/>
          <w:sz w:val="22"/>
          <w:szCs w:val="22"/>
        </w:rPr>
      </w:pPr>
      <w:r w:rsidRPr="00420BC8">
        <w:rPr>
          <w:rFonts w:ascii="Calibri" w:hAnsi="Calibri" w:cs="Calibri"/>
          <w:sz w:val="22"/>
          <w:szCs w:val="22"/>
        </w:rPr>
        <w:t>Wykonawca zobowiązuje się, że osoby wyznaczone do obsługi Umowy (</w:t>
      </w:r>
      <w:r w:rsidR="004B13F4" w:rsidRPr="004B13F4">
        <w:rPr>
          <w:rFonts w:ascii="Calibri" w:hAnsi="Calibri" w:cs="Calibri"/>
          <w:sz w:val="22"/>
          <w:szCs w:val="22"/>
        </w:rPr>
        <w:t>minimum 2 os</w:t>
      </w:r>
      <w:r w:rsidR="004B13F4">
        <w:rPr>
          <w:rFonts w:ascii="Calibri" w:hAnsi="Calibri" w:cs="Calibri"/>
          <w:sz w:val="22"/>
          <w:szCs w:val="22"/>
        </w:rPr>
        <w:t>o</w:t>
      </w:r>
      <w:r w:rsidR="004B13F4" w:rsidRPr="004B13F4">
        <w:rPr>
          <w:rFonts w:ascii="Calibri" w:hAnsi="Calibri" w:cs="Calibri"/>
          <w:sz w:val="22"/>
          <w:szCs w:val="22"/>
        </w:rPr>
        <w:t>b</w:t>
      </w:r>
      <w:r w:rsidR="004B13F4">
        <w:rPr>
          <w:rFonts w:ascii="Calibri" w:hAnsi="Calibri" w:cs="Calibri"/>
          <w:sz w:val="22"/>
          <w:szCs w:val="22"/>
        </w:rPr>
        <w:t>y</w:t>
      </w:r>
      <w:r w:rsidR="004B13F4" w:rsidRPr="004B13F4">
        <w:rPr>
          <w:rFonts w:ascii="Calibri" w:hAnsi="Calibri" w:cs="Calibri"/>
          <w:sz w:val="22"/>
          <w:szCs w:val="22"/>
        </w:rPr>
        <w:t xml:space="preserve"> wykonując</w:t>
      </w:r>
      <w:r w:rsidR="004B13F4">
        <w:rPr>
          <w:rFonts w:ascii="Calibri" w:hAnsi="Calibri" w:cs="Calibri"/>
          <w:sz w:val="22"/>
          <w:szCs w:val="22"/>
        </w:rPr>
        <w:t>e</w:t>
      </w:r>
      <w:r w:rsidR="004B13F4" w:rsidRPr="004B13F4">
        <w:rPr>
          <w:rFonts w:ascii="Calibri" w:hAnsi="Calibri" w:cs="Calibri"/>
          <w:sz w:val="22"/>
          <w:szCs w:val="22"/>
        </w:rPr>
        <w:t xml:space="preserve"> czynności w zakresie realizacji zamówienia polegające na nadzorowaniu prawidłowego przebiegu Umowy i koordynowaniu współpracy z Zamawiającym</w:t>
      </w:r>
      <w:r w:rsidR="004B13F4">
        <w:rPr>
          <w:rFonts w:ascii="Calibri" w:hAnsi="Calibri" w:cs="Calibri"/>
          <w:sz w:val="22"/>
          <w:szCs w:val="22"/>
        </w:rPr>
        <w:t>)</w:t>
      </w:r>
      <w:r w:rsidR="004B13F4" w:rsidRPr="004B13F4">
        <w:rPr>
          <w:rFonts w:ascii="Calibri" w:hAnsi="Calibri" w:cs="Calibri"/>
          <w:sz w:val="22"/>
          <w:szCs w:val="22"/>
        </w:rPr>
        <w:t xml:space="preserve"> </w:t>
      </w:r>
      <w:r w:rsidRPr="00420BC8">
        <w:rPr>
          <w:rFonts w:ascii="Calibri" w:hAnsi="Calibri" w:cs="Calibri"/>
          <w:sz w:val="22"/>
          <w:szCs w:val="22"/>
        </w:rPr>
        <w:t>zwan</w:t>
      </w:r>
      <w:r w:rsidR="004B13F4">
        <w:rPr>
          <w:rFonts w:ascii="Calibri" w:hAnsi="Calibri" w:cs="Calibri"/>
          <w:sz w:val="22"/>
          <w:szCs w:val="22"/>
        </w:rPr>
        <w:t>e</w:t>
      </w:r>
      <w:r w:rsidRPr="00420BC8">
        <w:rPr>
          <w:rFonts w:ascii="Calibri" w:hAnsi="Calibri" w:cs="Calibri"/>
          <w:sz w:val="22"/>
          <w:szCs w:val="22"/>
        </w:rPr>
        <w:t xml:space="preserve"> dalej również: „Pracownikami realizującymi zamówienie”, będą w okresie wykonywania Umowy zatrudnione na podstawie umowy o pracę w rozumieniu przepisów ustawy z dnia 26 czerwca </w:t>
      </w:r>
      <w:r w:rsidRPr="00420BC8">
        <w:rPr>
          <w:rFonts w:ascii="Calibri" w:hAnsi="Calibri" w:cs="Calibri"/>
          <w:sz w:val="22"/>
          <w:szCs w:val="22"/>
        </w:rPr>
        <w:lastRenderedPageBreak/>
        <w:t>1974</w:t>
      </w:r>
      <w:r w:rsidR="004B13F4">
        <w:rPr>
          <w:rFonts w:ascii="Calibri" w:hAnsi="Calibri" w:cs="Calibri"/>
          <w:sz w:val="22"/>
          <w:szCs w:val="22"/>
        </w:rPr>
        <w:t> </w:t>
      </w:r>
      <w:r w:rsidRPr="00420BC8">
        <w:rPr>
          <w:rFonts w:ascii="Calibri" w:hAnsi="Calibri" w:cs="Calibri"/>
          <w:sz w:val="22"/>
          <w:szCs w:val="22"/>
        </w:rPr>
        <w:t>r. - Kodeks pracy (Dz. U. z 2022 r. poz. 1510 ze zm.).</w:t>
      </w:r>
    </w:p>
    <w:p w14:paraId="18DC96A5" w14:textId="77777777" w:rsidR="008C14A9" w:rsidRPr="00420BC8" w:rsidRDefault="008C14A9" w:rsidP="007538FC">
      <w:pPr>
        <w:pStyle w:val="BodyText24"/>
        <w:numPr>
          <w:ilvl w:val="1"/>
          <w:numId w:val="31"/>
        </w:numPr>
        <w:spacing w:after="120" w:line="276" w:lineRule="auto"/>
        <w:ind w:left="425" w:hanging="425"/>
        <w:jc w:val="both"/>
        <w:rPr>
          <w:rFonts w:ascii="Calibri" w:hAnsi="Calibri" w:cs="Calibri"/>
          <w:sz w:val="22"/>
          <w:szCs w:val="22"/>
        </w:rPr>
      </w:pPr>
      <w:r w:rsidRPr="00420BC8">
        <w:rPr>
          <w:rFonts w:ascii="Calibri" w:hAnsi="Calibri" w:cs="Calibri"/>
          <w:sz w:val="22"/>
          <w:szCs w:val="22"/>
        </w:rPr>
        <w:t>W trakcie realizacji przedmiotu Umowy, na każde wezwanie Zamawiającego, w szczególności w razie powzięcia przez Zamawiającego wątpliwości, co do podstaw zatrudnienia osób wykonujących czynności związane z realizacją Umowy, w wyznaczonym nie krótszym niż 5 dni roboczych terminie, Wykonawca przedłoży wedle wyboru Zamawiającego:</w:t>
      </w:r>
    </w:p>
    <w:p w14:paraId="618BFF59" w14:textId="77777777" w:rsidR="008C14A9" w:rsidRPr="00420BC8" w:rsidRDefault="008C14A9" w:rsidP="00420BC8">
      <w:pPr>
        <w:pStyle w:val="BodyText24"/>
        <w:tabs>
          <w:tab w:val="left" w:pos="993"/>
        </w:tabs>
        <w:spacing w:after="120" w:line="276" w:lineRule="auto"/>
        <w:ind w:left="425"/>
        <w:jc w:val="both"/>
        <w:rPr>
          <w:rFonts w:ascii="Calibri" w:hAnsi="Calibri" w:cs="Calibri"/>
          <w:sz w:val="22"/>
          <w:szCs w:val="22"/>
        </w:rPr>
      </w:pPr>
      <w:r w:rsidRPr="00420BC8">
        <w:rPr>
          <w:rFonts w:ascii="Calibri" w:hAnsi="Calibri" w:cs="Calibri"/>
          <w:sz w:val="22"/>
          <w:szCs w:val="22"/>
        </w:rPr>
        <w:t xml:space="preserve">1) oświadczenie zatrudnionego pracownika, </w:t>
      </w:r>
    </w:p>
    <w:p w14:paraId="52CFD724" w14:textId="77777777" w:rsidR="008C14A9" w:rsidRPr="00420BC8" w:rsidRDefault="008C14A9" w:rsidP="00420BC8">
      <w:pPr>
        <w:pStyle w:val="BodyText24"/>
        <w:tabs>
          <w:tab w:val="left" w:pos="993"/>
        </w:tabs>
        <w:spacing w:after="120" w:line="276" w:lineRule="auto"/>
        <w:ind w:left="425"/>
        <w:jc w:val="both"/>
        <w:rPr>
          <w:rFonts w:ascii="Calibri" w:hAnsi="Calibri" w:cs="Calibri"/>
          <w:sz w:val="22"/>
          <w:szCs w:val="22"/>
        </w:rPr>
      </w:pPr>
      <w:r w:rsidRPr="00420BC8">
        <w:rPr>
          <w:rFonts w:ascii="Calibri" w:hAnsi="Calibri" w:cs="Calibri"/>
          <w:sz w:val="22"/>
          <w:szCs w:val="22"/>
        </w:rPr>
        <w:t xml:space="preserve">2) oświadczenie wykonawcy lub podwykonawcy o zatrudnieniu pracownika na podstawie umowy o pracę, </w:t>
      </w:r>
    </w:p>
    <w:p w14:paraId="0A7D69CE" w14:textId="77777777" w:rsidR="008C14A9" w:rsidRPr="00420BC8" w:rsidRDefault="008C14A9" w:rsidP="00420BC8">
      <w:pPr>
        <w:pStyle w:val="BodyText24"/>
        <w:tabs>
          <w:tab w:val="left" w:pos="993"/>
        </w:tabs>
        <w:spacing w:after="120" w:line="276" w:lineRule="auto"/>
        <w:ind w:left="425"/>
        <w:jc w:val="both"/>
        <w:rPr>
          <w:rFonts w:ascii="Calibri" w:hAnsi="Calibri" w:cs="Calibri"/>
          <w:sz w:val="22"/>
          <w:szCs w:val="22"/>
        </w:rPr>
      </w:pPr>
      <w:r w:rsidRPr="00420BC8">
        <w:rPr>
          <w:rFonts w:ascii="Calibri" w:hAnsi="Calibri" w:cs="Calibri"/>
          <w:sz w:val="22"/>
          <w:szCs w:val="22"/>
        </w:rPr>
        <w:t xml:space="preserve">3) poświadczoną za zgodność z oryginałem kopię umowy o pracę zatrudnionego pracownika, </w:t>
      </w:r>
    </w:p>
    <w:p w14:paraId="0850C2A1" w14:textId="77777777" w:rsidR="008C14A9" w:rsidRPr="00420BC8" w:rsidRDefault="008C14A9" w:rsidP="00420BC8">
      <w:pPr>
        <w:pStyle w:val="BodyText24"/>
        <w:tabs>
          <w:tab w:val="left" w:pos="993"/>
        </w:tabs>
        <w:spacing w:after="120" w:line="276" w:lineRule="auto"/>
        <w:ind w:left="425"/>
        <w:jc w:val="both"/>
        <w:rPr>
          <w:rFonts w:ascii="Calibri" w:hAnsi="Calibri" w:cs="Calibri"/>
          <w:sz w:val="22"/>
          <w:szCs w:val="22"/>
        </w:rPr>
      </w:pPr>
      <w:r w:rsidRPr="00420BC8">
        <w:rPr>
          <w:rFonts w:ascii="Calibri" w:hAnsi="Calibri" w:cs="Calibri"/>
          <w:sz w:val="22"/>
          <w:szCs w:val="22"/>
        </w:rPr>
        <w:t xml:space="preserve">4) inne dokumenty </w:t>
      </w:r>
    </w:p>
    <w:p w14:paraId="3BACBB67" w14:textId="46B81620" w:rsidR="000C5A88" w:rsidRPr="00420BC8" w:rsidRDefault="008C14A9" w:rsidP="00420BC8">
      <w:pPr>
        <w:pStyle w:val="BodyText24"/>
        <w:spacing w:after="120" w:line="276" w:lineRule="auto"/>
        <w:ind w:left="284"/>
        <w:jc w:val="both"/>
        <w:rPr>
          <w:rFonts w:ascii="Calibri" w:hAnsi="Calibri" w:cs="Calibri"/>
          <w:sz w:val="22"/>
          <w:szCs w:val="22"/>
        </w:rPr>
      </w:pPr>
      <w:r w:rsidRPr="00420BC8">
        <w:rPr>
          <w:rFonts w:ascii="Calibri" w:hAnsi="Calibri" w:cs="Calibri"/>
          <w:sz w:val="22"/>
          <w:szCs w:val="22"/>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6C9E2393" w14:textId="05A0836A" w:rsidR="000C5A88" w:rsidRPr="00420BC8" w:rsidRDefault="000C5A88" w:rsidP="007538FC">
      <w:pPr>
        <w:pStyle w:val="BodyText24"/>
        <w:numPr>
          <w:ilvl w:val="1"/>
          <w:numId w:val="31"/>
        </w:numPr>
        <w:spacing w:after="120" w:line="276" w:lineRule="auto"/>
        <w:ind w:left="425" w:hanging="425"/>
        <w:jc w:val="both"/>
        <w:rPr>
          <w:rFonts w:ascii="Calibri" w:hAnsi="Calibri" w:cs="Calibri"/>
          <w:sz w:val="22"/>
          <w:szCs w:val="22"/>
        </w:rPr>
      </w:pPr>
      <w:r w:rsidRPr="00420BC8">
        <w:rPr>
          <w:rFonts w:ascii="Calibri" w:hAnsi="Calibri" w:cs="Calibri"/>
          <w:sz w:val="22"/>
          <w:szCs w:val="22"/>
        </w:rPr>
        <w:t>Nieprzedłożenie przez Wykonawcę wymaganych zgodnie z ust. 2 oświadczeń/dokumentów w terminie wskazanym przez Zamawiającego, będzie traktowane jako niewypełnienie obowiązku zatrudnienia Pracowników realizujących zamówienie na podstawie umowy o pracę</w:t>
      </w:r>
      <w:r w:rsidR="008C14A9" w:rsidRPr="00420BC8">
        <w:rPr>
          <w:rFonts w:ascii="Calibri" w:hAnsi="Calibri" w:cs="Calibri"/>
          <w:sz w:val="22"/>
          <w:szCs w:val="22"/>
        </w:rPr>
        <w:t xml:space="preserve"> i spowoduje naliczenie z tego tytułu kar umownych, o których mowa w § </w:t>
      </w:r>
      <w:r w:rsidR="00622224" w:rsidRPr="00420BC8">
        <w:rPr>
          <w:rFonts w:ascii="Calibri" w:hAnsi="Calibri" w:cs="Calibri"/>
          <w:sz w:val="22"/>
          <w:szCs w:val="22"/>
        </w:rPr>
        <w:t>7</w:t>
      </w:r>
      <w:r w:rsidR="008C14A9" w:rsidRPr="00420BC8">
        <w:rPr>
          <w:rFonts w:ascii="Calibri" w:hAnsi="Calibri" w:cs="Calibri"/>
          <w:sz w:val="22"/>
          <w:szCs w:val="22"/>
        </w:rPr>
        <w:t xml:space="preserve"> Umowy</w:t>
      </w:r>
      <w:r w:rsidRPr="00420BC8">
        <w:rPr>
          <w:rFonts w:ascii="Calibri" w:hAnsi="Calibri" w:cs="Calibri"/>
          <w:sz w:val="22"/>
          <w:szCs w:val="22"/>
        </w:rPr>
        <w:t>.</w:t>
      </w:r>
    </w:p>
    <w:p w14:paraId="79443C35" w14:textId="2A1CBDFA" w:rsidR="00622224" w:rsidRPr="00420BC8" w:rsidRDefault="00622224" w:rsidP="007538FC">
      <w:pPr>
        <w:pStyle w:val="BodyText24"/>
        <w:keepNext/>
        <w:numPr>
          <w:ilvl w:val="0"/>
          <w:numId w:val="31"/>
        </w:numPr>
        <w:spacing w:after="120" w:line="276" w:lineRule="auto"/>
        <w:jc w:val="center"/>
        <w:rPr>
          <w:rFonts w:ascii="Calibri" w:hAnsi="Calibri" w:cs="Calibri"/>
          <w:b/>
          <w:bCs/>
          <w:sz w:val="22"/>
          <w:szCs w:val="22"/>
        </w:rPr>
      </w:pPr>
      <w:r w:rsidRPr="00420BC8">
        <w:rPr>
          <w:rFonts w:ascii="Calibri" w:hAnsi="Calibri" w:cs="Calibri"/>
          <w:b/>
          <w:bCs/>
          <w:sz w:val="22"/>
          <w:szCs w:val="22"/>
        </w:rPr>
        <w:t>Podwykonawcy</w:t>
      </w:r>
    </w:p>
    <w:p w14:paraId="49C6C938" w14:textId="77777777" w:rsidR="00622224" w:rsidRPr="00420BC8" w:rsidRDefault="00622224" w:rsidP="007538FC">
      <w:pPr>
        <w:pStyle w:val="Akapitzlist"/>
        <w:widowControl w:val="0"/>
        <w:numPr>
          <w:ilvl w:val="0"/>
          <w:numId w:val="37"/>
        </w:numPr>
        <w:tabs>
          <w:tab w:val="clear" w:pos="1440"/>
          <w:tab w:val="num" w:pos="284"/>
        </w:tabs>
        <w:adjustRightInd w:val="0"/>
        <w:spacing w:after="120"/>
        <w:ind w:left="284" w:hanging="284"/>
        <w:contextualSpacing w:val="0"/>
        <w:jc w:val="both"/>
        <w:textAlignment w:val="baseline"/>
        <w:rPr>
          <w:rFonts w:ascii="Calibri" w:hAnsi="Calibri" w:cs="Calibri"/>
        </w:rPr>
      </w:pPr>
      <w:r w:rsidRPr="00420BC8">
        <w:rPr>
          <w:rFonts w:ascii="Calibri" w:hAnsi="Calibri" w:cs="Calibri"/>
        </w:rPr>
        <w:t>Wykonawca może powierzyć wykonanie części działań realizowanych w ramach Umowy podwykonawcy, w zakresie określonym w ofercie oraz podwykonawcom określonym w ofercie.</w:t>
      </w:r>
    </w:p>
    <w:p w14:paraId="6A224EDF" w14:textId="77777777" w:rsidR="00622224" w:rsidRPr="00420BC8" w:rsidRDefault="00622224" w:rsidP="007538FC">
      <w:pPr>
        <w:pStyle w:val="Akapitzlist"/>
        <w:widowControl w:val="0"/>
        <w:numPr>
          <w:ilvl w:val="0"/>
          <w:numId w:val="37"/>
        </w:numPr>
        <w:tabs>
          <w:tab w:val="clear" w:pos="1440"/>
          <w:tab w:val="num" w:pos="284"/>
        </w:tabs>
        <w:adjustRightInd w:val="0"/>
        <w:spacing w:after="120"/>
        <w:ind w:left="284" w:hanging="284"/>
        <w:contextualSpacing w:val="0"/>
        <w:jc w:val="both"/>
        <w:textAlignment w:val="baseline"/>
        <w:rPr>
          <w:rFonts w:ascii="Calibri" w:hAnsi="Calibri" w:cs="Calibri"/>
        </w:rPr>
      </w:pPr>
      <w:r w:rsidRPr="00420BC8">
        <w:rPr>
          <w:rFonts w:ascii="Calibri" w:hAnsi="Calibri" w:cs="Calibri"/>
        </w:rPr>
        <w:t>Wszelkie postanowienia niniejszej Umowy odnoszące się do Wykonawcy stosuje się odpowiednio do podwykonawców, za których działania lub zaniechania Wykonawca ponosi odpowiedzialność na zasadzie ryzyka.</w:t>
      </w:r>
    </w:p>
    <w:p w14:paraId="28C99B4F" w14:textId="3F3E047C" w:rsidR="00EA4845" w:rsidRPr="00420BC8" w:rsidRDefault="00EA4845" w:rsidP="007538FC">
      <w:pPr>
        <w:pStyle w:val="BodyText24"/>
        <w:keepNext/>
        <w:numPr>
          <w:ilvl w:val="0"/>
          <w:numId w:val="31"/>
        </w:numPr>
        <w:spacing w:after="120" w:line="276" w:lineRule="auto"/>
        <w:jc w:val="center"/>
        <w:rPr>
          <w:rFonts w:ascii="Calibri" w:hAnsi="Calibri" w:cs="Calibri"/>
          <w:b/>
          <w:bCs/>
          <w:sz w:val="22"/>
          <w:szCs w:val="22"/>
        </w:rPr>
      </w:pPr>
      <w:r w:rsidRPr="00420BC8">
        <w:rPr>
          <w:rFonts w:ascii="Calibri" w:hAnsi="Calibri" w:cs="Calibri"/>
          <w:b/>
          <w:bCs/>
          <w:sz w:val="22"/>
          <w:szCs w:val="22"/>
        </w:rPr>
        <w:t>Kary umowne</w:t>
      </w:r>
    </w:p>
    <w:p w14:paraId="3A815274" w14:textId="04D4A352" w:rsidR="00622224" w:rsidRPr="00420BC8" w:rsidRDefault="00622224" w:rsidP="007538FC">
      <w:pPr>
        <w:pStyle w:val="BodyText24"/>
        <w:numPr>
          <w:ilvl w:val="1"/>
          <w:numId w:val="31"/>
        </w:numPr>
        <w:spacing w:after="120" w:line="276" w:lineRule="auto"/>
        <w:ind w:left="425" w:hanging="425"/>
        <w:jc w:val="both"/>
        <w:rPr>
          <w:rFonts w:ascii="Calibri" w:hAnsi="Calibri" w:cs="Calibri"/>
          <w:sz w:val="22"/>
          <w:szCs w:val="22"/>
        </w:rPr>
      </w:pPr>
      <w:r w:rsidRPr="00420BC8">
        <w:rPr>
          <w:rFonts w:ascii="Calibri" w:hAnsi="Calibri" w:cs="Calibri"/>
          <w:sz w:val="22"/>
          <w:szCs w:val="22"/>
        </w:rPr>
        <w:t xml:space="preserve">Zamawiający ma prawo żądania </w:t>
      </w:r>
      <w:r w:rsidR="00B77719">
        <w:rPr>
          <w:rFonts w:ascii="Calibri" w:hAnsi="Calibri" w:cs="Calibri"/>
          <w:sz w:val="22"/>
          <w:szCs w:val="22"/>
        </w:rPr>
        <w:t xml:space="preserve">od Wykonawcy </w:t>
      </w:r>
      <w:r w:rsidRPr="00420BC8">
        <w:rPr>
          <w:rFonts w:ascii="Calibri" w:hAnsi="Calibri" w:cs="Calibri"/>
          <w:sz w:val="22"/>
          <w:szCs w:val="22"/>
        </w:rPr>
        <w:t>zapłaty kar umownych w następujących przypadkach i wysokościach:</w:t>
      </w:r>
    </w:p>
    <w:p w14:paraId="1B68F3B3" w14:textId="314A8370" w:rsidR="000C5A88" w:rsidRPr="00420BC8" w:rsidRDefault="000C5A88" w:rsidP="007538FC">
      <w:pPr>
        <w:pStyle w:val="BodyText24"/>
        <w:numPr>
          <w:ilvl w:val="0"/>
          <w:numId w:val="38"/>
        </w:numPr>
        <w:tabs>
          <w:tab w:val="left" w:pos="993"/>
        </w:tabs>
        <w:spacing w:after="120" w:line="276" w:lineRule="auto"/>
        <w:jc w:val="both"/>
        <w:rPr>
          <w:rFonts w:ascii="Calibri" w:hAnsi="Calibri" w:cs="Calibri"/>
          <w:sz w:val="22"/>
          <w:szCs w:val="22"/>
        </w:rPr>
      </w:pPr>
      <w:r w:rsidRPr="00420BC8">
        <w:rPr>
          <w:rFonts w:ascii="Calibri" w:hAnsi="Calibri" w:cs="Calibri"/>
          <w:sz w:val="22"/>
          <w:szCs w:val="22"/>
        </w:rPr>
        <w:t>rozwiązania Umowy przez Zamawiającego z przyczyn leżących po stronie Wykonawcy</w:t>
      </w:r>
      <w:r w:rsidR="00622224" w:rsidRPr="00420BC8">
        <w:rPr>
          <w:rFonts w:ascii="Calibri" w:hAnsi="Calibri" w:cs="Calibri"/>
          <w:sz w:val="22"/>
          <w:szCs w:val="22"/>
        </w:rPr>
        <w:t xml:space="preserve"> lub odstąpienia przez Wykonawcę od realizacji Umowy -</w:t>
      </w:r>
      <w:r w:rsidRPr="00420BC8">
        <w:rPr>
          <w:rFonts w:ascii="Calibri" w:hAnsi="Calibri" w:cs="Calibri"/>
          <w:sz w:val="22"/>
          <w:szCs w:val="22"/>
        </w:rPr>
        <w:t>w wysokości 10 000 zł</w:t>
      </w:r>
      <w:r w:rsidR="00622224" w:rsidRPr="00420BC8">
        <w:rPr>
          <w:rFonts w:ascii="Calibri" w:hAnsi="Calibri" w:cs="Calibri"/>
          <w:sz w:val="22"/>
          <w:szCs w:val="22"/>
        </w:rPr>
        <w:t>;</w:t>
      </w:r>
    </w:p>
    <w:p w14:paraId="22658368" w14:textId="0AA561AB" w:rsidR="000C5A88" w:rsidRPr="00420BC8" w:rsidRDefault="00622224" w:rsidP="007538FC">
      <w:pPr>
        <w:pStyle w:val="BodyText24"/>
        <w:numPr>
          <w:ilvl w:val="0"/>
          <w:numId w:val="38"/>
        </w:numPr>
        <w:tabs>
          <w:tab w:val="left" w:pos="993"/>
        </w:tabs>
        <w:spacing w:after="120" w:line="276" w:lineRule="auto"/>
        <w:jc w:val="both"/>
        <w:rPr>
          <w:rFonts w:ascii="Calibri" w:hAnsi="Calibri" w:cs="Calibri"/>
          <w:sz w:val="22"/>
          <w:szCs w:val="22"/>
        </w:rPr>
      </w:pPr>
      <w:r w:rsidRPr="00420BC8">
        <w:rPr>
          <w:rFonts w:ascii="Calibri" w:hAnsi="Calibri" w:cs="Calibri"/>
          <w:sz w:val="22"/>
          <w:szCs w:val="22"/>
        </w:rPr>
        <w:t xml:space="preserve">niewywiązywania się z obowiązku, o którym mowa w </w:t>
      </w:r>
      <w:r w:rsidR="000C5A88" w:rsidRPr="00420BC8">
        <w:rPr>
          <w:rFonts w:ascii="Calibri" w:hAnsi="Calibri" w:cs="Calibri"/>
          <w:sz w:val="22"/>
          <w:szCs w:val="22"/>
        </w:rPr>
        <w:t>§ 5 ust. </w:t>
      </w:r>
      <w:r w:rsidR="00B77719">
        <w:rPr>
          <w:rFonts w:ascii="Calibri" w:hAnsi="Calibri" w:cs="Calibri"/>
          <w:sz w:val="22"/>
          <w:szCs w:val="22"/>
        </w:rPr>
        <w:t>2</w:t>
      </w:r>
      <w:r w:rsidR="000C5A88" w:rsidRPr="00420BC8">
        <w:rPr>
          <w:rFonts w:ascii="Calibri" w:hAnsi="Calibri" w:cs="Calibri"/>
          <w:sz w:val="22"/>
          <w:szCs w:val="22"/>
        </w:rPr>
        <w:t xml:space="preserve"> </w:t>
      </w:r>
      <w:r w:rsidRPr="00420BC8">
        <w:rPr>
          <w:rFonts w:ascii="Calibri" w:hAnsi="Calibri" w:cs="Calibri"/>
          <w:sz w:val="22"/>
          <w:szCs w:val="22"/>
        </w:rPr>
        <w:t>-</w:t>
      </w:r>
      <w:r w:rsidR="000C5A88" w:rsidRPr="00420BC8">
        <w:rPr>
          <w:rFonts w:ascii="Calibri" w:hAnsi="Calibri" w:cs="Calibri"/>
          <w:sz w:val="22"/>
          <w:szCs w:val="22"/>
        </w:rPr>
        <w:t xml:space="preserve"> w wysokości </w:t>
      </w:r>
      <w:r w:rsidR="00BA5B06" w:rsidRPr="00420BC8">
        <w:rPr>
          <w:rFonts w:ascii="Calibri" w:hAnsi="Calibri" w:cs="Calibri"/>
          <w:sz w:val="22"/>
          <w:szCs w:val="22"/>
        </w:rPr>
        <w:t>1</w:t>
      </w:r>
      <w:r w:rsidR="000C5A88" w:rsidRPr="00420BC8">
        <w:rPr>
          <w:rFonts w:ascii="Calibri" w:hAnsi="Calibri" w:cs="Calibri"/>
          <w:sz w:val="22"/>
          <w:szCs w:val="22"/>
        </w:rPr>
        <w:t>00 zł za każdy rozpoczęty dzień zwłoki</w:t>
      </w:r>
      <w:r w:rsidRPr="00420BC8">
        <w:rPr>
          <w:rFonts w:ascii="Calibri" w:hAnsi="Calibri" w:cs="Calibri"/>
          <w:sz w:val="22"/>
          <w:szCs w:val="22"/>
        </w:rPr>
        <w:t>;</w:t>
      </w:r>
    </w:p>
    <w:p w14:paraId="1E4C95D1" w14:textId="47A7420E" w:rsidR="00EA4845" w:rsidRPr="00420BC8" w:rsidRDefault="00EA4845" w:rsidP="007538FC">
      <w:pPr>
        <w:pStyle w:val="BodyText24"/>
        <w:numPr>
          <w:ilvl w:val="0"/>
          <w:numId w:val="38"/>
        </w:numPr>
        <w:tabs>
          <w:tab w:val="left" w:pos="993"/>
        </w:tabs>
        <w:spacing w:after="120" w:line="276" w:lineRule="auto"/>
        <w:jc w:val="both"/>
        <w:rPr>
          <w:rFonts w:ascii="Calibri" w:hAnsi="Calibri" w:cs="Calibri"/>
          <w:sz w:val="22"/>
          <w:szCs w:val="22"/>
        </w:rPr>
      </w:pPr>
      <w:r w:rsidRPr="00420BC8">
        <w:rPr>
          <w:rFonts w:ascii="Calibri" w:hAnsi="Calibri" w:cs="Calibri"/>
          <w:sz w:val="22"/>
          <w:szCs w:val="22"/>
        </w:rPr>
        <w:t xml:space="preserve">braku zapłaty lub nieterminowej zapłaty wynagrodzenia należnego podwykonawcom z tytułu zmiany wysokości wynagrodzenia, o której mowa w art. 439 ust. 5 </w:t>
      </w:r>
      <w:r w:rsidR="00BA5B06" w:rsidRPr="00420BC8">
        <w:rPr>
          <w:rFonts w:ascii="Calibri" w:hAnsi="Calibri" w:cs="Calibri"/>
          <w:sz w:val="22"/>
          <w:szCs w:val="22"/>
        </w:rPr>
        <w:t>u</w:t>
      </w:r>
      <w:r w:rsidRPr="00420BC8">
        <w:rPr>
          <w:rFonts w:ascii="Calibri" w:hAnsi="Calibri" w:cs="Calibri"/>
          <w:sz w:val="22"/>
          <w:szCs w:val="22"/>
        </w:rPr>
        <w:t xml:space="preserve">stawy </w:t>
      </w:r>
      <w:r w:rsidR="00BA5B06" w:rsidRPr="00420BC8">
        <w:rPr>
          <w:rFonts w:ascii="Calibri" w:hAnsi="Calibri" w:cs="Calibri"/>
          <w:sz w:val="22"/>
          <w:szCs w:val="22"/>
        </w:rPr>
        <w:t xml:space="preserve">PZP - </w:t>
      </w:r>
      <w:r w:rsidRPr="00420BC8">
        <w:rPr>
          <w:rFonts w:ascii="Calibri" w:hAnsi="Calibri" w:cs="Calibri"/>
          <w:sz w:val="22"/>
          <w:szCs w:val="22"/>
        </w:rPr>
        <w:t xml:space="preserve">w wysokości </w:t>
      </w:r>
      <w:r w:rsidR="00FB23E0" w:rsidRPr="00FB23E0">
        <w:rPr>
          <w:rFonts w:ascii="Calibri" w:hAnsi="Calibri" w:cs="Calibri"/>
          <w:sz w:val="22"/>
          <w:szCs w:val="22"/>
        </w:rPr>
        <w:t>500 zł za każdy stwierdzony przypadek</w:t>
      </w:r>
      <w:r w:rsidR="00BA5B06" w:rsidRPr="00420BC8">
        <w:rPr>
          <w:rFonts w:ascii="Calibri" w:hAnsi="Calibri" w:cs="Calibri"/>
          <w:sz w:val="22"/>
          <w:szCs w:val="22"/>
        </w:rPr>
        <w:t>;</w:t>
      </w:r>
    </w:p>
    <w:p w14:paraId="1FD4AE4A" w14:textId="4B4A6BA4" w:rsidR="000C5A88" w:rsidRPr="00420BC8" w:rsidRDefault="000C5A88" w:rsidP="007538FC">
      <w:pPr>
        <w:pStyle w:val="BodyText24"/>
        <w:numPr>
          <w:ilvl w:val="0"/>
          <w:numId w:val="38"/>
        </w:numPr>
        <w:tabs>
          <w:tab w:val="left" w:pos="993"/>
        </w:tabs>
        <w:spacing w:after="120" w:line="276" w:lineRule="auto"/>
        <w:jc w:val="both"/>
        <w:rPr>
          <w:rFonts w:ascii="Calibri" w:hAnsi="Calibri" w:cs="Calibri"/>
          <w:sz w:val="22"/>
          <w:szCs w:val="22"/>
        </w:rPr>
      </w:pPr>
      <w:r w:rsidRPr="00420BC8">
        <w:rPr>
          <w:rFonts w:ascii="Calibri" w:hAnsi="Calibri" w:cs="Calibri"/>
          <w:sz w:val="22"/>
          <w:szCs w:val="22"/>
        </w:rPr>
        <w:t xml:space="preserve">stwierdzenia innego niż wyżej wymienione naruszania postanowień Umowy przez Wykonawcę oraz dalszego ich naruszania mimo wezwania Zamawiającego i wyznaczenia przynajmniej </w:t>
      </w:r>
      <w:r w:rsidR="00FB23E0">
        <w:rPr>
          <w:rFonts w:ascii="Calibri" w:hAnsi="Calibri" w:cs="Calibri"/>
          <w:sz w:val="22"/>
          <w:szCs w:val="22"/>
        </w:rPr>
        <w:t>14</w:t>
      </w:r>
      <w:r w:rsidRPr="00420BC8">
        <w:rPr>
          <w:rFonts w:ascii="Calibri" w:hAnsi="Calibri" w:cs="Calibri"/>
          <w:sz w:val="22"/>
          <w:szCs w:val="22"/>
        </w:rPr>
        <w:t xml:space="preserve">-dniowego terminu na zaprzestanie naruszeń lub usunięcie uchybień, którego bezskuteczny upływ uprawnia Zamawiającego do naliczenia kary </w:t>
      </w:r>
      <w:r w:rsidR="00BA5B06" w:rsidRPr="00420BC8">
        <w:rPr>
          <w:rFonts w:ascii="Calibri" w:hAnsi="Calibri" w:cs="Calibri"/>
          <w:sz w:val="22"/>
          <w:szCs w:val="22"/>
        </w:rPr>
        <w:t xml:space="preserve">- </w:t>
      </w:r>
      <w:r w:rsidRPr="00420BC8">
        <w:rPr>
          <w:rFonts w:ascii="Calibri" w:hAnsi="Calibri" w:cs="Calibri"/>
          <w:sz w:val="22"/>
          <w:szCs w:val="22"/>
        </w:rPr>
        <w:t xml:space="preserve">w wysokości </w:t>
      </w:r>
      <w:r w:rsidR="00FB23E0">
        <w:rPr>
          <w:rFonts w:ascii="Calibri" w:hAnsi="Calibri" w:cs="Calibri"/>
          <w:sz w:val="22"/>
          <w:szCs w:val="22"/>
        </w:rPr>
        <w:t>5</w:t>
      </w:r>
      <w:r w:rsidRPr="00420BC8">
        <w:rPr>
          <w:rFonts w:ascii="Calibri" w:hAnsi="Calibri" w:cs="Calibri"/>
          <w:sz w:val="22"/>
          <w:szCs w:val="22"/>
        </w:rPr>
        <w:t>00 zł za każdy przypadek</w:t>
      </w:r>
      <w:r w:rsidR="00B77719">
        <w:rPr>
          <w:rFonts w:ascii="Calibri" w:hAnsi="Calibri" w:cs="Calibri"/>
          <w:sz w:val="22"/>
          <w:szCs w:val="22"/>
        </w:rPr>
        <w:t>.</w:t>
      </w:r>
    </w:p>
    <w:p w14:paraId="76687A36" w14:textId="374A43C8" w:rsidR="000C5A88" w:rsidRPr="00420BC8" w:rsidRDefault="000C5A88" w:rsidP="007538FC">
      <w:pPr>
        <w:pStyle w:val="BodyText24"/>
        <w:keepLines/>
        <w:numPr>
          <w:ilvl w:val="1"/>
          <w:numId w:val="31"/>
        </w:numPr>
        <w:spacing w:after="120" w:line="276" w:lineRule="auto"/>
        <w:ind w:left="425" w:hanging="425"/>
        <w:jc w:val="both"/>
        <w:rPr>
          <w:rFonts w:ascii="Calibri" w:hAnsi="Calibri" w:cs="Calibri"/>
          <w:sz w:val="22"/>
          <w:szCs w:val="22"/>
        </w:rPr>
      </w:pPr>
      <w:r w:rsidRPr="00420BC8">
        <w:rPr>
          <w:rFonts w:ascii="Calibri" w:hAnsi="Calibri" w:cs="Calibri"/>
          <w:sz w:val="22"/>
          <w:szCs w:val="22"/>
        </w:rPr>
        <w:lastRenderedPageBreak/>
        <w:t xml:space="preserve">Na naliczone kary umowne Zamawiający wystawi Wykonawcy notę obciążeniową. Termin zapłaty kar umownych, wskazany w nocie obciążeniowej, nie krótszy niż </w:t>
      </w:r>
      <w:r w:rsidR="00FB23E0">
        <w:rPr>
          <w:rFonts w:ascii="Calibri" w:hAnsi="Calibri" w:cs="Calibri"/>
          <w:sz w:val="22"/>
          <w:szCs w:val="22"/>
        </w:rPr>
        <w:t>14</w:t>
      </w:r>
      <w:r w:rsidRPr="00420BC8">
        <w:rPr>
          <w:rFonts w:ascii="Calibri" w:hAnsi="Calibri" w:cs="Calibri"/>
          <w:sz w:val="22"/>
          <w:szCs w:val="22"/>
        </w:rPr>
        <w:t xml:space="preserve"> dni, będzie liczony od dnia doręczenia noty Wykonawcy.</w:t>
      </w:r>
    </w:p>
    <w:p w14:paraId="4CE8AEB5" w14:textId="77777777" w:rsidR="00BA5B06" w:rsidRPr="00420BC8" w:rsidRDefault="00BA5B06" w:rsidP="007538FC">
      <w:pPr>
        <w:pStyle w:val="BodyText24"/>
        <w:numPr>
          <w:ilvl w:val="1"/>
          <w:numId w:val="31"/>
        </w:numPr>
        <w:spacing w:after="120" w:line="276" w:lineRule="auto"/>
        <w:ind w:left="425" w:hanging="425"/>
        <w:jc w:val="both"/>
        <w:rPr>
          <w:rFonts w:ascii="Calibri" w:hAnsi="Calibri" w:cs="Calibri"/>
          <w:sz w:val="22"/>
          <w:szCs w:val="22"/>
        </w:rPr>
      </w:pPr>
      <w:r w:rsidRPr="00420BC8">
        <w:rPr>
          <w:rFonts w:ascii="Calibri" w:hAnsi="Calibri" w:cs="Calibri"/>
          <w:sz w:val="22"/>
          <w:szCs w:val="22"/>
        </w:rPr>
        <w:t>Zamawiający ma prawo do dochodzenia odszkodowania przewyższającego wysokość zastrzeżonych kar umownych na zasadach ogólnych.</w:t>
      </w:r>
    </w:p>
    <w:p w14:paraId="6C5A7DA7" w14:textId="16C32540" w:rsidR="00BA5B06" w:rsidRPr="00420BC8" w:rsidRDefault="00BA5B06" w:rsidP="007538FC">
      <w:pPr>
        <w:pStyle w:val="BodyText24"/>
        <w:numPr>
          <w:ilvl w:val="1"/>
          <w:numId w:val="31"/>
        </w:numPr>
        <w:spacing w:after="120" w:line="276" w:lineRule="auto"/>
        <w:ind w:left="425" w:hanging="425"/>
        <w:jc w:val="both"/>
        <w:rPr>
          <w:rFonts w:ascii="Calibri" w:hAnsi="Calibri" w:cs="Calibri"/>
          <w:sz w:val="22"/>
          <w:szCs w:val="22"/>
        </w:rPr>
      </w:pPr>
      <w:r w:rsidRPr="00420BC8">
        <w:rPr>
          <w:rFonts w:ascii="Calibri" w:hAnsi="Calibri" w:cs="Calibri"/>
          <w:sz w:val="22"/>
          <w:szCs w:val="22"/>
        </w:rPr>
        <w:t>Zapłata kary lub kar umownych</w:t>
      </w:r>
      <w:r w:rsidR="00FB23E0">
        <w:rPr>
          <w:rFonts w:ascii="Calibri" w:hAnsi="Calibri" w:cs="Calibri"/>
          <w:sz w:val="22"/>
          <w:szCs w:val="22"/>
        </w:rPr>
        <w:t xml:space="preserve"> </w:t>
      </w:r>
      <w:r w:rsidRPr="00420BC8">
        <w:rPr>
          <w:rFonts w:ascii="Calibri" w:hAnsi="Calibri" w:cs="Calibri"/>
          <w:sz w:val="22"/>
          <w:szCs w:val="22"/>
        </w:rPr>
        <w:t>nie zwalnia Wykonawcy z obowiązku wykonania przedmiotu Umowy.</w:t>
      </w:r>
    </w:p>
    <w:p w14:paraId="66936ED2" w14:textId="39668275" w:rsidR="00BA5B06" w:rsidRPr="00420BC8" w:rsidRDefault="00BA5B06" w:rsidP="007538FC">
      <w:pPr>
        <w:pStyle w:val="BodyText24"/>
        <w:numPr>
          <w:ilvl w:val="1"/>
          <w:numId w:val="31"/>
        </w:numPr>
        <w:spacing w:after="120" w:line="276" w:lineRule="auto"/>
        <w:ind w:left="425" w:hanging="425"/>
        <w:jc w:val="both"/>
        <w:rPr>
          <w:rFonts w:ascii="Calibri" w:hAnsi="Calibri" w:cs="Calibri"/>
          <w:sz w:val="22"/>
          <w:szCs w:val="22"/>
        </w:rPr>
      </w:pPr>
      <w:r w:rsidRPr="00420BC8">
        <w:rPr>
          <w:rFonts w:ascii="Calibri" w:hAnsi="Calibri" w:cs="Calibri"/>
          <w:sz w:val="22"/>
          <w:szCs w:val="22"/>
        </w:rPr>
        <w:t>Łączna, maksymalna wysokość kar umownych nie może przekroczyć 20.000 zł.</w:t>
      </w:r>
    </w:p>
    <w:p w14:paraId="61192FE8" w14:textId="77777777" w:rsidR="00EA4845" w:rsidRPr="00420BC8" w:rsidRDefault="00EA4845" w:rsidP="007538FC">
      <w:pPr>
        <w:pStyle w:val="BodyText24"/>
        <w:keepNext/>
        <w:numPr>
          <w:ilvl w:val="0"/>
          <w:numId w:val="31"/>
        </w:numPr>
        <w:spacing w:after="120" w:line="276" w:lineRule="auto"/>
        <w:jc w:val="center"/>
        <w:rPr>
          <w:rFonts w:ascii="Calibri" w:hAnsi="Calibri" w:cs="Calibri"/>
          <w:b/>
          <w:bCs/>
          <w:sz w:val="22"/>
          <w:szCs w:val="22"/>
        </w:rPr>
      </w:pPr>
      <w:r w:rsidRPr="00420BC8">
        <w:rPr>
          <w:rFonts w:ascii="Calibri" w:hAnsi="Calibri" w:cs="Calibri"/>
          <w:b/>
          <w:bCs/>
          <w:sz w:val="22"/>
          <w:szCs w:val="22"/>
        </w:rPr>
        <w:t>Postanowienia końcowe</w:t>
      </w:r>
    </w:p>
    <w:p w14:paraId="395D1779" w14:textId="435A55AC" w:rsidR="000827CF" w:rsidRDefault="000827CF" w:rsidP="007538FC">
      <w:pPr>
        <w:pStyle w:val="BodyText24"/>
        <w:numPr>
          <w:ilvl w:val="1"/>
          <w:numId w:val="31"/>
        </w:numPr>
        <w:spacing w:after="120" w:line="276" w:lineRule="auto"/>
        <w:ind w:left="425" w:hanging="425"/>
        <w:jc w:val="both"/>
        <w:rPr>
          <w:rFonts w:ascii="Calibri" w:hAnsi="Calibri" w:cs="Calibri"/>
          <w:sz w:val="22"/>
          <w:szCs w:val="22"/>
        </w:rPr>
      </w:pPr>
      <w:r w:rsidRPr="00420BC8">
        <w:rPr>
          <w:rFonts w:ascii="Calibri" w:hAnsi="Calibri" w:cs="Calibri"/>
          <w:sz w:val="22"/>
          <w:szCs w:val="22"/>
        </w:rPr>
        <w:t xml:space="preserve">W przypadku Wykonawcy działającego w formie towarzystwa ubezpieczeń wzajemnych zawarcie Umowy nie będzie wiązało się z uzyskaniem przez Zamawiającego członkostwa w TUW, a w szczególności - ze zobowiązaniem Zamawiającego do udziału w pokrywaniu straty towarzystwa przez wnoszenie dodatkowej składki oraz z możliwością zmniejszenia świadczeń przez towarzystwo. Przed zawarciem umowy Wykonawca przedłoży statut towarzystwa, który stanowić będzie integralną część umowy </w:t>
      </w:r>
      <w:r w:rsidRPr="00420BC8">
        <w:rPr>
          <w:rFonts w:ascii="Calibri" w:hAnsi="Calibri" w:cs="Calibri"/>
          <w:i/>
          <w:sz w:val="22"/>
          <w:szCs w:val="22"/>
        </w:rPr>
        <w:t>(zapis będzie miał zastosowanie wyłącznie w odniesieniu do Wykonawcy działającego w formie TUW – w pozostałych przypadkach niniejszy zapis zostanie usunięty)</w:t>
      </w:r>
      <w:r w:rsidRPr="00420BC8">
        <w:rPr>
          <w:rFonts w:ascii="Calibri" w:hAnsi="Calibri" w:cs="Calibri"/>
          <w:sz w:val="22"/>
          <w:szCs w:val="22"/>
        </w:rPr>
        <w:t>.</w:t>
      </w:r>
    </w:p>
    <w:p w14:paraId="44BB76DC" w14:textId="7528035A" w:rsidR="000C5A88" w:rsidRPr="002311D1" w:rsidRDefault="000C5A88" w:rsidP="007538FC">
      <w:pPr>
        <w:pStyle w:val="BodyText24"/>
        <w:numPr>
          <w:ilvl w:val="1"/>
          <w:numId w:val="31"/>
        </w:numPr>
        <w:spacing w:after="120" w:line="276" w:lineRule="auto"/>
        <w:ind w:left="425" w:hanging="425"/>
        <w:jc w:val="both"/>
        <w:rPr>
          <w:rFonts w:ascii="Calibri" w:hAnsi="Calibri" w:cs="Calibri"/>
          <w:sz w:val="22"/>
          <w:szCs w:val="22"/>
        </w:rPr>
      </w:pPr>
      <w:r w:rsidRPr="002311D1">
        <w:rPr>
          <w:rFonts w:ascii="Calibri" w:hAnsi="Calibri" w:cs="Calibri"/>
          <w:sz w:val="22"/>
          <w:szCs w:val="22"/>
        </w:rPr>
        <w:t>Każda ze Stron zobowiązuje się do przetwarzania danych osobowych zgodnie z powszechnie obowiązującymi przepisami prawa oraz postanowieniami niniejszej Umowy.</w:t>
      </w:r>
      <w:r w:rsidR="002311D1" w:rsidRPr="002311D1">
        <w:rPr>
          <w:rFonts w:ascii="Calibri" w:hAnsi="Calibri" w:cs="Calibri"/>
          <w:sz w:val="22"/>
          <w:szCs w:val="22"/>
        </w:rPr>
        <w:t xml:space="preserve"> </w:t>
      </w:r>
      <w:r w:rsidRPr="002311D1">
        <w:rPr>
          <w:rFonts w:ascii="Calibri" w:hAnsi="Calibri" w:cs="Calibri"/>
          <w:bCs/>
          <w:sz w:val="22"/>
          <w:szCs w:val="22"/>
        </w:rPr>
        <w:t>W razie konieczności powierzenia danych osobowych do przetwarzania w związku z realizacją przedmiotu niniejszej Umowy Strony zawrą odrębną umowę powierzenia danych</w:t>
      </w:r>
      <w:r w:rsidRPr="002311D1">
        <w:rPr>
          <w:rFonts w:ascii="Calibri" w:hAnsi="Calibri" w:cs="Calibri"/>
          <w:sz w:val="22"/>
          <w:szCs w:val="22"/>
        </w:rPr>
        <w:t>.</w:t>
      </w:r>
    </w:p>
    <w:p w14:paraId="1E4FBE3C" w14:textId="79D70B74" w:rsidR="00EA4845" w:rsidRPr="00420BC8" w:rsidRDefault="00EA4845" w:rsidP="007538FC">
      <w:pPr>
        <w:pStyle w:val="BodyText24"/>
        <w:numPr>
          <w:ilvl w:val="1"/>
          <w:numId w:val="31"/>
        </w:numPr>
        <w:spacing w:after="120" w:line="276" w:lineRule="auto"/>
        <w:ind w:left="425" w:hanging="425"/>
        <w:jc w:val="both"/>
        <w:rPr>
          <w:rFonts w:ascii="Calibri" w:hAnsi="Calibri" w:cs="Calibri"/>
          <w:sz w:val="22"/>
          <w:szCs w:val="22"/>
        </w:rPr>
      </w:pPr>
      <w:r w:rsidRPr="00420BC8">
        <w:rPr>
          <w:rFonts w:ascii="Calibri" w:hAnsi="Calibri" w:cs="Calibri"/>
          <w:sz w:val="22"/>
          <w:szCs w:val="22"/>
        </w:rPr>
        <w:t>Załączniki stanowią integralną część Umowy.</w:t>
      </w:r>
    </w:p>
    <w:p w14:paraId="7441CD4C" w14:textId="77777777" w:rsidR="00EA4845" w:rsidRPr="00420BC8" w:rsidRDefault="00EA4845" w:rsidP="007538FC">
      <w:pPr>
        <w:pStyle w:val="BodyText24"/>
        <w:numPr>
          <w:ilvl w:val="1"/>
          <w:numId w:val="31"/>
        </w:numPr>
        <w:spacing w:after="120" w:line="276" w:lineRule="auto"/>
        <w:ind w:left="425" w:hanging="425"/>
        <w:jc w:val="both"/>
        <w:rPr>
          <w:rFonts w:ascii="Calibri" w:hAnsi="Calibri" w:cs="Calibri"/>
          <w:sz w:val="22"/>
          <w:szCs w:val="22"/>
        </w:rPr>
      </w:pPr>
      <w:r w:rsidRPr="00420BC8">
        <w:rPr>
          <w:rFonts w:ascii="Calibri" w:hAnsi="Calibri" w:cs="Calibri"/>
          <w:sz w:val="22"/>
          <w:szCs w:val="22"/>
        </w:rPr>
        <w:t xml:space="preserve">Umowa została zawarta za pośrednictwem biura brokerskiego PROSPECTOR Grupa Konsultingowa Sp. z o.o. z siedzibą w Warszawie, ul. Trojańska 7, 02-261 Warszawa, posiadającego zezwolenie na wykonywanie działalności brokerskiej w zakresie ubezpieczeń nr 35/96 wpisanej do rejestru brokerów ubezpieczeniowych prowadzonego przez Komisję Nadzoru Finansowego pod nr 00000150/U. </w:t>
      </w:r>
    </w:p>
    <w:p w14:paraId="1B6DE415" w14:textId="1B15836A" w:rsidR="00EA4845" w:rsidRPr="00420BC8" w:rsidRDefault="00EA4845" w:rsidP="007538FC">
      <w:pPr>
        <w:pStyle w:val="BodyText24"/>
        <w:numPr>
          <w:ilvl w:val="1"/>
          <w:numId w:val="31"/>
        </w:numPr>
        <w:spacing w:after="120" w:line="276" w:lineRule="auto"/>
        <w:ind w:left="425" w:hanging="425"/>
        <w:jc w:val="both"/>
        <w:rPr>
          <w:rFonts w:ascii="Calibri" w:hAnsi="Calibri" w:cs="Calibri"/>
          <w:sz w:val="22"/>
          <w:szCs w:val="22"/>
        </w:rPr>
      </w:pPr>
      <w:r w:rsidRPr="00420BC8">
        <w:rPr>
          <w:rFonts w:ascii="Calibri" w:hAnsi="Calibri" w:cs="Calibri"/>
          <w:sz w:val="22"/>
          <w:szCs w:val="22"/>
        </w:rPr>
        <w:t>W sprawach nieuregulowanych umową ubezpieczenia mają zastosowanie przepisy ustawy Prawo zamówień publicznych, ustawy o działalności ubezpieczeniowej i reasekuracyjnej oraz Kodeksu Cywilnego.</w:t>
      </w:r>
    </w:p>
    <w:p w14:paraId="61D3BCB0" w14:textId="77777777" w:rsidR="00EA4845" w:rsidRPr="00420BC8" w:rsidRDefault="00EA4845" w:rsidP="007538FC">
      <w:pPr>
        <w:pStyle w:val="BodyText24"/>
        <w:numPr>
          <w:ilvl w:val="1"/>
          <w:numId w:val="31"/>
        </w:numPr>
        <w:spacing w:after="120" w:line="276" w:lineRule="auto"/>
        <w:ind w:left="425" w:hanging="425"/>
        <w:jc w:val="both"/>
        <w:rPr>
          <w:rFonts w:ascii="Calibri" w:hAnsi="Calibri" w:cs="Calibri"/>
          <w:sz w:val="22"/>
          <w:szCs w:val="22"/>
        </w:rPr>
      </w:pPr>
      <w:r w:rsidRPr="00420BC8">
        <w:rPr>
          <w:rFonts w:ascii="Calibri" w:hAnsi="Calibri" w:cs="Calibri"/>
          <w:sz w:val="22"/>
          <w:szCs w:val="22"/>
        </w:rPr>
        <w:t>Wszelkie spory pomiędzy Zamawiającym, a Wykonawcą wynikające z niniejszej Umowy będą rozstrzygane przez sąd powszechny właściwy dla siedziby Zamawiającego.</w:t>
      </w:r>
    </w:p>
    <w:p w14:paraId="12FA9B95" w14:textId="45867ED9" w:rsidR="00EA4845" w:rsidRPr="00420BC8" w:rsidRDefault="00EA4845" w:rsidP="007538FC">
      <w:pPr>
        <w:pStyle w:val="BodyText24"/>
        <w:numPr>
          <w:ilvl w:val="1"/>
          <w:numId w:val="31"/>
        </w:numPr>
        <w:spacing w:after="120" w:line="276" w:lineRule="auto"/>
        <w:ind w:left="425" w:hanging="425"/>
        <w:jc w:val="both"/>
        <w:rPr>
          <w:rFonts w:ascii="Calibri" w:hAnsi="Calibri" w:cs="Calibri"/>
          <w:sz w:val="22"/>
          <w:szCs w:val="22"/>
        </w:rPr>
      </w:pPr>
      <w:r w:rsidRPr="00420BC8">
        <w:rPr>
          <w:rFonts w:ascii="Calibri" w:hAnsi="Calibri" w:cs="Calibri"/>
          <w:sz w:val="22"/>
          <w:szCs w:val="22"/>
        </w:rPr>
        <w:t xml:space="preserve">Wykonawca nie może przenieść całości lub części praw, ani też całości lub części obowiązków wynikających z niniejszej </w:t>
      </w:r>
      <w:r w:rsidR="00060B70" w:rsidRPr="00420BC8">
        <w:rPr>
          <w:rFonts w:ascii="Calibri" w:hAnsi="Calibri" w:cs="Calibri"/>
          <w:sz w:val="22"/>
          <w:szCs w:val="22"/>
        </w:rPr>
        <w:t>U</w:t>
      </w:r>
      <w:r w:rsidRPr="00420BC8">
        <w:rPr>
          <w:rFonts w:ascii="Calibri" w:hAnsi="Calibri" w:cs="Calibri"/>
          <w:sz w:val="22"/>
          <w:szCs w:val="22"/>
        </w:rPr>
        <w:t xml:space="preserve">mowy. </w:t>
      </w:r>
    </w:p>
    <w:p w14:paraId="3DCEDF4E" w14:textId="37FD8FFE" w:rsidR="00EA4845" w:rsidRPr="00420BC8" w:rsidRDefault="000C5A88" w:rsidP="007538FC">
      <w:pPr>
        <w:pStyle w:val="BodyText24"/>
        <w:numPr>
          <w:ilvl w:val="1"/>
          <w:numId w:val="31"/>
        </w:numPr>
        <w:spacing w:after="120" w:line="276" w:lineRule="auto"/>
        <w:ind w:left="425" w:hanging="425"/>
        <w:jc w:val="both"/>
        <w:rPr>
          <w:rFonts w:ascii="Calibri" w:hAnsi="Calibri" w:cs="Calibri"/>
          <w:sz w:val="22"/>
          <w:szCs w:val="22"/>
        </w:rPr>
      </w:pPr>
      <w:r w:rsidRPr="00420BC8">
        <w:rPr>
          <w:rFonts w:ascii="Calibri" w:hAnsi="Calibri" w:cs="Calibri"/>
          <w:sz w:val="22"/>
          <w:szCs w:val="22"/>
        </w:rPr>
        <w:t>Umowa sporządzona została w postaci elektronicznej i opatrzona kwalifikowanymi podpisami elektronicznymi Stron</w:t>
      </w:r>
      <w:r w:rsidR="00EA4845" w:rsidRPr="00420BC8">
        <w:rPr>
          <w:rFonts w:ascii="Calibri" w:hAnsi="Calibri" w:cs="Calibri"/>
          <w:sz w:val="22"/>
          <w:szCs w:val="22"/>
        </w:rPr>
        <w:t>.</w:t>
      </w:r>
    </w:p>
    <w:p w14:paraId="37E3678B" w14:textId="77777777" w:rsidR="00EA4845" w:rsidRPr="00420BC8" w:rsidRDefault="00EA4845" w:rsidP="00420BC8">
      <w:pPr>
        <w:pStyle w:val="Tytu"/>
        <w:spacing w:after="120"/>
        <w:jc w:val="both"/>
        <w:rPr>
          <w:rFonts w:ascii="Calibri" w:hAnsi="Calibri" w:cs="Calibri"/>
          <w:color w:val="000000"/>
          <w:sz w:val="22"/>
          <w:szCs w:val="22"/>
          <w:highlight w:val="yellow"/>
        </w:rPr>
      </w:pPr>
    </w:p>
    <w:p w14:paraId="2A080003" w14:textId="77777777" w:rsidR="00EA4845" w:rsidRPr="00420BC8" w:rsidRDefault="00EA4845" w:rsidP="00420BC8">
      <w:pPr>
        <w:pStyle w:val="BodyText24"/>
        <w:spacing w:after="120" w:line="276" w:lineRule="auto"/>
        <w:ind w:left="0"/>
        <w:jc w:val="both"/>
        <w:rPr>
          <w:rFonts w:ascii="Calibri" w:hAnsi="Calibri" w:cs="Calibri"/>
          <w:b/>
          <w:bCs/>
          <w:sz w:val="22"/>
          <w:szCs w:val="22"/>
          <w:u w:val="single"/>
        </w:rPr>
      </w:pPr>
      <w:r w:rsidRPr="00420BC8">
        <w:rPr>
          <w:rFonts w:ascii="Calibri" w:hAnsi="Calibri" w:cs="Calibri"/>
          <w:b/>
          <w:bCs/>
          <w:sz w:val="22"/>
          <w:szCs w:val="22"/>
          <w:u w:val="single"/>
        </w:rPr>
        <w:t>Załączniki:</w:t>
      </w:r>
    </w:p>
    <w:p w14:paraId="0FF535A1" w14:textId="6AF2F942" w:rsidR="00EA4845" w:rsidRPr="00420BC8" w:rsidRDefault="00EA4845" w:rsidP="007538FC">
      <w:pPr>
        <w:pStyle w:val="BodyText24"/>
        <w:numPr>
          <w:ilvl w:val="0"/>
          <w:numId w:val="30"/>
        </w:numPr>
        <w:tabs>
          <w:tab w:val="left" w:pos="426"/>
        </w:tabs>
        <w:spacing w:after="120" w:line="276" w:lineRule="auto"/>
        <w:jc w:val="both"/>
        <w:rPr>
          <w:rFonts w:ascii="Calibri" w:hAnsi="Calibri" w:cs="Calibri"/>
          <w:bCs/>
          <w:sz w:val="22"/>
          <w:szCs w:val="22"/>
        </w:rPr>
      </w:pPr>
      <w:r w:rsidRPr="00420BC8">
        <w:rPr>
          <w:rFonts w:ascii="Calibri" w:hAnsi="Calibri" w:cs="Calibri"/>
          <w:bCs/>
          <w:sz w:val="22"/>
          <w:szCs w:val="22"/>
        </w:rPr>
        <w:t xml:space="preserve">Opis Przedmiotu Zamówienia </w:t>
      </w:r>
    </w:p>
    <w:p w14:paraId="4D17205A" w14:textId="44861991" w:rsidR="00EA4845" w:rsidRPr="00420BC8" w:rsidRDefault="00EA4845" w:rsidP="007538FC">
      <w:pPr>
        <w:pStyle w:val="BodyText24"/>
        <w:numPr>
          <w:ilvl w:val="0"/>
          <w:numId w:val="30"/>
        </w:numPr>
        <w:spacing w:after="120" w:line="276" w:lineRule="auto"/>
        <w:ind w:left="426" w:hanging="426"/>
        <w:jc w:val="both"/>
        <w:rPr>
          <w:rFonts w:ascii="Calibri" w:hAnsi="Calibri" w:cs="Calibri"/>
          <w:bCs/>
          <w:sz w:val="22"/>
          <w:szCs w:val="22"/>
        </w:rPr>
      </w:pPr>
      <w:r w:rsidRPr="00420BC8">
        <w:rPr>
          <w:rFonts w:ascii="Calibri" w:hAnsi="Calibri" w:cs="Calibri"/>
          <w:sz w:val="22"/>
          <w:szCs w:val="22"/>
        </w:rPr>
        <w:lastRenderedPageBreak/>
        <w:t xml:space="preserve">Oferta </w:t>
      </w:r>
      <w:r w:rsidR="00FB23E0">
        <w:rPr>
          <w:rFonts w:ascii="Calibri" w:hAnsi="Calibri" w:cs="Calibri"/>
          <w:sz w:val="22"/>
          <w:szCs w:val="22"/>
        </w:rPr>
        <w:t>Wykonawcy</w:t>
      </w:r>
      <w:r w:rsidRPr="00420BC8">
        <w:rPr>
          <w:rFonts w:ascii="Calibri" w:hAnsi="Calibri" w:cs="Calibri"/>
          <w:sz w:val="22"/>
          <w:szCs w:val="22"/>
        </w:rPr>
        <w:t xml:space="preserve"> </w:t>
      </w:r>
    </w:p>
    <w:p w14:paraId="0B4105C0" w14:textId="0F38A9AD" w:rsidR="00EA4845" w:rsidRPr="00420BC8" w:rsidRDefault="00FB23E0" w:rsidP="007538FC">
      <w:pPr>
        <w:pStyle w:val="BodyText24"/>
        <w:numPr>
          <w:ilvl w:val="0"/>
          <w:numId w:val="30"/>
        </w:numPr>
        <w:spacing w:after="120" w:line="276" w:lineRule="auto"/>
        <w:ind w:left="426" w:hanging="426"/>
        <w:jc w:val="both"/>
        <w:rPr>
          <w:rFonts w:ascii="Calibri" w:hAnsi="Calibri" w:cs="Calibri"/>
          <w:bCs/>
          <w:sz w:val="22"/>
          <w:szCs w:val="22"/>
        </w:rPr>
      </w:pPr>
      <w:r>
        <w:rPr>
          <w:rFonts w:ascii="Calibri" w:hAnsi="Calibri" w:cs="Calibri"/>
          <w:sz w:val="22"/>
          <w:szCs w:val="22"/>
        </w:rPr>
        <w:t xml:space="preserve">Ogólne Warunki Ubezpieczenia </w:t>
      </w:r>
    </w:p>
    <w:p w14:paraId="58863D30" w14:textId="77777777" w:rsidR="00EA4845" w:rsidRPr="00420BC8" w:rsidRDefault="00EA4845" w:rsidP="00420BC8">
      <w:pPr>
        <w:pStyle w:val="BodyText24"/>
        <w:spacing w:after="120" w:line="276" w:lineRule="auto"/>
        <w:ind w:left="426"/>
        <w:jc w:val="both"/>
        <w:rPr>
          <w:rFonts w:ascii="Calibri" w:hAnsi="Calibri" w:cs="Calibri"/>
          <w:bCs/>
          <w:sz w:val="22"/>
          <w:szCs w:val="22"/>
        </w:rPr>
      </w:pPr>
    </w:p>
    <w:p w14:paraId="2E263215" w14:textId="77777777" w:rsidR="00EA4845" w:rsidRPr="00420BC8" w:rsidRDefault="00EA4845" w:rsidP="00420BC8">
      <w:pPr>
        <w:tabs>
          <w:tab w:val="left" w:pos="567"/>
        </w:tabs>
        <w:spacing w:after="120"/>
        <w:jc w:val="both"/>
        <w:rPr>
          <w:rFonts w:ascii="Calibri" w:hAnsi="Calibri" w:cs="Calibri"/>
          <w:highlight w:val="yellow"/>
        </w:rPr>
      </w:pPr>
    </w:p>
    <w:p w14:paraId="0A5C085A" w14:textId="77777777" w:rsidR="00EA4845" w:rsidRPr="00420BC8" w:rsidRDefault="00EA4845" w:rsidP="00420BC8">
      <w:pPr>
        <w:pStyle w:val="Tytu"/>
        <w:spacing w:after="120"/>
        <w:ind w:left="708" w:firstLine="708"/>
        <w:jc w:val="both"/>
        <w:rPr>
          <w:rFonts w:ascii="Calibri" w:hAnsi="Calibri" w:cs="Calibri"/>
          <w:b/>
          <w:color w:val="000000"/>
          <w:sz w:val="22"/>
          <w:szCs w:val="22"/>
        </w:rPr>
      </w:pPr>
      <w:r w:rsidRPr="00420BC8">
        <w:rPr>
          <w:rFonts w:ascii="Calibri" w:hAnsi="Calibri" w:cs="Calibri"/>
          <w:color w:val="000000"/>
          <w:sz w:val="22"/>
          <w:szCs w:val="22"/>
        </w:rPr>
        <w:t xml:space="preserve">ZAMAWIAJĄCY </w:t>
      </w:r>
      <w:r w:rsidRPr="00420BC8">
        <w:rPr>
          <w:rFonts w:ascii="Calibri" w:hAnsi="Calibri" w:cs="Calibri"/>
          <w:color w:val="000000"/>
          <w:sz w:val="22"/>
          <w:szCs w:val="22"/>
        </w:rPr>
        <w:tab/>
      </w:r>
      <w:r w:rsidRPr="00420BC8">
        <w:rPr>
          <w:rFonts w:ascii="Calibri" w:hAnsi="Calibri" w:cs="Calibri"/>
          <w:color w:val="000000"/>
          <w:sz w:val="22"/>
          <w:szCs w:val="22"/>
        </w:rPr>
        <w:tab/>
      </w:r>
      <w:r w:rsidRPr="00420BC8">
        <w:rPr>
          <w:rFonts w:ascii="Calibri" w:hAnsi="Calibri" w:cs="Calibri"/>
          <w:color w:val="000000"/>
          <w:sz w:val="22"/>
          <w:szCs w:val="22"/>
        </w:rPr>
        <w:tab/>
      </w:r>
      <w:r w:rsidRPr="00420BC8">
        <w:rPr>
          <w:rFonts w:ascii="Calibri" w:hAnsi="Calibri" w:cs="Calibri"/>
          <w:color w:val="000000"/>
          <w:sz w:val="22"/>
          <w:szCs w:val="22"/>
        </w:rPr>
        <w:tab/>
      </w:r>
      <w:r w:rsidRPr="00420BC8">
        <w:rPr>
          <w:rFonts w:ascii="Calibri" w:hAnsi="Calibri" w:cs="Calibri"/>
          <w:color w:val="000000"/>
          <w:sz w:val="22"/>
          <w:szCs w:val="22"/>
        </w:rPr>
        <w:tab/>
        <w:t>WYKONAWCA</w:t>
      </w:r>
    </w:p>
    <w:p w14:paraId="07B92B6E" w14:textId="77777777" w:rsidR="00EA4845" w:rsidRPr="00420BC8" w:rsidRDefault="00EA4845" w:rsidP="00420BC8">
      <w:pPr>
        <w:pStyle w:val="BodyText24"/>
        <w:spacing w:after="120" w:line="276" w:lineRule="auto"/>
        <w:ind w:left="737"/>
        <w:rPr>
          <w:rFonts w:ascii="Calibri" w:hAnsi="Calibri" w:cs="Calibri"/>
          <w:b/>
          <w:bCs/>
          <w:sz w:val="22"/>
          <w:szCs w:val="22"/>
        </w:rPr>
      </w:pPr>
    </w:p>
    <w:p w14:paraId="20A8DCFC" w14:textId="77777777" w:rsidR="00445B42" w:rsidRPr="00420BC8" w:rsidRDefault="00445B42" w:rsidP="00420BC8">
      <w:pPr>
        <w:tabs>
          <w:tab w:val="left" w:pos="5070"/>
        </w:tabs>
        <w:spacing w:after="120"/>
        <w:rPr>
          <w:rFonts w:ascii="Calibri" w:hAnsi="Calibri" w:cs="Calibri"/>
        </w:rPr>
      </w:pPr>
    </w:p>
    <w:p w14:paraId="3101AFA3" w14:textId="3053525D" w:rsidR="004612BA" w:rsidRPr="00420BC8" w:rsidRDefault="004612BA" w:rsidP="00B77719">
      <w:pPr>
        <w:pStyle w:val="rozdzia"/>
      </w:pPr>
      <w:r w:rsidRPr="00420BC8">
        <w:lastRenderedPageBreak/>
        <w:t>Załącznik nr 3 do SWZ. Oświadczenie Wykonawc</w:t>
      </w:r>
      <w:r w:rsidR="00CB247B">
        <w:t>ÓW</w:t>
      </w:r>
      <w:r w:rsidRPr="00420BC8">
        <w:t xml:space="preserve"> </w:t>
      </w:r>
    </w:p>
    <w:p w14:paraId="28BBCB25" w14:textId="77777777" w:rsidR="004612BA" w:rsidRPr="00420BC8" w:rsidRDefault="004612BA" w:rsidP="00420BC8">
      <w:pPr>
        <w:tabs>
          <w:tab w:val="left" w:pos="5070"/>
        </w:tabs>
        <w:spacing w:after="120"/>
        <w:rPr>
          <w:rFonts w:ascii="Calibri" w:hAnsi="Calibri" w:cs="Calibri"/>
        </w:rPr>
      </w:pPr>
    </w:p>
    <w:tbl>
      <w:tblPr>
        <w:tblW w:w="5000" w:type="pct"/>
        <w:tblCellMar>
          <w:left w:w="40" w:type="dxa"/>
          <w:right w:w="40" w:type="dxa"/>
        </w:tblCellMar>
        <w:tblLook w:val="04A0" w:firstRow="1" w:lastRow="0" w:firstColumn="1" w:lastColumn="0" w:noHBand="0" w:noVBand="1"/>
      </w:tblPr>
      <w:tblGrid>
        <w:gridCol w:w="9059"/>
      </w:tblGrid>
      <w:tr w:rsidR="00CA3CBE" w:rsidRPr="00420BC8" w14:paraId="0D1FAD66" w14:textId="77777777" w:rsidTr="003A75A5">
        <w:trPr>
          <w:trHeight w:hRule="exact" w:val="1522"/>
        </w:trPr>
        <w:tc>
          <w:tcPr>
            <w:tcW w:w="5000"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33F0951D" w14:textId="77777777" w:rsidR="00CA3CBE" w:rsidRPr="00420BC8" w:rsidRDefault="00CA3CBE" w:rsidP="00420BC8">
            <w:pPr>
              <w:spacing w:after="120"/>
              <w:jc w:val="center"/>
              <w:rPr>
                <w:rFonts w:ascii="Calibri" w:hAnsi="Calibri" w:cs="Calibri"/>
              </w:rPr>
            </w:pPr>
            <w:r w:rsidRPr="00420BC8">
              <w:rPr>
                <w:rFonts w:ascii="Calibri" w:hAnsi="Calibri" w:cs="Calibri"/>
                <w:b/>
                <w:bCs/>
              </w:rPr>
              <w:t>OŚWIADCZENIE</w:t>
            </w:r>
          </w:p>
          <w:p w14:paraId="2F954909" w14:textId="40E5462E" w:rsidR="00CA3CBE" w:rsidRPr="00420BC8" w:rsidRDefault="00CA3CBE" w:rsidP="00420BC8">
            <w:pPr>
              <w:spacing w:after="120"/>
              <w:jc w:val="center"/>
              <w:rPr>
                <w:rFonts w:ascii="Calibri" w:hAnsi="Calibri" w:cs="Calibri"/>
                <w:b/>
                <w:bCs/>
              </w:rPr>
            </w:pPr>
            <w:r w:rsidRPr="00420BC8">
              <w:rPr>
                <w:rFonts w:ascii="Calibri" w:hAnsi="Calibri" w:cs="Calibri"/>
                <w:b/>
                <w:bCs/>
              </w:rPr>
              <w:t xml:space="preserve">Wykonawców wspólnie ubiegających się o udzielenie zamówienia </w:t>
            </w:r>
            <w:r w:rsidR="00B77719">
              <w:rPr>
                <w:rFonts w:ascii="Calibri" w:hAnsi="Calibri" w:cs="Calibri"/>
                <w:b/>
                <w:bCs/>
              </w:rPr>
              <w:br/>
            </w:r>
            <w:r w:rsidRPr="00420BC8">
              <w:rPr>
                <w:rFonts w:ascii="Calibri" w:hAnsi="Calibri" w:cs="Calibri"/>
                <w:b/>
                <w:bCs/>
              </w:rPr>
              <w:t>na podstawie art. 117 ust. 4 ustawy PZP</w:t>
            </w:r>
          </w:p>
        </w:tc>
      </w:tr>
    </w:tbl>
    <w:p w14:paraId="32A685AF" w14:textId="77777777" w:rsidR="00CA3CBE" w:rsidRPr="00420BC8" w:rsidRDefault="00CA3CBE" w:rsidP="00420BC8">
      <w:pPr>
        <w:spacing w:after="120"/>
        <w:jc w:val="both"/>
        <w:rPr>
          <w:rFonts w:ascii="Calibri" w:hAnsi="Calibri" w:cs="Calibri"/>
        </w:rPr>
      </w:pPr>
    </w:p>
    <w:p w14:paraId="55FA493D" w14:textId="63CDFE92" w:rsidR="00CA3CBE" w:rsidRPr="00420BC8" w:rsidRDefault="00CA3CBE" w:rsidP="00420BC8">
      <w:pPr>
        <w:tabs>
          <w:tab w:val="left" w:pos="5070"/>
        </w:tabs>
        <w:spacing w:after="120"/>
        <w:jc w:val="both"/>
        <w:rPr>
          <w:rFonts w:ascii="Calibri" w:hAnsi="Calibri" w:cs="Calibri"/>
          <w:b/>
          <w:caps/>
        </w:rPr>
      </w:pPr>
      <w:r w:rsidRPr="00420BC8">
        <w:rPr>
          <w:rFonts w:ascii="Calibri" w:hAnsi="Calibri" w:cs="Calibri"/>
          <w:b/>
          <w:caps/>
        </w:rPr>
        <w:t xml:space="preserve">do postępowania o udzielenie zamówienia publicznego na USŁUGĘ </w:t>
      </w:r>
      <w:r w:rsidR="00CB247B">
        <w:rPr>
          <w:rFonts w:ascii="Calibri" w:hAnsi="Calibri" w:cs="Calibri"/>
          <w:b/>
          <w:caps/>
        </w:rPr>
        <w:t>GRUPOWEGO UBEZPIECZENIA NA ŻYCIE</w:t>
      </w:r>
      <w:r w:rsidRPr="00420BC8">
        <w:rPr>
          <w:rFonts w:ascii="Calibri" w:hAnsi="Calibri" w:cs="Calibri"/>
          <w:b/>
          <w:caps/>
        </w:rPr>
        <w:t xml:space="preserve"> DLA PRACOWNIKÓW MINISTERSTWA SPRAWIEDLIWOŚCI I CZŁONKÓW ICH RODZIN</w:t>
      </w:r>
    </w:p>
    <w:p w14:paraId="7DD8889E" w14:textId="7FEF1EBA" w:rsidR="00CA3CBE" w:rsidRPr="00420BC8" w:rsidRDefault="00CA3CBE" w:rsidP="00420BC8">
      <w:pPr>
        <w:tabs>
          <w:tab w:val="left" w:pos="5070"/>
        </w:tabs>
        <w:spacing w:after="120"/>
        <w:rPr>
          <w:rFonts w:ascii="Calibri" w:hAnsi="Calibri" w:cs="Calibri"/>
        </w:rPr>
      </w:pPr>
      <w:r w:rsidRPr="00420BC8">
        <w:rPr>
          <w:rFonts w:ascii="Calibri" w:hAnsi="Calibri" w:cs="Calibri"/>
          <w:b/>
        </w:rPr>
        <w:t>znak sprawy: P</w:t>
      </w:r>
      <w:r w:rsidR="00CB247B">
        <w:rPr>
          <w:rFonts w:ascii="Calibri" w:hAnsi="Calibri" w:cs="Calibri"/>
          <w:b/>
        </w:rPr>
        <w:t>U</w:t>
      </w:r>
      <w:r w:rsidRPr="00420BC8">
        <w:rPr>
          <w:rFonts w:ascii="Calibri" w:hAnsi="Calibri" w:cs="Calibri"/>
          <w:b/>
        </w:rPr>
        <w:t>/202</w:t>
      </w:r>
      <w:r w:rsidR="00111A75">
        <w:rPr>
          <w:rFonts w:ascii="Calibri" w:hAnsi="Calibri" w:cs="Calibri"/>
          <w:b/>
        </w:rPr>
        <w:t>4</w:t>
      </w:r>
      <w:r w:rsidRPr="00420BC8">
        <w:rPr>
          <w:rFonts w:ascii="Calibri" w:hAnsi="Calibri" w:cs="Calibri"/>
          <w:b/>
        </w:rPr>
        <w:t>-0</w:t>
      </w:r>
      <w:r w:rsidR="00111A75">
        <w:rPr>
          <w:rFonts w:ascii="Calibri" w:hAnsi="Calibri" w:cs="Calibri"/>
          <w:b/>
        </w:rPr>
        <w:t>1</w:t>
      </w:r>
      <w:r w:rsidRPr="00420BC8">
        <w:rPr>
          <w:rFonts w:ascii="Calibri" w:hAnsi="Calibri" w:cs="Calibri"/>
          <w:b/>
        </w:rPr>
        <w:t>-MS/MW</w:t>
      </w:r>
    </w:p>
    <w:p w14:paraId="092B6DC1" w14:textId="77777777" w:rsidR="00CA3CBE" w:rsidRPr="00420BC8" w:rsidRDefault="00CA3CBE" w:rsidP="00420BC8">
      <w:pPr>
        <w:pStyle w:val="Zwykytekst2"/>
        <w:tabs>
          <w:tab w:val="right" w:leader="dot" w:pos="9360"/>
        </w:tabs>
        <w:spacing w:after="120" w:line="276" w:lineRule="auto"/>
        <w:jc w:val="both"/>
        <w:rPr>
          <w:rFonts w:ascii="Calibri" w:hAnsi="Calibri" w:cs="Calibri"/>
          <w:sz w:val="22"/>
          <w:szCs w:val="22"/>
        </w:rPr>
      </w:pPr>
      <w:r w:rsidRPr="00420BC8">
        <w:rPr>
          <w:rFonts w:ascii="Calibri" w:hAnsi="Calibri" w:cs="Calibri"/>
          <w:sz w:val="22"/>
          <w:szCs w:val="22"/>
        </w:rPr>
        <w:tab/>
        <w:t xml:space="preserve"> </w:t>
      </w:r>
    </w:p>
    <w:p w14:paraId="621E29C0" w14:textId="77777777" w:rsidR="00CA3CBE" w:rsidRPr="00420BC8" w:rsidRDefault="00CA3CBE" w:rsidP="00420BC8">
      <w:pPr>
        <w:pStyle w:val="Zwykytekst2"/>
        <w:tabs>
          <w:tab w:val="right" w:leader="dot" w:pos="9360"/>
        </w:tabs>
        <w:spacing w:after="120" w:line="276" w:lineRule="auto"/>
        <w:jc w:val="both"/>
        <w:rPr>
          <w:rFonts w:ascii="Calibri" w:hAnsi="Calibri" w:cs="Calibri"/>
          <w:sz w:val="22"/>
          <w:szCs w:val="22"/>
        </w:rPr>
      </w:pPr>
      <w:r w:rsidRPr="00420BC8">
        <w:rPr>
          <w:rFonts w:ascii="Calibri" w:hAnsi="Calibri" w:cs="Calibri"/>
          <w:sz w:val="22"/>
          <w:szCs w:val="22"/>
        </w:rPr>
        <w:tab/>
      </w:r>
    </w:p>
    <w:p w14:paraId="3A34A422" w14:textId="1CCBFA25" w:rsidR="00CA3CBE" w:rsidRPr="00420BC8" w:rsidRDefault="00CA3CBE" w:rsidP="00420BC8">
      <w:pPr>
        <w:pStyle w:val="Zwykytekst2"/>
        <w:tabs>
          <w:tab w:val="left" w:leader="dot" w:pos="9072"/>
        </w:tabs>
        <w:spacing w:after="120" w:line="276" w:lineRule="auto"/>
        <w:jc w:val="both"/>
        <w:rPr>
          <w:rFonts w:ascii="Calibri" w:hAnsi="Calibri" w:cs="Calibri"/>
          <w:sz w:val="22"/>
          <w:szCs w:val="22"/>
        </w:rPr>
      </w:pPr>
      <w:r w:rsidRPr="00420BC8">
        <w:rPr>
          <w:rFonts w:ascii="Calibri" w:hAnsi="Calibri" w:cs="Calibri"/>
          <w:i/>
          <w:iCs/>
          <w:sz w:val="22"/>
          <w:szCs w:val="22"/>
        </w:rPr>
        <w:t xml:space="preserve">nazwy Wykonawców wspólnie </w:t>
      </w:r>
      <w:r w:rsidRPr="00420BC8">
        <w:rPr>
          <w:rFonts w:ascii="Calibri" w:hAnsi="Calibri" w:cs="Calibri"/>
          <w:sz w:val="22"/>
          <w:szCs w:val="22"/>
        </w:rPr>
        <w:t>ubiegających się o udzielenie zamówienia</w:t>
      </w:r>
      <w:r w:rsidRPr="00420BC8">
        <w:rPr>
          <w:rFonts w:ascii="Calibri" w:hAnsi="Calibri" w:cs="Calibri"/>
          <w:i/>
          <w:iCs/>
          <w:sz w:val="22"/>
          <w:szCs w:val="22"/>
        </w:rPr>
        <w:t xml:space="preserve"> </w:t>
      </w:r>
    </w:p>
    <w:p w14:paraId="10899016" w14:textId="77777777" w:rsidR="00CA3CBE" w:rsidRPr="00420BC8" w:rsidRDefault="00CA3CBE" w:rsidP="00420BC8">
      <w:pPr>
        <w:spacing w:after="120"/>
        <w:jc w:val="both"/>
        <w:rPr>
          <w:rFonts w:ascii="Calibri" w:hAnsi="Calibri" w:cs="Calibri"/>
          <w:b/>
          <w:bCs/>
          <w:i/>
          <w:iCs/>
          <w:color w:val="000000"/>
        </w:rPr>
      </w:pPr>
    </w:p>
    <w:p w14:paraId="25B7F402" w14:textId="4EF72EB5" w:rsidR="00167377" w:rsidRPr="00420BC8" w:rsidRDefault="00167377" w:rsidP="00420BC8">
      <w:pPr>
        <w:spacing w:after="120"/>
        <w:jc w:val="both"/>
        <w:rPr>
          <w:rFonts w:ascii="Calibri" w:hAnsi="Calibri" w:cs="Calibri"/>
          <w:color w:val="000000"/>
        </w:rPr>
      </w:pPr>
      <w:r w:rsidRPr="00420BC8">
        <w:rPr>
          <w:rFonts w:ascii="Calibri" w:hAnsi="Calibri" w:cs="Calibri"/>
          <w:color w:val="000000"/>
        </w:rPr>
        <w:t>..........................................................................................................................................................</w:t>
      </w:r>
    </w:p>
    <w:p w14:paraId="18140AC6" w14:textId="34586F13" w:rsidR="00167377" w:rsidRPr="00420BC8" w:rsidRDefault="00167377" w:rsidP="00420BC8">
      <w:pPr>
        <w:pStyle w:val="Zwykytekst2"/>
        <w:tabs>
          <w:tab w:val="left" w:leader="dot" w:pos="9072"/>
        </w:tabs>
        <w:spacing w:after="120" w:line="276" w:lineRule="auto"/>
        <w:jc w:val="both"/>
        <w:rPr>
          <w:rFonts w:ascii="Calibri" w:hAnsi="Calibri" w:cs="Calibri"/>
          <w:i/>
          <w:iCs/>
          <w:sz w:val="22"/>
          <w:szCs w:val="22"/>
        </w:rPr>
      </w:pPr>
      <w:r w:rsidRPr="00420BC8">
        <w:rPr>
          <w:rFonts w:ascii="Calibri" w:hAnsi="Calibri" w:cs="Calibri"/>
          <w:i/>
          <w:iCs/>
          <w:sz w:val="22"/>
          <w:szCs w:val="22"/>
        </w:rPr>
        <w:t>nazwa Podmiotu reprezentującego Wykonawców</w:t>
      </w:r>
    </w:p>
    <w:p w14:paraId="7075F963" w14:textId="77777777" w:rsidR="00167377" w:rsidRPr="00420BC8" w:rsidRDefault="00167377" w:rsidP="00420BC8">
      <w:pPr>
        <w:spacing w:after="120"/>
        <w:jc w:val="both"/>
        <w:rPr>
          <w:rFonts w:ascii="Calibri" w:hAnsi="Calibri" w:cs="Calibri"/>
          <w:b/>
          <w:bCs/>
          <w:i/>
          <w:iCs/>
          <w:color w:val="000000"/>
        </w:rPr>
      </w:pPr>
    </w:p>
    <w:p w14:paraId="48681270" w14:textId="4ADF48E9" w:rsidR="00167377" w:rsidRPr="00420BC8" w:rsidRDefault="00167377" w:rsidP="00420BC8">
      <w:pPr>
        <w:autoSpaceDE w:val="0"/>
        <w:autoSpaceDN w:val="0"/>
        <w:adjustRightInd w:val="0"/>
        <w:spacing w:after="120"/>
        <w:jc w:val="both"/>
        <w:rPr>
          <w:rFonts w:ascii="Calibri" w:hAnsi="Calibri" w:cs="Calibri"/>
        </w:rPr>
      </w:pPr>
      <w:r w:rsidRPr="00420BC8">
        <w:rPr>
          <w:rFonts w:ascii="Calibri" w:eastAsia="Arial Narrow" w:hAnsi="Calibri" w:cs="Calibri"/>
        </w:rPr>
        <w:t>O</w:t>
      </w:r>
      <w:r w:rsidR="00CA3CBE" w:rsidRPr="00420BC8">
        <w:rPr>
          <w:rFonts w:ascii="Calibri" w:eastAsia="Arial Narrow" w:hAnsi="Calibri" w:cs="Calibri"/>
        </w:rPr>
        <w:t xml:space="preserve">świadczam/y, </w:t>
      </w:r>
      <w:r w:rsidR="00CA3CBE" w:rsidRPr="00420BC8">
        <w:rPr>
          <w:rFonts w:ascii="Calibri" w:hAnsi="Calibri" w:cs="Calibri"/>
        </w:rPr>
        <w:t>że</w:t>
      </w:r>
      <w:r w:rsidRPr="00420BC8">
        <w:rPr>
          <w:rFonts w:ascii="Calibri" w:hAnsi="Calibri" w:cs="Calibri"/>
        </w:rPr>
        <w:t xml:space="preserve"> niżej wymienieni Wykonawcy wykonają </w:t>
      </w:r>
      <w:r w:rsidRPr="00420BC8">
        <w:rPr>
          <w:rFonts w:ascii="Calibri" w:hAnsi="Calibri" w:cs="Calibri"/>
          <w:iCs/>
        </w:rPr>
        <w:t>usługi</w:t>
      </w:r>
      <w:r w:rsidRPr="00420BC8">
        <w:rPr>
          <w:rFonts w:ascii="Calibri" w:hAnsi="Calibri" w:cs="Calibri"/>
          <w:i/>
          <w:iCs/>
        </w:rPr>
        <w:t xml:space="preserve"> </w:t>
      </w:r>
      <w:r w:rsidRPr="00420BC8">
        <w:rPr>
          <w:rFonts w:ascii="Calibri" w:hAnsi="Calibri" w:cs="Calibri"/>
        </w:rPr>
        <w:t>w następującym zakresie:</w:t>
      </w:r>
    </w:p>
    <w:p w14:paraId="08DF2734" w14:textId="77777777" w:rsidR="00167377" w:rsidRPr="00420BC8" w:rsidRDefault="00167377" w:rsidP="00420BC8">
      <w:pPr>
        <w:autoSpaceDE w:val="0"/>
        <w:autoSpaceDN w:val="0"/>
        <w:adjustRightInd w:val="0"/>
        <w:spacing w:after="120"/>
        <w:jc w:val="both"/>
        <w:rPr>
          <w:rFonts w:ascii="Calibri" w:hAnsi="Calibri" w:cs="Calibri"/>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670"/>
      </w:tblGrid>
      <w:tr w:rsidR="00167377" w:rsidRPr="00420BC8" w14:paraId="5DA0313A" w14:textId="77777777" w:rsidTr="003A75A5">
        <w:trPr>
          <w:jc w:val="center"/>
        </w:trPr>
        <w:tc>
          <w:tcPr>
            <w:tcW w:w="3539" w:type="dxa"/>
            <w:shd w:val="clear" w:color="auto" w:fill="auto"/>
            <w:vAlign w:val="center"/>
          </w:tcPr>
          <w:p w14:paraId="37674D94" w14:textId="77777777" w:rsidR="00167377" w:rsidRPr="00420BC8" w:rsidRDefault="00167377" w:rsidP="00420BC8">
            <w:pPr>
              <w:pStyle w:val="Zwykytekst1"/>
              <w:tabs>
                <w:tab w:val="left" w:pos="9214"/>
              </w:tabs>
              <w:spacing w:after="120" w:line="276" w:lineRule="auto"/>
              <w:ind w:right="-1"/>
              <w:jc w:val="center"/>
              <w:rPr>
                <w:rFonts w:ascii="Calibri" w:hAnsi="Calibri" w:cs="Calibri"/>
                <w:sz w:val="22"/>
                <w:szCs w:val="22"/>
              </w:rPr>
            </w:pPr>
            <w:r w:rsidRPr="00420BC8">
              <w:rPr>
                <w:rFonts w:ascii="Calibri" w:hAnsi="Calibri" w:cs="Calibri"/>
                <w:sz w:val="22"/>
                <w:szCs w:val="22"/>
              </w:rPr>
              <w:t>Nazwa Wykonawcy</w:t>
            </w:r>
          </w:p>
        </w:tc>
        <w:tc>
          <w:tcPr>
            <w:tcW w:w="5670" w:type="dxa"/>
            <w:shd w:val="clear" w:color="auto" w:fill="auto"/>
            <w:vAlign w:val="center"/>
          </w:tcPr>
          <w:p w14:paraId="1117EB07" w14:textId="77777777" w:rsidR="00167377" w:rsidRPr="00420BC8" w:rsidRDefault="00167377" w:rsidP="00420BC8">
            <w:pPr>
              <w:pStyle w:val="Zwykytekst1"/>
              <w:tabs>
                <w:tab w:val="left" w:pos="9214"/>
              </w:tabs>
              <w:spacing w:after="120" w:line="276" w:lineRule="auto"/>
              <w:ind w:right="-1"/>
              <w:jc w:val="center"/>
              <w:rPr>
                <w:rFonts w:ascii="Calibri" w:hAnsi="Calibri" w:cs="Calibri"/>
                <w:sz w:val="22"/>
                <w:szCs w:val="22"/>
              </w:rPr>
            </w:pPr>
            <w:r w:rsidRPr="00420BC8">
              <w:rPr>
                <w:rFonts w:ascii="Calibri" w:hAnsi="Calibri" w:cs="Calibri"/>
                <w:sz w:val="22"/>
                <w:szCs w:val="22"/>
              </w:rPr>
              <w:t xml:space="preserve">Zakres </w:t>
            </w:r>
            <w:r w:rsidRPr="00420BC8">
              <w:rPr>
                <w:rFonts w:ascii="Calibri" w:hAnsi="Calibri" w:cs="Calibri"/>
                <w:iCs/>
                <w:sz w:val="22"/>
                <w:szCs w:val="22"/>
              </w:rPr>
              <w:t xml:space="preserve">usług </w:t>
            </w:r>
            <w:r w:rsidRPr="00420BC8">
              <w:rPr>
                <w:rFonts w:ascii="Calibri" w:hAnsi="Calibri" w:cs="Calibri"/>
                <w:sz w:val="22"/>
                <w:szCs w:val="22"/>
              </w:rPr>
              <w:t xml:space="preserve">jakie wykona dany Wykonawca  </w:t>
            </w:r>
          </w:p>
        </w:tc>
      </w:tr>
      <w:tr w:rsidR="00167377" w:rsidRPr="00420BC8" w14:paraId="3118DFF9" w14:textId="77777777" w:rsidTr="003A75A5">
        <w:trPr>
          <w:jc w:val="center"/>
        </w:trPr>
        <w:tc>
          <w:tcPr>
            <w:tcW w:w="3539" w:type="dxa"/>
            <w:shd w:val="clear" w:color="auto" w:fill="auto"/>
          </w:tcPr>
          <w:p w14:paraId="658D550F" w14:textId="77777777" w:rsidR="00167377" w:rsidRPr="00420BC8" w:rsidRDefault="00167377" w:rsidP="00420BC8">
            <w:pPr>
              <w:pStyle w:val="Zwykytekst1"/>
              <w:tabs>
                <w:tab w:val="left" w:pos="9214"/>
              </w:tabs>
              <w:spacing w:after="120" w:line="276" w:lineRule="auto"/>
              <w:ind w:right="-1"/>
              <w:jc w:val="both"/>
              <w:rPr>
                <w:rFonts w:ascii="Calibri" w:hAnsi="Calibri" w:cs="Calibri"/>
                <w:sz w:val="22"/>
                <w:szCs w:val="22"/>
              </w:rPr>
            </w:pPr>
          </w:p>
        </w:tc>
        <w:tc>
          <w:tcPr>
            <w:tcW w:w="5670" w:type="dxa"/>
            <w:shd w:val="clear" w:color="auto" w:fill="auto"/>
          </w:tcPr>
          <w:p w14:paraId="7A051C3A" w14:textId="77777777" w:rsidR="00167377" w:rsidRPr="00420BC8" w:rsidRDefault="00167377" w:rsidP="00420BC8">
            <w:pPr>
              <w:pStyle w:val="Zwykytekst1"/>
              <w:tabs>
                <w:tab w:val="left" w:pos="9214"/>
              </w:tabs>
              <w:spacing w:after="120" w:line="276" w:lineRule="auto"/>
              <w:ind w:right="-1"/>
              <w:jc w:val="both"/>
              <w:rPr>
                <w:rFonts w:ascii="Calibri" w:hAnsi="Calibri" w:cs="Calibri"/>
                <w:sz w:val="22"/>
                <w:szCs w:val="22"/>
              </w:rPr>
            </w:pPr>
          </w:p>
        </w:tc>
      </w:tr>
      <w:tr w:rsidR="00167377" w:rsidRPr="00420BC8" w14:paraId="463BEF28" w14:textId="77777777" w:rsidTr="003A75A5">
        <w:trPr>
          <w:jc w:val="center"/>
        </w:trPr>
        <w:tc>
          <w:tcPr>
            <w:tcW w:w="3539" w:type="dxa"/>
            <w:shd w:val="clear" w:color="auto" w:fill="auto"/>
          </w:tcPr>
          <w:p w14:paraId="22551386" w14:textId="77777777" w:rsidR="00167377" w:rsidRPr="00420BC8" w:rsidRDefault="00167377" w:rsidP="00420BC8">
            <w:pPr>
              <w:pStyle w:val="Zwykytekst1"/>
              <w:tabs>
                <w:tab w:val="left" w:pos="9214"/>
              </w:tabs>
              <w:spacing w:after="120" w:line="276" w:lineRule="auto"/>
              <w:ind w:right="-1"/>
              <w:jc w:val="both"/>
              <w:rPr>
                <w:rFonts w:ascii="Calibri" w:hAnsi="Calibri" w:cs="Calibri"/>
                <w:sz w:val="22"/>
                <w:szCs w:val="22"/>
              </w:rPr>
            </w:pPr>
          </w:p>
        </w:tc>
        <w:tc>
          <w:tcPr>
            <w:tcW w:w="5670" w:type="dxa"/>
            <w:shd w:val="clear" w:color="auto" w:fill="auto"/>
          </w:tcPr>
          <w:p w14:paraId="34DABAC5" w14:textId="77777777" w:rsidR="00167377" w:rsidRPr="00420BC8" w:rsidRDefault="00167377" w:rsidP="00420BC8">
            <w:pPr>
              <w:pStyle w:val="Zwykytekst1"/>
              <w:tabs>
                <w:tab w:val="left" w:pos="9214"/>
              </w:tabs>
              <w:spacing w:after="120" w:line="276" w:lineRule="auto"/>
              <w:ind w:right="-1"/>
              <w:jc w:val="both"/>
              <w:rPr>
                <w:rFonts w:ascii="Calibri" w:hAnsi="Calibri" w:cs="Calibri"/>
                <w:sz w:val="22"/>
                <w:szCs w:val="22"/>
              </w:rPr>
            </w:pPr>
          </w:p>
        </w:tc>
      </w:tr>
    </w:tbl>
    <w:p w14:paraId="19FDBCBF" w14:textId="77777777" w:rsidR="00CA3CBE" w:rsidRPr="00420BC8" w:rsidRDefault="00CA3CBE" w:rsidP="00420BC8">
      <w:pPr>
        <w:autoSpaceDE w:val="0"/>
        <w:autoSpaceDN w:val="0"/>
        <w:adjustRightInd w:val="0"/>
        <w:spacing w:after="120"/>
        <w:jc w:val="both"/>
        <w:rPr>
          <w:rFonts w:ascii="Calibri" w:eastAsiaTheme="minorHAnsi" w:hAnsi="Calibri" w:cs="Calibri"/>
        </w:rPr>
      </w:pPr>
    </w:p>
    <w:p w14:paraId="363EB950" w14:textId="77777777" w:rsidR="00CA3CBE" w:rsidRDefault="00CA3CBE" w:rsidP="00420BC8">
      <w:pPr>
        <w:autoSpaceDE w:val="0"/>
        <w:autoSpaceDN w:val="0"/>
        <w:adjustRightInd w:val="0"/>
        <w:spacing w:after="120"/>
        <w:jc w:val="both"/>
        <w:rPr>
          <w:rFonts w:ascii="Calibri" w:eastAsiaTheme="minorHAnsi" w:hAnsi="Calibri" w:cs="Calibri"/>
        </w:rPr>
      </w:pPr>
    </w:p>
    <w:p w14:paraId="2CFCF9F9" w14:textId="77777777" w:rsidR="00CB247B" w:rsidRPr="00420BC8" w:rsidRDefault="00CB247B" w:rsidP="00420BC8">
      <w:pPr>
        <w:autoSpaceDE w:val="0"/>
        <w:autoSpaceDN w:val="0"/>
        <w:adjustRightInd w:val="0"/>
        <w:spacing w:after="120"/>
        <w:jc w:val="both"/>
        <w:rPr>
          <w:rFonts w:ascii="Calibri" w:eastAsiaTheme="minorHAnsi" w:hAnsi="Calibri" w:cs="Calibri"/>
        </w:rPr>
      </w:pPr>
    </w:p>
    <w:p w14:paraId="066FF339" w14:textId="77777777" w:rsidR="00CB247B" w:rsidRPr="00CB247B" w:rsidRDefault="00CB247B" w:rsidP="00CB247B">
      <w:pPr>
        <w:autoSpaceDE w:val="0"/>
        <w:autoSpaceDN w:val="0"/>
        <w:adjustRightInd w:val="0"/>
        <w:spacing w:after="120"/>
        <w:jc w:val="center"/>
        <w:rPr>
          <w:rFonts w:ascii="Calibri" w:eastAsia="Arial Narrow" w:hAnsi="Calibri" w:cs="Calibri"/>
        </w:rPr>
      </w:pPr>
      <w:r w:rsidRPr="00CB247B">
        <w:rPr>
          <w:rFonts w:ascii="Calibri" w:eastAsia="Arial Narrow" w:hAnsi="Calibri" w:cs="Calibri"/>
        </w:rPr>
        <w:t>(DOKUMENT POWINIEN BYĆ SPORZĄDZONY I ZŁOŻONY W POSTACI ELEKTRONICZNEJ OPATRZONEJ KWALIFIKOWANYM PODPISEM ELEKTRONICZNYM)</w:t>
      </w:r>
    </w:p>
    <w:p w14:paraId="1F58084F" w14:textId="77777777" w:rsidR="00CA3CBE" w:rsidRPr="00420BC8" w:rsidRDefault="00CA3CBE" w:rsidP="00420BC8">
      <w:pPr>
        <w:autoSpaceDE w:val="0"/>
        <w:autoSpaceDN w:val="0"/>
        <w:adjustRightInd w:val="0"/>
        <w:spacing w:after="120"/>
        <w:jc w:val="both"/>
        <w:rPr>
          <w:rFonts w:ascii="Calibri" w:eastAsiaTheme="minorHAnsi" w:hAnsi="Calibri" w:cs="Calibri"/>
        </w:rPr>
      </w:pPr>
    </w:p>
    <w:p w14:paraId="4147E561" w14:textId="77777777" w:rsidR="00CA3CBE" w:rsidRPr="00420BC8" w:rsidRDefault="00CA3CBE" w:rsidP="00420BC8">
      <w:pPr>
        <w:autoSpaceDE w:val="0"/>
        <w:autoSpaceDN w:val="0"/>
        <w:adjustRightInd w:val="0"/>
        <w:spacing w:after="120"/>
        <w:jc w:val="both"/>
        <w:rPr>
          <w:rFonts w:ascii="Calibri" w:eastAsiaTheme="minorHAnsi" w:hAnsi="Calibri" w:cs="Calibri"/>
        </w:rPr>
      </w:pPr>
    </w:p>
    <w:p w14:paraId="22948401" w14:textId="56C1FBEC" w:rsidR="00445B42" w:rsidRDefault="00CA3CBE" w:rsidP="00420BC8">
      <w:pPr>
        <w:spacing w:after="120"/>
        <w:rPr>
          <w:rFonts w:ascii="Calibri" w:hAnsi="Calibri" w:cs="Calibri"/>
        </w:rPr>
      </w:pPr>
      <w:r w:rsidRPr="00420BC8">
        <w:rPr>
          <w:rFonts w:ascii="Calibri" w:hAnsi="Calibri" w:cs="Calibri"/>
        </w:rPr>
        <w:br w:type="page"/>
      </w:r>
    </w:p>
    <w:p w14:paraId="6770DE8D" w14:textId="3A6727DC" w:rsidR="00CA3CBE" w:rsidRPr="00420BC8" w:rsidRDefault="00CA3CBE" w:rsidP="00B77719">
      <w:pPr>
        <w:pStyle w:val="rozdzia"/>
      </w:pPr>
      <w:bookmarkStart w:id="23" w:name="_Hlk519853388"/>
      <w:r w:rsidRPr="00420BC8">
        <w:lastRenderedPageBreak/>
        <w:t xml:space="preserve">Załącznik nr </w:t>
      </w:r>
      <w:r w:rsidR="001C35CB">
        <w:t>4</w:t>
      </w:r>
      <w:r w:rsidRPr="00420BC8">
        <w:t xml:space="preserve"> do SWZ. FORMULARZ OFERTY</w:t>
      </w:r>
    </w:p>
    <w:p w14:paraId="7016A33B" w14:textId="77777777" w:rsidR="00CA3CBE" w:rsidRPr="00420BC8" w:rsidRDefault="00CA3CBE" w:rsidP="00420BC8">
      <w:pPr>
        <w:spacing w:after="120"/>
        <w:jc w:val="both"/>
        <w:rPr>
          <w:rFonts w:ascii="Calibri" w:hAnsi="Calibri" w:cs="Calibri"/>
        </w:rPr>
      </w:pPr>
    </w:p>
    <w:tbl>
      <w:tblPr>
        <w:tblW w:w="5166" w:type="pct"/>
        <w:tblInd w:w="-150" w:type="dxa"/>
        <w:tblCellMar>
          <w:left w:w="40" w:type="dxa"/>
          <w:right w:w="40" w:type="dxa"/>
        </w:tblCellMar>
        <w:tblLook w:val="04A0" w:firstRow="1" w:lastRow="0" w:firstColumn="1" w:lastColumn="0" w:noHBand="0" w:noVBand="1"/>
      </w:tblPr>
      <w:tblGrid>
        <w:gridCol w:w="9360"/>
      </w:tblGrid>
      <w:tr w:rsidR="00CA3CBE" w:rsidRPr="00420BC8" w14:paraId="056BD158" w14:textId="77777777" w:rsidTr="003A75A5">
        <w:trPr>
          <w:trHeight w:hRule="exact" w:val="1085"/>
        </w:trPr>
        <w:tc>
          <w:tcPr>
            <w:tcW w:w="5000"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2F8110BC" w14:textId="77777777" w:rsidR="00CA3CBE" w:rsidRPr="00420BC8" w:rsidRDefault="00CA3CBE" w:rsidP="00420BC8">
            <w:pPr>
              <w:spacing w:after="120"/>
              <w:jc w:val="center"/>
              <w:rPr>
                <w:rFonts w:ascii="Calibri" w:hAnsi="Calibri" w:cs="Calibri"/>
                <w:b/>
              </w:rPr>
            </w:pPr>
            <w:r w:rsidRPr="00420BC8">
              <w:rPr>
                <w:rFonts w:ascii="Calibri" w:hAnsi="Calibri" w:cs="Calibri"/>
                <w:b/>
              </w:rPr>
              <w:t>OFERTA</w:t>
            </w:r>
          </w:p>
        </w:tc>
      </w:tr>
    </w:tbl>
    <w:p w14:paraId="144AD6AB" w14:textId="77777777" w:rsidR="00CA3CBE" w:rsidRPr="00420BC8" w:rsidRDefault="00CA3CBE" w:rsidP="00420BC8">
      <w:pPr>
        <w:spacing w:after="120"/>
        <w:rPr>
          <w:rFonts w:ascii="Calibri" w:hAnsi="Calibri" w:cs="Calibri"/>
          <w:b/>
          <w:u w:val="single"/>
        </w:rPr>
      </w:pPr>
    </w:p>
    <w:bookmarkEnd w:id="23"/>
    <w:p w14:paraId="161A0C5B" w14:textId="77777777" w:rsidR="00CA3CBE" w:rsidRPr="00420BC8" w:rsidRDefault="00CA3CBE" w:rsidP="002D3045">
      <w:pPr>
        <w:spacing w:after="120"/>
        <w:ind w:left="6372"/>
        <w:rPr>
          <w:rFonts w:ascii="Calibri" w:hAnsi="Calibri" w:cs="Calibri"/>
          <w:b/>
          <w:u w:val="single"/>
        </w:rPr>
      </w:pPr>
      <w:r w:rsidRPr="00420BC8">
        <w:rPr>
          <w:rFonts w:ascii="Calibri" w:hAnsi="Calibri" w:cs="Calibri"/>
          <w:b/>
          <w:u w:val="single"/>
        </w:rPr>
        <w:t>Zamawiający:</w:t>
      </w:r>
    </w:p>
    <w:p w14:paraId="68AC2D65" w14:textId="3CF9D9B6" w:rsidR="00CA3CBE" w:rsidRPr="00420BC8" w:rsidRDefault="00CA3CBE" w:rsidP="002D3045">
      <w:pPr>
        <w:spacing w:after="120"/>
        <w:ind w:left="6373"/>
        <w:rPr>
          <w:rFonts w:ascii="Calibri" w:hAnsi="Calibri" w:cs="Calibri"/>
          <w:b/>
        </w:rPr>
      </w:pPr>
      <w:r w:rsidRPr="00420BC8">
        <w:rPr>
          <w:rFonts w:ascii="Calibri" w:hAnsi="Calibri" w:cs="Calibri"/>
          <w:b/>
        </w:rPr>
        <w:t xml:space="preserve">Ministerstwo Sprawiedliwości </w:t>
      </w:r>
      <w:r w:rsidR="000130D6">
        <w:rPr>
          <w:rFonts w:ascii="Calibri" w:hAnsi="Calibri" w:cs="Calibri"/>
          <w:b/>
        </w:rPr>
        <w:br/>
      </w:r>
      <w:r w:rsidRPr="00420BC8">
        <w:rPr>
          <w:rFonts w:ascii="Calibri" w:hAnsi="Calibri" w:cs="Calibri"/>
          <w:b/>
        </w:rPr>
        <w:t>Al. Ujazdowskie 11</w:t>
      </w:r>
      <w:r w:rsidR="000130D6">
        <w:rPr>
          <w:rFonts w:ascii="Calibri" w:hAnsi="Calibri" w:cs="Calibri"/>
          <w:b/>
        </w:rPr>
        <w:br/>
      </w:r>
      <w:r w:rsidRPr="00420BC8">
        <w:rPr>
          <w:rFonts w:ascii="Calibri" w:hAnsi="Calibri" w:cs="Calibri"/>
          <w:b/>
        </w:rPr>
        <w:t>00-567 Warszawa</w:t>
      </w:r>
    </w:p>
    <w:p w14:paraId="3056662A" w14:textId="77777777" w:rsidR="00CA3CBE" w:rsidRPr="00420BC8" w:rsidRDefault="00CA3CBE" w:rsidP="002D3045">
      <w:pPr>
        <w:spacing w:after="120"/>
        <w:jc w:val="both"/>
        <w:rPr>
          <w:rFonts w:ascii="Calibri" w:hAnsi="Calibri" w:cs="Calibri"/>
          <w:b/>
        </w:rPr>
      </w:pPr>
    </w:p>
    <w:p w14:paraId="7D9A375D" w14:textId="7FAADCB6" w:rsidR="00CA3CBE" w:rsidRPr="00420BC8" w:rsidRDefault="00CA3CBE" w:rsidP="002D3045">
      <w:pPr>
        <w:spacing w:after="120"/>
        <w:jc w:val="both"/>
        <w:rPr>
          <w:rFonts w:ascii="Calibri" w:hAnsi="Calibri" w:cs="Calibri"/>
          <w:b/>
        </w:rPr>
      </w:pPr>
      <w:r w:rsidRPr="00420BC8">
        <w:rPr>
          <w:rFonts w:ascii="Calibri" w:hAnsi="Calibri" w:cs="Calibri"/>
          <w:b/>
        </w:rPr>
        <w:t xml:space="preserve">Nawiązując do ogłoszenia </w:t>
      </w:r>
      <w:r w:rsidR="004A3C77" w:rsidRPr="00420BC8">
        <w:rPr>
          <w:rFonts w:ascii="Calibri" w:eastAsia="Times New Roman" w:hAnsi="Calibri" w:cs="Calibri"/>
          <w:b/>
          <w:lang w:eastAsia="ar-SA"/>
        </w:rPr>
        <w:t xml:space="preserve">w postępowaniu o udzielenie zamówienia publicznego prowadzonym w trybie </w:t>
      </w:r>
      <w:r w:rsidR="009A2757">
        <w:rPr>
          <w:rFonts w:ascii="Calibri" w:eastAsia="Times New Roman" w:hAnsi="Calibri" w:cs="Calibri"/>
          <w:b/>
          <w:lang w:eastAsia="ar-SA"/>
        </w:rPr>
        <w:t>przetargu nieograniczonego</w:t>
      </w:r>
      <w:r w:rsidR="004A3C77" w:rsidRPr="00420BC8">
        <w:rPr>
          <w:rFonts w:ascii="Calibri" w:eastAsia="Times New Roman" w:hAnsi="Calibri" w:cs="Calibri"/>
          <w:b/>
          <w:lang w:eastAsia="ar-SA"/>
        </w:rPr>
        <w:t xml:space="preserve"> </w:t>
      </w:r>
      <w:r w:rsidRPr="00420BC8">
        <w:rPr>
          <w:rFonts w:ascii="Calibri" w:hAnsi="Calibri" w:cs="Calibri"/>
          <w:b/>
        </w:rPr>
        <w:t>na:</w:t>
      </w:r>
    </w:p>
    <w:p w14:paraId="204AF062" w14:textId="0ECB0BBF" w:rsidR="00CA3CBE" w:rsidRPr="00420BC8" w:rsidRDefault="00CA3CBE" w:rsidP="002D3045">
      <w:pPr>
        <w:spacing w:after="120"/>
        <w:jc w:val="both"/>
        <w:rPr>
          <w:rFonts w:ascii="Calibri" w:hAnsi="Calibri" w:cs="Calibri"/>
          <w:b/>
        </w:rPr>
      </w:pPr>
      <w:r w:rsidRPr="00420BC8">
        <w:rPr>
          <w:rFonts w:ascii="Calibri" w:hAnsi="Calibri" w:cs="Calibri"/>
          <w:b/>
        </w:rPr>
        <w:t xml:space="preserve">USŁUGĘ </w:t>
      </w:r>
      <w:r w:rsidR="0027001D">
        <w:rPr>
          <w:rFonts w:ascii="Calibri" w:hAnsi="Calibri" w:cs="Calibri"/>
          <w:b/>
          <w:caps/>
        </w:rPr>
        <w:t>GRUPOWEGO UBEZPIECZENIA NA ŻYCIE</w:t>
      </w:r>
      <w:r w:rsidR="0027001D" w:rsidRPr="00420BC8">
        <w:rPr>
          <w:rFonts w:ascii="Calibri" w:hAnsi="Calibri" w:cs="Calibri"/>
          <w:b/>
          <w:caps/>
        </w:rPr>
        <w:t xml:space="preserve"> DLA </w:t>
      </w:r>
      <w:r w:rsidRPr="00420BC8">
        <w:rPr>
          <w:rFonts w:ascii="Calibri" w:hAnsi="Calibri" w:cs="Calibri"/>
          <w:b/>
        </w:rPr>
        <w:t>PRACOWNIKÓW MINISTERSTWA SPRAWIEDLIWOŚCI I CZŁONKÓW ICH RODZIN</w:t>
      </w:r>
    </w:p>
    <w:p w14:paraId="0A87AA3C" w14:textId="5590DDD0" w:rsidR="0027001D" w:rsidRPr="00420BC8" w:rsidRDefault="0027001D" w:rsidP="002D3045">
      <w:pPr>
        <w:tabs>
          <w:tab w:val="left" w:pos="5070"/>
        </w:tabs>
        <w:spacing w:after="120"/>
        <w:rPr>
          <w:rFonts w:ascii="Calibri" w:hAnsi="Calibri" w:cs="Calibri"/>
        </w:rPr>
      </w:pPr>
      <w:r w:rsidRPr="00420BC8">
        <w:rPr>
          <w:rFonts w:ascii="Calibri" w:hAnsi="Calibri" w:cs="Calibri"/>
          <w:b/>
        </w:rPr>
        <w:t>znak sprawy: P</w:t>
      </w:r>
      <w:r>
        <w:rPr>
          <w:rFonts w:ascii="Calibri" w:hAnsi="Calibri" w:cs="Calibri"/>
          <w:b/>
        </w:rPr>
        <w:t>U</w:t>
      </w:r>
      <w:r w:rsidRPr="00420BC8">
        <w:rPr>
          <w:rFonts w:ascii="Calibri" w:hAnsi="Calibri" w:cs="Calibri"/>
          <w:b/>
        </w:rPr>
        <w:t>/202</w:t>
      </w:r>
      <w:r w:rsidR="00111A75">
        <w:rPr>
          <w:rFonts w:ascii="Calibri" w:hAnsi="Calibri" w:cs="Calibri"/>
          <w:b/>
        </w:rPr>
        <w:t>4</w:t>
      </w:r>
      <w:r w:rsidRPr="00420BC8">
        <w:rPr>
          <w:rFonts w:ascii="Calibri" w:hAnsi="Calibri" w:cs="Calibri"/>
          <w:b/>
        </w:rPr>
        <w:t>-0</w:t>
      </w:r>
      <w:r w:rsidR="00111A75">
        <w:rPr>
          <w:rFonts w:ascii="Calibri" w:hAnsi="Calibri" w:cs="Calibri"/>
          <w:b/>
        </w:rPr>
        <w:t>1</w:t>
      </w:r>
      <w:r w:rsidRPr="00420BC8">
        <w:rPr>
          <w:rFonts w:ascii="Calibri" w:hAnsi="Calibri" w:cs="Calibri"/>
          <w:b/>
        </w:rPr>
        <w:t>-MS/MW</w:t>
      </w:r>
    </w:p>
    <w:p w14:paraId="47B77E84" w14:textId="77777777" w:rsidR="00CA3CBE" w:rsidRPr="00420BC8" w:rsidRDefault="00CA3CBE" w:rsidP="002D3045">
      <w:pPr>
        <w:tabs>
          <w:tab w:val="left" w:leader="dot" w:pos="9360"/>
        </w:tabs>
        <w:suppressAutoHyphens/>
        <w:autoSpaceDE w:val="0"/>
        <w:spacing w:after="120"/>
        <w:jc w:val="both"/>
        <w:rPr>
          <w:rFonts w:ascii="Calibri" w:hAnsi="Calibri" w:cs="Calibri"/>
          <w:lang w:eastAsia="ar-SA"/>
        </w:rPr>
      </w:pPr>
      <w:r w:rsidRPr="00420BC8">
        <w:rPr>
          <w:rFonts w:ascii="Calibri" w:hAnsi="Calibri" w:cs="Calibri"/>
          <w:lang w:eastAsia="ar-SA"/>
        </w:rPr>
        <w:t>działając w imieniu i na rzecz</w:t>
      </w:r>
    </w:p>
    <w:p w14:paraId="657D732E" w14:textId="77777777" w:rsidR="00CA3CBE" w:rsidRPr="00420BC8" w:rsidRDefault="00CA3CBE" w:rsidP="002D3045">
      <w:pPr>
        <w:tabs>
          <w:tab w:val="left" w:leader="underscore" w:pos="9781"/>
        </w:tabs>
        <w:suppressAutoHyphens/>
        <w:autoSpaceDE w:val="0"/>
        <w:spacing w:after="120"/>
        <w:jc w:val="both"/>
        <w:rPr>
          <w:rFonts w:ascii="Calibri" w:hAnsi="Calibri" w:cs="Calibri"/>
          <w:lang w:eastAsia="ar-SA"/>
        </w:rPr>
      </w:pPr>
      <w:r w:rsidRPr="00420BC8">
        <w:rPr>
          <w:rFonts w:ascii="Calibri" w:hAnsi="Calibri" w:cs="Calibri"/>
          <w:lang w:eastAsia="ar-SA"/>
        </w:rPr>
        <w:tab/>
      </w:r>
    </w:p>
    <w:p w14:paraId="18B894C3" w14:textId="77777777" w:rsidR="00CA3CBE" w:rsidRPr="00420BC8" w:rsidRDefault="00CA3CBE" w:rsidP="002D3045">
      <w:pPr>
        <w:tabs>
          <w:tab w:val="left" w:leader="underscore" w:pos="9781"/>
        </w:tabs>
        <w:suppressAutoHyphens/>
        <w:autoSpaceDE w:val="0"/>
        <w:spacing w:after="120"/>
        <w:jc w:val="both"/>
        <w:rPr>
          <w:rFonts w:ascii="Calibri" w:hAnsi="Calibri" w:cs="Calibri"/>
          <w:lang w:eastAsia="ar-SA"/>
        </w:rPr>
      </w:pPr>
      <w:r w:rsidRPr="00420BC8">
        <w:rPr>
          <w:rFonts w:ascii="Calibri" w:hAnsi="Calibri" w:cs="Calibri"/>
          <w:lang w:eastAsia="ar-SA"/>
        </w:rPr>
        <w:tab/>
        <w:t xml:space="preserve"> </w:t>
      </w:r>
    </w:p>
    <w:p w14:paraId="7C2FC9A3" w14:textId="3F5A51C6" w:rsidR="00CA3CBE" w:rsidRPr="00420BC8" w:rsidRDefault="00CA3CBE" w:rsidP="002D3045">
      <w:pPr>
        <w:tabs>
          <w:tab w:val="left" w:leader="underscore" w:pos="9360"/>
        </w:tabs>
        <w:suppressAutoHyphens/>
        <w:autoSpaceDE w:val="0"/>
        <w:spacing w:after="120"/>
        <w:ind w:right="-1"/>
        <w:jc w:val="center"/>
        <w:rPr>
          <w:rFonts w:ascii="Calibri" w:hAnsi="Calibri" w:cs="Calibri"/>
          <w:i/>
          <w:lang w:eastAsia="ar-SA"/>
        </w:rPr>
      </w:pPr>
      <w:r w:rsidRPr="00420BC8">
        <w:rPr>
          <w:rFonts w:ascii="Calibri" w:hAnsi="Calibri" w:cs="Calibri"/>
          <w:i/>
          <w:lang w:eastAsia="ar-SA"/>
        </w:rPr>
        <w:t>(nazwa (firma) dokładny adres Wykonawcy/Wykonawców)</w:t>
      </w:r>
    </w:p>
    <w:p w14:paraId="50577963" w14:textId="77777777" w:rsidR="00CA3CBE" w:rsidRPr="00420BC8" w:rsidRDefault="00CA3CBE" w:rsidP="002D3045">
      <w:pPr>
        <w:tabs>
          <w:tab w:val="left" w:leader="dot" w:pos="9072"/>
        </w:tabs>
        <w:suppressAutoHyphens/>
        <w:autoSpaceDE w:val="0"/>
        <w:spacing w:after="120"/>
        <w:ind w:right="-1"/>
        <w:jc w:val="center"/>
        <w:rPr>
          <w:rFonts w:ascii="Calibri" w:hAnsi="Calibri" w:cs="Calibri"/>
          <w:i/>
          <w:lang w:eastAsia="ar-SA"/>
        </w:rPr>
      </w:pPr>
      <w:r w:rsidRPr="00420BC8">
        <w:rPr>
          <w:rFonts w:ascii="Calibri" w:hAnsi="Calibri" w:cs="Calibri"/>
          <w:i/>
          <w:lang w:eastAsia="ar-SA"/>
        </w:rPr>
        <w:t>(w przypadku składania oferty przez podmioty występujące wspólnie podać nazwy (firmy) i dokładne adresy wszystkich członków konsorcjum)</w:t>
      </w:r>
    </w:p>
    <w:p w14:paraId="46D89884" w14:textId="77777777" w:rsidR="00CA3CBE" w:rsidRPr="00420BC8" w:rsidRDefault="00CA3CBE" w:rsidP="007538FC">
      <w:pPr>
        <w:pStyle w:val="Akapitzlist"/>
        <w:numPr>
          <w:ilvl w:val="0"/>
          <w:numId w:val="28"/>
        </w:numPr>
        <w:spacing w:after="120"/>
        <w:contextualSpacing w:val="0"/>
        <w:jc w:val="both"/>
        <w:rPr>
          <w:rFonts w:ascii="Calibri" w:hAnsi="Calibri" w:cs="Calibri"/>
          <w:b/>
        </w:rPr>
      </w:pPr>
      <w:r w:rsidRPr="00420BC8">
        <w:rPr>
          <w:rFonts w:ascii="Calibri" w:hAnsi="Calibri" w:cs="Calibri"/>
          <w:b/>
        </w:rPr>
        <w:t xml:space="preserve">SKŁADAMY OFERTĘ </w:t>
      </w:r>
      <w:r w:rsidRPr="00420BC8">
        <w:rPr>
          <w:rFonts w:ascii="Calibri" w:hAnsi="Calibri" w:cs="Calibri"/>
        </w:rPr>
        <w:t>na wykonanie przedmiotu zamówienia zgodnie z treścią SWZ.</w:t>
      </w:r>
    </w:p>
    <w:p w14:paraId="7E5FD9B7" w14:textId="14D4EAE7" w:rsidR="00CA3CBE" w:rsidRPr="00440A98" w:rsidRDefault="00CA3CBE" w:rsidP="007538FC">
      <w:pPr>
        <w:pStyle w:val="Akapitzlist"/>
        <w:numPr>
          <w:ilvl w:val="0"/>
          <w:numId w:val="28"/>
        </w:numPr>
        <w:spacing w:after="120"/>
        <w:contextualSpacing w:val="0"/>
        <w:jc w:val="both"/>
        <w:rPr>
          <w:rFonts w:asciiTheme="majorHAnsi" w:hAnsiTheme="majorHAnsi" w:cstheme="majorHAnsi"/>
          <w:b/>
        </w:rPr>
      </w:pPr>
      <w:r w:rsidRPr="00420BC8">
        <w:rPr>
          <w:rFonts w:ascii="Calibri" w:hAnsi="Calibri" w:cs="Calibri"/>
          <w:b/>
        </w:rPr>
        <w:t>OŚWIADCZAMY,</w:t>
      </w:r>
      <w:r w:rsidRPr="00420BC8">
        <w:rPr>
          <w:rFonts w:ascii="Calibri" w:hAnsi="Calibri" w:cs="Calibri"/>
        </w:rPr>
        <w:t xml:space="preserve"> że zapoznaliśmy się </w:t>
      </w:r>
      <w:r w:rsidR="004B675A">
        <w:rPr>
          <w:rFonts w:ascii="Calibri" w:hAnsi="Calibri" w:cs="Calibri"/>
        </w:rPr>
        <w:t xml:space="preserve">z ogłoszeniem o zamówieniu, </w:t>
      </w:r>
      <w:r w:rsidRPr="00420BC8">
        <w:rPr>
          <w:rFonts w:ascii="Calibri" w:hAnsi="Calibri" w:cs="Calibri"/>
        </w:rPr>
        <w:t xml:space="preserve">SWZ </w:t>
      </w:r>
      <w:r w:rsidR="004B675A">
        <w:rPr>
          <w:rFonts w:ascii="Calibri" w:hAnsi="Calibri" w:cs="Calibri"/>
        </w:rPr>
        <w:t xml:space="preserve">oraz wyjaśnieniami i zmianami treści SWZ </w:t>
      </w:r>
      <w:r w:rsidRPr="00420BC8">
        <w:rPr>
          <w:rFonts w:ascii="Calibri" w:hAnsi="Calibri" w:cs="Calibri"/>
        </w:rPr>
        <w:t>i uznajemy się za związanych określonymi w ni</w:t>
      </w:r>
      <w:r w:rsidR="004B675A">
        <w:rPr>
          <w:rFonts w:ascii="Calibri" w:hAnsi="Calibri" w:cs="Calibri"/>
        </w:rPr>
        <w:t>ch</w:t>
      </w:r>
      <w:r w:rsidRPr="00420BC8">
        <w:rPr>
          <w:rFonts w:ascii="Calibri" w:hAnsi="Calibri" w:cs="Calibri"/>
        </w:rPr>
        <w:t xml:space="preserve"> </w:t>
      </w:r>
      <w:r w:rsidRPr="00440A98">
        <w:rPr>
          <w:rFonts w:asciiTheme="majorHAnsi" w:hAnsiTheme="majorHAnsi" w:cstheme="majorHAnsi"/>
        </w:rPr>
        <w:t xml:space="preserve">postanowieniami </w:t>
      </w:r>
      <w:r w:rsidR="004B675A">
        <w:rPr>
          <w:rFonts w:asciiTheme="majorHAnsi" w:hAnsiTheme="majorHAnsi" w:cstheme="majorHAnsi"/>
        </w:rPr>
        <w:t xml:space="preserve">oraz warunkami </w:t>
      </w:r>
      <w:r w:rsidRPr="00440A98">
        <w:rPr>
          <w:rFonts w:asciiTheme="majorHAnsi" w:hAnsiTheme="majorHAnsi" w:cstheme="majorHAnsi"/>
        </w:rPr>
        <w:t>i zasadami postępowania.</w:t>
      </w:r>
    </w:p>
    <w:p w14:paraId="3E30328C" w14:textId="66E3233E" w:rsidR="00CA3CBE" w:rsidRPr="00440A98" w:rsidRDefault="003423E1" w:rsidP="007538FC">
      <w:pPr>
        <w:pStyle w:val="Akapitzlist"/>
        <w:numPr>
          <w:ilvl w:val="0"/>
          <w:numId w:val="28"/>
        </w:numPr>
        <w:spacing w:after="120"/>
        <w:contextualSpacing w:val="0"/>
        <w:jc w:val="both"/>
        <w:rPr>
          <w:rFonts w:asciiTheme="majorHAnsi" w:hAnsiTheme="majorHAnsi" w:cstheme="majorHAnsi"/>
          <w:b/>
        </w:rPr>
      </w:pPr>
      <w:r w:rsidRPr="00440A98">
        <w:rPr>
          <w:rFonts w:asciiTheme="majorHAnsi" w:hAnsiTheme="majorHAnsi" w:cstheme="majorHAnsi"/>
          <w:b/>
        </w:rPr>
        <w:t>OFERUJEMY</w:t>
      </w:r>
      <w:r w:rsidR="00CA3CBE" w:rsidRPr="00440A98">
        <w:rPr>
          <w:rFonts w:asciiTheme="majorHAnsi" w:hAnsiTheme="majorHAnsi" w:cstheme="majorHAnsi"/>
          <w:b/>
        </w:rPr>
        <w:t>:</w:t>
      </w:r>
      <w:r w:rsidR="00CA3CBE" w:rsidRPr="00440A98">
        <w:rPr>
          <w:rFonts w:asciiTheme="majorHAnsi" w:hAnsiTheme="majorHAnsi" w:cstheme="majorHAnsi"/>
        </w:rPr>
        <w:t xml:space="preserve"> </w:t>
      </w:r>
    </w:p>
    <w:p w14:paraId="16E91BF5" w14:textId="02950DF5" w:rsidR="003423E1" w:rsidRPr="00E76FCE" w:rsidRDefault="003423E1" w:rsidP="007538FC">
      <w:pPr>
        <w:widowControl w:val="0"/>
        <w:numPr>
          <w:ilvl w:val="1"/>
          <w:numId w:val="28"/>
        </w:numPr>
        <w:suppressAutoHyphens/>
        <w:overflowPunct w:val="0"/>
        <w:autoSpaceDE w:val="0"/>
        <w:spacing w:after="120"/>
        <w:jc w:val="both"/>
        <w:textAlignment w:val="baseline"/>
        <w:rPr>
          <w:rFonts w:asciiTheme="majorHAnsi" w:hAnsiTheme="majorHAnsi" w:cstheme="majorHAnsi"/>
          <w:b/>
          <w:bCs/>
        </w:rPr>
      </w:pPr>
      <w:r w:rsidRPr="00E76FCE">
        <w:rPr>
          <w:rFonts w:asciiTheme="majorHAnsi" w:hAnsiTheme="majorHAnsi" w:cstheme="majorHAnsi"/>
          <w:b/>
          <w:bCs/>
        </w:rPr>
        <w:t xml:space="preserve">Oferujemy następujące ceny brutto za poszczególne zakresy: </w:t>
      </w:r>
    </w:p>
    <w:p w14:paraId="07E2456F" w14:textId="1FDE3AA6" w:rsidR="003423E1" w:rsidRPr="00440A98" w:rsidRDefault="005606D3" w:rsidP="007538FC">
      <w:pPr>
        <w:widowControl w:val="0"/>
        <w:numPr>
          <w:ilvl w:val="2"/>
          <w:numId w:val="28"/>
        </w:numPr>
        <w:suppressAutoHyphens/>
        <w:overflowPunct w:val="0"/>
        <w:autoSpaceDE w:val="0"/>
        <w:spacing w:after="120"/>
        <w:jc w:val="both"/>
        <w:textAlignment w:val="baseline"/>
        <w:rPr>
          <w:rFonts w:asciiTheme="majorHAnsi" w:hAnsiTheme="majorHAnsi" w:cstheme="majorHAnsi"/>
        </w:rPr>
      </w:pPr>
      <w:r>
        <w:rPr>
          <w:rFonts w:asciiTheme="majorHAnsi" w:hAnsiTheme="majorHAnsi" w:cstheme="majorHAnsi"/>
        </w:rPr>
        <w:t xml:space="preserve"> </w:t>
      </w:r>
      <w:r w:rsidR="003423E1" w:rsidRPr="00440A98">
        <w:rPr>
          <w:rFonts w:asciiTheme="majorHAnsi" w:hAnsiTheme="majorHAnsi" w:cstheme="majorHAnsi"/>
        </w:rPr>
        <w:t xml:space="preserve">Zakres I – miesięczna </w:t>
      </w:r>
      <w:r w:rsidR="0035754A" w:rsidRPr="00440A98">
        <w:rPr>
          <w:rFonts w:asciiTheme="majorHAnsi" w:hAnsiTheme="majorHAnsi" w:cstheme="majorHAnsi"/>
        </w:rPr>
        <w:t>składka</w:t>
      </w:r>
      <w:r w:rsidR="003423E1" w:rsidRPr="00440A98">
        <w:rPr>
          <w:rFonts w:asciiTheme="majorHAnsi" w:hAnsiTheme="majorHAnsi" w:cstheme="majorHAnsi"/>
        </w:rPr>
        <w:t xml:space="preserve"> za 1 osobę:…………………zł </w:t>
      </w:r>
    </w:p>
    <w:p w14:paraId="0E8E70BB" w14:textId="2B7CAD80" w:rsidR="003423E1" w:rsidRPr="00440A98" w:rsidRDefault="005606D3" w:rsidP="007538FC">
      <w:pPr>
        <w:widowControl w:val="0"/>
        <w:numPr>
          <w:ilvl w:val="2"/>
          <w:numId w:val="28"/>
        </w:numPr>
        <w:suppressAutoHyphens/>
        <w:overflowPunct w:val="0"/>
        <w:autoSpaceDE w:val="0"/>
        <w:spacing w:after="120"/>
        <w:jc w:val="both"/>
        <w:textAlignment w:val="baseline"/>
        <w:rPr>
          <w:rFonts w:asciiTheme="majorHAnsi" w:hAnsiTheme="majorHAnsi" w:cstheme="majorHAnsi"/>
        </w:rPr>
      </w:pPr>
      <w:r>
        <w:rPr>
          <w:rFonts w:asciiTheme="majorHAnsi" w:hAnsiTheme="majorHAnsi" w:cstheme="majorHAnsi"/>
        </w:rPr>
        <w:t xml:space="preserve"> </w:t>
      </w:r>
      <w:r w:rsidR="003423E1" w:rsidRPr="00440A98">
        <w:rPr>
          <w:rFonts w:asciiTheme="majorHAnsi" w:hAnsiTheme="majorHAnsi" w:cstheme="majorHAnsi"/>
        </w:rPr>
        <w:t xml:space="preserve">Zakres II – miesięczna </w:t>
      </w:r>
      <w:r w:rsidR="0035754A" w:rsidRPr="00440A98">
        <w:rPr>
          <w:rFonts w:asciiTheme="majorHAnsi" w:hAnsiTheme="majorHAnsi" w:cstheme="majorHAnsi"/>
        </w:rPr>
        <w:t xml:space="preserve">składka </w:t>
      </w:r>
      <w:r w:rsidR="003423E1" w:rsidRPr="00440A98">
        <w:rPr>
          <w:rFonts w:asciiTheme="majorHAnsi" w:hAnsiTheme="majorHAnsi" w:cstheme="majorHAnsi"/>
        </w:rPr>
        <w:t xml:space="preserve">za 1 osobę:…………………zł </w:t>
      </w:r>
    </w:p>
    <w:p w14:paraId="09877703" w14:textId="6918CE01" w:rsidR="003423E1" w:rsidRPr="00440A98" w:rsidRDefault="005606D3" w:rsidP="007538FC">
      <w:pPr>
        <w:widowControl w:val="0"/>
        <w:numPr>
          <w:ilvl w:val="2"/>
          <w:numId w:val="28"/>
        </w:numPr>
        <w:suppressAutoHyphens/>
        <w:overflowPunct w:val="0"/>
        <w:autoSpaceDE w:val="0"/>
        <w:spacing w:after="120"/>
        <w:jc w:val="both"/>
        <w:textAlignment w:val="baseline"/>
        <w:rPr>
          <w:rFonts w:asciiTheme="majorHAnsi" w:hAnsiTheme="majorHAnsi" w:cstheme="majorHAnsi"/>
        </w:rPr>
      </w:pPr>
      <w:r>
        <w:rPr>
          <w:rFonts w:asciiTheme="majorHAnsi" w:hAnsiTheme="majorHAnsi" w:cstheme="majorHAnsi"/>
        </w:rPr>
        <w:t xml:space="preserve"> </w:t>
      </w:r>
      <w:r w:rsidR="003423E1" w:rsidRPr="00440A98">
        <w:rPr>
          <w:rFonts w:asciiTheme="majorHAnsi" w:hAnsiTheme="majorHAnsi" w:cstheme="majorHAnsi"/>
        </w:rPr>
        <w:t xml:space="preserve">Zakres III – miesięczna </w:t>
      </w:r>
      <w:r w:rsidR="0035754A" w:rsidRPr="00440A98">
        <w:rPr>
          <w:rFonts w:asciiTheme="majorHAnsi" w:hAnsiTheme="majorHAnsi" w:cstheme="majorHAnsi"/>
        </w:rPr>
        <w:t xml:space="preserve">składka </w:t>
      </w:r>
      <w:r w:rsidR="003423E1" w:rsidRPr="00440A98">
        <w:rPr>
          <w:rFonts w:asciiTheme="majorHAnsi" w:hAnsiTheme="majorHAnsi" w:cstheme="majorHAnsi"/>
        </w:rPr>
        <w:t xml:space="preserve">za 1 osobę:…………………zł </w:t>
      </w:r>
    </w:p>
    <w:p w14:paraId="5A100272" w14:textId="77A3F9A4" w:rsidR="00CA3CBE" w:rsidRPr="00440A98" w:rsidRDefault="005606D3" w:rsidP="007538FC">
      <w:pPr>
        <w:widowControl w:val="0"/>
        <w:numPr>
          <w:ilvl w:val="2"/>
          <w:numId w:val="28"/>
        </w:numPr>
        <w:suppressAutoHyphens/>
        <w:overflowPunct w:val="0"/>
        <w:autoSpaceDE w:val="0"/>
        <w:spacing w:after="120"/>
        <w:jc w:val="both"/>
        <w:textAlignment w:val="baseline"/>
        <w:rPr>
          <w:rFonts w:asciiTheme="majorHAnsi" w:hAnsiTheme="majorHAnsi" w:cstheme="majorHAnsi"/>
        </w:rPr>
      </w:pPr>
      <w:r>
        <w:rPr>
          <w:rFonts w:asciiTheme="majorHAnsi" w:hAnsiTheme="majorHAnsi" w:cstheme="majorHAnsi"/>
        </w:rPr>
        <w:t xml:space="preserve"> </w:t>
      </w:r>
      <w:r w:rsidR="003423E1" w:rsidRPr="00440A98">
        <w:rPr>
          <w:rFonts w:asciiTheme="majorHAnsi" w:hAnsiTheme="majorHAnsi" w:cstheme="majorHAnsi"/>
        </w:rPr>
        <w:t xml:space="preserve">Zakres IV – miesięczna </w:t>
      </w:r>
      <w:r w:rsidR="0035754A" w:rsidRPr="00440A98">
        <w:rPr>
          <w:rFonts w:asciiTheme="majorHAnsi" w:hAnsiTheme="majorHAnsi" w:cstheme="majorHAnsi"/>
        </w:rPr>
        <w:t xml:space="preserve">składka </w:t>
      </w:r>
      <w:r w:rsidR="003423E1" w:rsidRPr="00440A98">
        <w:rPr>
          <w:rFonts w:asciiTheme="majorHAnsi" w:hAnsiTheme="majorHAnsi" w:cstheme="majorHAnsi"/>
        </w:rPr>
        <w:t>za 1 osobę:…………………zł</w:t>
      </w:r>
      <w:r w:rsidR="00CA3CBE" w:rsidRPr="00440A98">
        <w:rPr>
          <w:rFonts w:asciiTheme="majorHAnsi" w:hAnsiTheme="majorHAnsi" w:cstheme="majorHAnsi"/>
        </w:rPr>
        <w:t>:</w:t>
      </w:r>
    </w:p>
    <w:p w14:paraId="5CBBA888" w14:textId="1EA4B011" w:rsidR="0035754A" w:rsidRPr="00440A98" w:rsidRDefault="0035754A" w:rsidP="002D3045">
      <w:pPr>
        <w:widowControl w:val="0"/>
        <w:suppressAutoHyphens/>
        <w:overflowPunct w:val="0"/>
        <w:autoSpaceDE w:val="0"/>
        <w:spacing w:after="120"/>
        <w:ind w:left="720"/>
        <w:jc w:val="both"/>
        <w:textAlignment w:val="baseline"/>
        <w:rPr>
          <w:rFonts w:asciiTheme="majorHAnsi" w:hAnsiTheme="majorHAnsi" w:cstheme="majorHAnsi"/>
        </w:rPr>
      </w:pPr>
      <w:r w:rsidRPr="00440A98">
        <w:rPr>
          <w:rFonts w:asciiTheme="majorHAnsi" w:hAnsiTheme="majorHAnsi" w:cstheme="majorHAnsi"/>
          <w:i/>
          <w:color w:val="FF0000"/>
        </w:rPr>
        <w:t>UWAGA: Oferowana wysokość składki nie może być wyższa, niż składka maksymalna określona w SWZ</w:t>
      </w:r>
    </w:p>
    <w:p w14:paraId="26F8CAF6" w14:textId="4872AC42" w:rsidR="0035754A" w:rsidRPr="002D3045" w:rsidRDefault="0035754A" w:rsidP="007538FC">
      <w:pPr>
        <w:pStyle w:val="Akapitzlist"/>
        <w:numPr>
          <w:ilvl w:val="1"/>
          <w:numId w:val="28"/>
        </w:numPr>
        <w:spacing w:after="120"/>
        <w:contextualSpacing w:val="0"/>
        <w:jc w:val="both"/>
        <w:rPr>
          <w:rFonts w:asciiTheme="majorHAnsi" w:hAnsiTheme="majorHAnsi" w:cstheme="majorHAnsi"/>
          <w:b/>
        </w:rPr>
      </w:pPr>
      <w:r w:rsidRPr="002D3045">
        <w:rPr>
          <w:rFonts w:asciiTheme="majorHAnsi" w:hAnsiTheme="majorHAnsi" w:cstheme="majorHAnsi"/>
          <w:b/>
        </w:rPr>
        <w:lastRenderedPageBreak/>
        <w:t>Oferujemy następujące wysokości świadczeń:</w:t>
      </w:r>
    </w:p>
    <w:tbl>
      <w:tblPr>
        <w:tblpPr w:leftFromText="141" w:rightFromText="141" w:vertAnchor="text" w:horzAnchor="margin" w:tblpX="-431" w:tblpY="84"/>
        <w:tblW w:w="1034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4815"/>
        <w:gridCol w:w="1559"/>
        <w:gridCol w:w="1404"/>
        <w:gridCol w:w="1431"/>
        <w:gridCol w:w="1134"/>
      </w:tblGrid>
      <w:tr w:rsidR="0035754A" w:rsidRPr="00440A98" w14:paraId="17DC0ABB" w14:textId="77777777" w:rsidTr="002D3045">
        <w:trPr>
          <w:trHeight w:val="275"/>
        </w:trPr>
        <w:tc>
          <w:tcPr>
            <w:tcW w:w="48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4EC729" w14:textId="77777777" w:rsidR="0035754A" w:rsidRPr="00440A98" w:rsidRDefault="0035754A" w:rsidP="00476B3C">
            <w:pPr>
              <w:spacing w:beforeLines="20" w:before="48" w:afterLines="20" w:after="48" w:line="240" w:lineRule="auto"/>
              <w:contextualSpacing/>
              <w:jc w:val="center"/>
              <w:rPr>
                <w:rFonts w:asciiTheme="majorHAnsi" w:eastAsia="Times New Roman" w:hAnsiTheme="majorHAnsi" w:cstheme="majorHAnsi"/>
                <w:b/>
                <w:color w:val="000000"/>
              </w:rPr>
            </w:pPr>
            <w:r w:rsidRPr="00440A98">
              <w:rPr>
                <w:rFonts w:asciiTheme="majorHAnsi" w:hAnsiTheme="majorHAnsi" w:cstheme="majorHAnsi"/>
                <w:b/>
                <w:color w:val="000000"/>
              </w:rPr>
              <w:t>Rodzaj zdarzenia</w:t>
            </w:r>
          </w:p>
        </w:tc>
        <w:tc>
          <w:tcPr>
            <w:tcW w:w="552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3B453D" w14:textId="6D262626"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
                <w:sz w:val="22"/>
                <w:szCs w:val="22"/>
              </w:rPr>
            </w:pPr>
            <w:r w:rsidRPr="00440A98">
              <w:rPr>
                <w:rFonts w:asciiTheme="majorHAnsi" w:hAnsiTheme="majorHAnsi" w:cstheme="majorHAnsi"/>
                <w:b/>
                <w:sz w:val="22"/>
                <w:szCs w:val="22"/>
              </w:rPr>
              <w:t xml:space="preserve">Wysokość świadczenia </w:t>
            </w:r>
          </w:p>
        </w:tc>
      </w:tr>
      <w:tr w:rsidR="0035754A" w:rsidRPr="00440A98" w14:paraId="2FE1B671" w14:textId="77777777" w:rsidTr="002D3045">
        <w:trPr>
          <w:trHeight w:val="115"/>
        </w:trPr>
        <w:tc>
          <w:tcPr>
            <w:tcW w:w="481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946C0A" w14:textId="77777777" w:rsidR="0035754A" w:rsidRPr="00440A98" w:rsidRDefault="0035754A" w:rsidP="00476B3C">
            <w:pPr>
              <w:spacing w:beforeLines="20" w:before="48" w:afterLines="20" w:after="48" w:line="240" w:lineRule="auto"/>
              <w:contextualSpacing/>
              <w:jc w:val="center"/>
              <w:rPr>
                <w:rFonts w:asciiTheme="majorHAnsi" w:eastAsia="Times New Roman" w:hAnsiTheme="majorHAnsi" w:cstheme="majorHAnsi"/>
                <w:bCs/>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01C01C" w14:textId="77777777"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
                <w:color w:val="000000"/>
                <w:sz w:val="22"/>
                <w:szCs w:val="22"/>
              </w:rPr>
            </w:pPr>
            <w:r w:rsidRPr="00440A98">
              <w:rPr>
                <w:rFonts w:asciiTheme="majorHAnsi" w:hAnsiTheme="majorHAnsi" w:cstheme="majorHAnsi"/>
                <w:b/>
                <w:color w:val="000000"/>
                <w:sz w:val="22"/>
                <w:szCs w:val="22"/>
              </w:rPr>
              <w:t>Zakres I</w:t>
            </w:r>
          </w:p>
        </w:tc>
        <w:tc>
          <w:tcPr>
            <w:tcW w:w="1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33AB0B" w14:textId="77777777"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
                <w:color w:val="000000"/>
                <w:sz w:val="22"/>
                <w:szCs w:val="22"/>
              </w:rPr>
            </w:pPr>
            <w:r w:rsidRPr="00440A98">
              <w:rPr>
                <w:rFonts w:asciiTheme="majorHAnsi" w:hAnsiTheme="majorHAnsi" w:cstheme="majorHAnsi"/>
                <w:b/>
                <w:color w:val="000000"/>
                <w:sz w:val="22"/>
                <w:szCs w:val="22"/>
              </w:rPr>
              <w:t>Zakres II</w:t>
            </w:r>
          </w:p>
        </w:tc>
        <w:tc>
          <w:tcPr>
            <w:tcW w:w="1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3599AB" w14:textId="77777777"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
                <w:color w:val="000000"/>
                <w:sz w:val="22"/>
                <w:szCs w:val="22"/>
              </w:rPr>
            </w:pPr>
            <w:r w:rsidRPr="00440A98">
              <w:rPr>
                <w:rFonts w:asciiTheme="majorHAnsi" w:hAnsiTheme="majorHAnsi" w:cstheme="majorHAnsi"/>
                <w:b/>
                <w:color w:val="000000"/>
                <w:sz w:val="22"/>
                <w:szCs w:val="22"/>
              </w:rPr>
              <w:t>Zakres III</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54F257" w14:textId="77777777"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
                <w:color w:val="000000"/>
                <w:sz w:val="22"/>
                <w:szCs w:val="22"/>
              </w:rPr>
            </w:pPr>
            <w:r w:rsidRPr="00440A98">
              <w:rPr>
                <w:rFonts w:asciiTheme="majorHAnsi" w:hAnsiTheme="majorHAnsi" w:cstheme="majorHAnsi"/>
                <w:b/>
                <w:color w:val="000000"/>
                <w:sz w:val="22"/>
                <w:szCs w:val="22"/>
              </w:rPr>
              <w:t>Zakres IV</w:t>
            </w:r>
          </w:p>
        </w:tc>
      </w:tr>
      <w:tr w:rsidR="0035754A" w:rsidRPr="00440A98" w14:paraId="3239923C" w14:textId="77777777" w:rsidTr="002D3045">
        <w:trPr>
          <w:trHeight w:val="8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0120E7CB" w14:textId="47D89A35" w:rsidR="0035754A" w:rsidRPr="00440A98" w:rsidRDefault="0035754A" w:rsidP="007538FC">
            <w:pPr>
              <w:pStyle w:val="Style4"/>
              <w:numPr>
                <w:ilvl w:val="0"/>
                <w:numId w:val="68"/>
              </w:numPr>
              <w:suppressAutoHyphens/>
              <w:spacing w:beforeLines="20" w:before="48" w:afterLines="20" w:after="48"/>
              <w:contextualSpacing/>
              <w:rPr>
                <w:rFonts w:asciiTheme="majorHAnsi" w:hAnsiTheme="majorHAnsi" w:cstheme="majorHAnsi"/>
                <w:bCs/>
                <w:color w:val="000000"/>
                <w:sz w:val="22"/>
                <w:szCs w:val="22"/>
              </w:rPr>
            </w:pPr>
            <w:r w:rsidRPr="00440A98">
              <w:rPr>
                <w:rFonts w:asciiTheme="majorHAnsi" w:hAnsiTheme="majorHAnsi" w:cstheme="majorHAnsi"/>
                <w:bCs/>
                <w:color w:val="000000"/>
                <w:sz w:val="22"/>
                <w:szCs w:val="22"/>
              </w:rPr>
              <w:t xml:space="preserve">Śmierć </w:t>
            </w:r>
            <w:r w:rsidR="00644519">
              <w:rPr>
                <w:rFonts w:asciiTheme="majorHAnsi" w:hAnsiTheme="majorHAnsi" w:cstheme="majorHAnsi"/>
                <w:bCs/>
                <w:color w:val="000000"/>
                <w:sz w:val="22"/>
                <w:szCs w:val="22"/>
              </w:rPr>
              <w:t>Ubezpieczonego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6908F2" w14:textId="712D8A71"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66892094" w14:textId="313C4B9D"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35B3ABF4" w14:textId="6E7C4A53"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8D86F7B" w14:textId="6B92816E"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r>
      <w:tr w:rsidR="0035754A" w:rsidRPr="00440A98" w14:paraId="5861052D" w14:textId="77777777" w:rsidTr="002D3045">
        <w:trPr>
          <w:trHeight w:val="8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5ABC563" w14:textId="388A77F6" w:rsidR="0035754A" w:rsidRPr="00440A98" w:rsidRDefault="0035754A" w:rsidP="007538FC">
            <w:pPr>
              <w:pStyle w:val="Style4"/>
              <w:numPr>
                <w:ilvl w:val="0"/>
                <w:numId w:val="68"/>
              </w:numPr>
              <w:suppressAutoHyphens/>
              <w:spacing w:beforeLines="20" w:before="48" w:afterLines="20" w:after="48"/>
              <w:contextualSpacing/>
              <w:rPr>
                <w:rFonts w:asciiTheme="majorHAnsi" w:hAnsiTheme="majorHAnsi" w:cstheme="majorHAnsi"/>
                <w:bCs/>
                <w:color w:val="000000"/>
                <w:sz w:val="22"/>
                <w:szCs w:val="22"/>
              </w:rPr>
            </w:pPr>
            <w:r w:rsidRPr="00440A98">
              <w:rPr>
                <w:rFonts w:asciiTheme="majorHAnsi" w:hAnsiTheme="majorHAnsi" w:cstheme="majorHAnsi"/>
                <w:bCs/>
                <w:color w:val="000000"/>
                <w:sz w:val="22"/>
                <w:szCs w:val="22"/>
              </w:rPr>
              <w:t xml:space="preserve">Śmierć </w:t>
            </w:r>
            <w:r w:rsidR="00644519">
              <w:rPr>
                <w:rFonts w:asciiTheme="majorHAnsi" w:hAnsiTheme="majorHAnsi" w:cstheme="majorHAnsi"/>
                <w:bCs/>
                <w:color w:val="000000"/>
                <w:sz w:val="22"/>
                <w:szCs w:val="22"/>
              </w:rPr>
              <w:t>Ubezpieczonego</w:t>
            </w:r>
            <w:r w:rsidR="00644519" w:rsidRPr="00440A98">
              <w:rPr>
                <w:rFonts w:asciiTheme="majorHAnsi" w:hAnsiTheme="majorHAnsi" w:cstheme="majorHAnsi"/>
                <w:bCs/>
                <w:color w:val="000000"/>
                <w:sz w:val="22"/>
                <w:szCs w:val="22"/>
              </w:rPr>
              <w:t xml:space="preserve"> </w:t>
            </w:r>
            <w:r w:rsidRPr="00440A98">
              <w:rPr>
                <w:rFonts w:asciiTheme="majorHAnsi" w:hAnsiTheme="majorHAnsi" w:cstheme="majorHAnsi"/>
                <w:bCs/>
                <w:color w:val="000000"/>
                <w:sz w:val="22"/>
                <w:szCs w:val="22"/>
              </w:rPr>
              <w:t>w następstwie NW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C04CA5" w14:textId="663938E9"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31491C13" w14:textId="4756C10F"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5CC6DF57" w14:textId="57252705"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472EFA9" w14:textId="7B250B08"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r>
      <w:tr w:rsidR="0035754A" w:rsidRPr="00440A98" w14:paraId="4802584D" w14:textId="77777777" w:rsidTr="002D3045">
        <w:trPr>
          <w:trHeight w:val="8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D1086F0" w14:textId="3BFDC589" w:rsidR="0035754A" w:rsidRPr="00440A98" w:rsidRDefault="0035754A" w:rsidP="007538FC">
            <w:pPr>
              <w:pStyle w:val="Style4"/>
              <w:numPr>
                <w:ilvl w:val="0"/>
                <w:numId w:val="68"/>
              </w:numPr>
              <w:suppressAutoHyphens/>
              <w:spacing w:beforeLines="20" w:before="48" w:afterLines="20" w:after="48"/>
              <w:contextualSpacing/>
              <w:rPr>
                <w:rFonts w:asciiTheme="majorHAnsi" w:hAnsiTheme="majorHAnsi" w:cstheme="majorHAnsi"/>
                <w:bCs/>
                <w:color w:val="000000"/>
                <w:sz w:val="22"/>
                <w:szCs w:val="22"/>
              </w:rPr>
            </w:pPr>
            <w:r w:rsidRPr="00440A98">
              <w:rPr>
                <w:rFonts w:asciiTheme="majorHAnsi" w:hAnsiTheme="majorHAnsi" w:cstheme="majorHAnsi"/>
                <w:bCs/>
                <w:color w:val="000000"/>
                <w:sz w:val="22"/>
                <w:szCs w:val="22"/>
              </w:rPr>
              <w:t xml:space="preserve">Śmierć </w:t>
            </w:r>
            <w:r w:rsidR="00644519">
              <w:rPr>
                <w:rFonts w:asciiTheme="majorHAnsi" w:hAnsiTheme="majorHAnsi" w:cstheme="majorHAnsi"/>
                <w:bCs/>
                <w:color w:val="000000"/>
                <w:sz w:val="22"/>
                <w:szCs w:val="22"/>
              </w:rPr>
              <w:t xml:space="preserve"> Ubezpieczonego</w:t>
            </w:r>
            <w:r w:rsidR="00644519" w:rsidRPr="00440A98">
              <w:rPr>
                <w:rFonts w:asciiTheme="majorHAnsi" w:hAnsiTheme="majorHAnsi" w:cstheme="majorHAnsi"/>
                <w:bCs/>
                <w:color w:val="000000"/>
                <w:sz w:val="22"/>
                <w:szCs w:val="22"/>
              </w:rPr>
              <w:t xml:space="preserve"> </w:t>
            </w:r>
            <w:r w:rsidRPr="00440A98">
              <w:rPr>
                <w:rFonts w:asciiTheme="majorHAnsi" w:hAnsiTheme="majorHAnsi" w:cstheme="majorHAnsi"/>
                <w:bCs/>
                <w:color w:val="000000"/>
                <w:sz w:val="22"/>
                <w:szCs w:val="22"/>
              </w:rPr>
              <w:t>w następstwie NW przy pracy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1554C5" w14:textId="601ED906"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3361CA28" w14:textId="32221225"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49952A09" w14:textId="5CAB4926"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A7A7C60" w14:textId="3C492207"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r>
      <w:tr w:rsidR="0035754A" w:rsidRPr="00440A98" w14:paraId="61BC9F0A" w14:textId="77777777" w:rsidTr="002D3045">
        <w:trPr>
          <w:trHeight w:val="8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D024B54" w14:textId="3D7A87A6" w:rsidR="0035754A" w:rsidRPr="00440A98" w:rsidRDefault="0035754A" w:rsidP="007538FC">
            <w:pPr>
              <w:pStyle w:val="Style4"/>
              <w:numPr>
                <w:ilvl w:val="0"/>
                <w:numId w:val="68"/>
              </w:numPr>
              <w:suppressAutoHyphens/>
              <w:spacing w:beforeLines="20" w:before="48" w:afterLines="20" w:after="48"/>
              <w:contextualSpacing/>
              <w:rPr>
                <w:rFonts w:asciiTheme="majorHAnsi" w:hAnsiTheme="majorHAnsi" w:cstheme="majorHAnsi"/>
                <w:bCs/>
                <w:color w:val="000000"/>
                <w:sz w:val="22"/>
                <w:szCs w:val="22"/>
              </w:rPr>
            </w:pPr>
            <w:r w:rsidRPr="00440A98">
              <w:rPr>
                <w:rFonts w:asciiTheme="majorHAnsi" w:hAnsiTheme="majorHAnsi" w:cstheme="majorHAnsi"/>
                <w:bCs/>
                <w:color w:val="000000"/>
                <w:sz w:val="22"/>
                <w:szCs w:val="22"/>
              </w:rPr>
              <w:t xml:space="preserve">Śmierć </w:t>
            </w:r>
            <w:r w:rsidR="00644519">
              <w:rPr>
                <w:rFonts w:asciiTheme="majorHAnsi" w:hAnsiTheme="majorHAnsi" w:cstheme="majorHAnsi"/>
                <w:bCs/>
                <w:color w:val="000000"/>
                <w:sz w:val="22"/>
                <w:szCs w:val="22"/>
              </w:rPr>
              <w:t>Ubezpieczonego</w:t>
            </w:r>
            <w:r w:rsidR="00644519" w:rsidRPr="00440A98">
              <w:rPr>
                <w:rFonts w:asciiTheme="majorHAnsi" w:hAnsiTheme="majorHAnsi" w:cstheme="majorHAnsi"/>
                <w:bCs/>
                <w:color w:val="000000"/>
                <w:sz w:val="22"/>
                <w:szCs w:val="22"/>
              </w:rPr>
              <w:t xml:space="preserve"> </w:t>
            </w:r>
            <w:r w:rsidRPr="00440A98">
              <w:rPr>
                <w:rFonts w:asciiTheme="majorHAnsi" w:hAnsiTheme="majorHAnsi" w:cstheme="majorHAnsi"/>
                <w:bCs/>
                <w:color w:val="000000"/>
                <w:sz w:val="22"/>
                <w:szCs w:val="22"/>
              </w:rPr>
              <w:t>w następstwie NW komunikacyjnego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10A8AF" w14:textId="2841C3E4"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2624333E" w14:textId="26871BC9"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55CE9A21" w14:textId="23CDBAE1"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1FBBE33" w14:textId="1A78B53E"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r>
      <w:tr w:rsidR="0035754A" w:rsidRPr="00440A98" w14:paraId="00DFCF53" w14:textId="77777777" w:rsidTr="002D3045">
        <w:trPr>
          <w:trHeight w:val="8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C2E2DDC" w14:textId="60F91893" w:rsidR="0035754A" w:rsidRPr="00440A98" w:rsidRDefault="0035754A" w:rsidP="007538FC">
            <w:pPr>
              <w:pStyle w:val="Style4"/>
              <w:numPr>
                <w:ilvl w:val="0"/>
                <w:numId w:val="68"/>
              </w:numPr>
              <w:suppressAutoHyphens/>
              <w:spacing w:beforeLines="20" w:before="48" w:afterLines="20" w:after="48"/>
              <w:contextualSpacing/>
              <w:rPr>
                <w:rFonts w:asciiTheme="majorHAnsi" w:hAnsiTheme="majorHAnsi" w:cstheme="majorHAnsi"/>
                <w:bCs/>
                <w:color w:val="000000"/>
                <w:sz w:val="22"/>
                <w:szCs w:val="22"/>
              </w:rPr>
            </w:pPr>
            <w:r w:rsidRPr="00440A98">
              <w:rPr>
                <w:rFonts w:asciiTheme="majorHAnsi" w:hAnsiTheme="majorHAnsi" w:cstheme="majorHAnsi"/>
                <w:bCs/>
                <w:color w:val="000000"/>
                <w:sz w:val="22"/>
                <w:szCs w:val="22"/>
              </w:rPr>
              <w:t xml:space="preserve">Śmierć </w:t>
            </w:r>
            <w:r w:rsidR="00644519">
              <w:rPr>
                <w:rFonts w:asciiTheme="majorHAnsi" w:hAnsiTheme="majorHAnsi" w:cstheme="majorHAnsi"/>
                <w:bCs/>
                <w:color w:val="000000"/>
                <w:sz w:val="22"/>
                <w:szCs w:val="22"/>
              </w:rPr>
              <w:t>Ubezpieczonego</w:t>
            </w:r>
            <w:r w:rsidRPr="00440A98">
              <w:rPr>
                <w:rFonts w:asciiTheme="majorHAnsi" w:hAnsiTheme="majorHAnsi" w:cstheme="majorHAnsi"/>
                <w:bCs/>
                <w:color w:val="000000"/>
                <w:sz w:val="22"/>
                <w:szCs w:val="22"/>
              </w:rPr>
              <w:t xml:space="preserve"> w następstwie NW komunikacyjnego przy pracy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A201A0" w14:textId="1FA566C1"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0C253384" w14:textId="5F216826"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0A360102" w14:textId="1697F868"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4D16A17" w14:textId="7E04BB72"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r>
      <w:tr w:rsidR="0035754A" w:rsidRPr="00440A98" w14:paraId="01AA249D" w14:textId="77777777" w:rsidTr="002D3045">
        <w:trPr>
          <w:trHeight w:val="8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52143E6" w14:textId="688DD738" w:rsidR="0035754A" w:rsidRPr="00440A98" w:rsidRDefault="0035754A" w:rsidP="007538FC">
            <w:pPr>
              <w:pStyle w:val="Style4"/>
              <w:numPr>
                <w:ilvl w:val="0"/>
                <w:numId w:val="68"/>
              </w:numPr>
              <w:suppressAutoHyphens/>
              <w:spacing w:beforeLines="20" w:before="48" w:afterLines="20" w:after="48"/>
              <w:contextualSpacing/>
              <w:rPr>
                <w:rFonts w:asciiTheme="majorHAnsi" w:hAnsiTheme="majorHAnsi" w:cstheme="majorHAnsi"/>
                <w:bCs/>
                <w:color w:val="000000"/>
                <w:sz w:val="22"/>
                <w:szCs w:val="22"/>
              </w:rPr>
            </w:pPr>
            <w:r w:rsidRPr="00440A98">
              <w:rPr>
                <w:rFonts w:asciiTheme="majorHAnsi" w:hAnsiTheme="majorHAnsi" w:cstheme="majorHAnsi"/>
                <w:bCs/>
                <w:color w:val="000000"/>
                <w:sz w:val="22"/>
                <w:szCs w:val="22"/>
              </w:rPr>
              <w:t xml:space="preserve">Śmierć </w:t>
            </w:r>
            <w:r w:rsidR="00644519">
              <w:rPr>
                <w:rFonts w:asciiTheme="majorHAnsi" w:hAnsiTheme="majorHAnsi" w:cstheme="majorHAnsi"/>
                <w:bCs/>
                <w:color w:val="000000"/>
                <w:sz w:val="22"/>
                <w:szCs w:val="22"/>
              </w:rPr>
              <w:t>Ubezpieczonego</w:t>
            </w:r>
            <w:r w:rsidR="00644519" w:rsidRPr="00440A98">
              <w:rPr>
                <w:rFonts w:asciiTheme="majorHAnsi" w:hAnsiTheme="majorHAnsi" w:cstheme="majorHAnsi"/>
                <w:bCs/>
                <w:color w:val="000000"/>
                <w:sz w:val="22"/>
                <w:szCs w:val="22"/>
              </w:rPr>
              <w:t xml:space="preserve"> </w:t>
            </w:r>
            <w:r w:rsidRPr="00440A98">
              <w:rPr>
                <w:rFonts w:asciiTheme="majorHAnsi" w:hAnsiTheme="majorHAnsi" w:cstheme="majorHAnsi"/>
                <w:bCs/>
                <w:color w:val="000000"/>
                <w:sz w:val="22"/>
                <w:szCs w:val="22"/>
              </w:rPr>
              <w:t>w następstwie zawału serca lub udaru mózgu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36907F" w14:textId="544B827F"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3052111F" w14:textId="13C3A988"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57679E33" w14:textId="36A2848B"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D2CFB1C" w14:textId="2763B1A3"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r>
      <w:tr w:rsidR="0035754A" w:rsidRPr="00440A98" w14:paraId="6CA00C94" w14:textId="77777777" w:rsidTr="002D3045">
        <w:trPr>
          <w:trHeight w:val="8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74B3A6D" w14:textId="6CD26233" w:rsidR="0035754A" w:rsidRPr="00440A98" w:rsidRDefault="0035754A" w:rsidP="007538FC">
            <w:pPr>
              <w:pStyle w:val="Style4"/>
              <w:numPr>
                <w:ilvl w:val="0"/>
                <w:numId w:val="68"/>
              </w:numPr>
              <w:suppressAutoHyphens/>
              <w:spacing w:beforeLines="20" w:before="48" w:afterLines="20" w:after="48"/>
              <w:contextualSpacing/>
              <w:rPr>
                <w:rFonts w:asciiTheme="majorHAnsi" w:hAnsiTheme="majorHAnsi" w:cstheme="majorHAnsi"/>
                <w:bCs/>
                <w:color w:val="000000"/>
                <w:sz w:val="22"/>
                <w:szCs w:val="22"/>
              </w:rPr>
            </w:pPr>
            <w:r w:rsidRPr="00440A98">
              <w:rPr>
                <w:rFonts w:asciiTheme="majorHAnsi" w:hAnsiTheme="majorHAnsi" w:cstheme="majorHAnsi"/>
                <w:bCs/>
                <w:color w:val="000000"/>
                <w:sz w:val="22"/>
                <w:szCs w:val="22"/>
              </w:rPr>
              <w:t xml:space="preserve">Trwały uszczerbek </w:t>
            </w:r>
            <w:r w:rsidR="00644519">
              <w:rPr>
                <w:rFonts w:asciiTheme="majorHAnsi" w:hAnsiTheme="majorHAnsi" w:cstheme="majorHAnsi"/>
                <w:bCs/>
                <w:color w:val="000000"/>
                <w:sz w:val="22"/>
                <w:szCs w:val="22"/>
              </w:rPr>
              <w:t>Ubezpieczonego</w:t>
            </w:r>
            <w:r w:rsidR="00644519" w:rsidRPr="00440A98">
              <w:rPr>
                <w:rFonts w:asciiTheme="majorHAnsi" w:hAnsiTheme="majorHAnsi" w:cstheme="majorHAnsi"/>
                <w:bCs/>
                <w:color w:val="000000"/>
                <w:sz w:val="22"/>
                <w:szCs w:val="22"/>
              </w:rPr>
              <w:t xml:space="preserve"> </w:t>
            </w:r>
            <w:r w:rsidRPr="00440A98">
              <w:rPr>
                <w:rFonts w:asciiTheme="majorHAnsi" w:hAnsiTheme="majorHAnsi" w:cstheme="majorHAnsi"/>
                <w:bCs/>
                <w:color w:val="000000"/>
                <w:sz w:val="22"/>
                <w:szCs w:val="22"/>
              </w:rPr>
              <w:t>na zdrowiu  w następstwie NW – świadczenie za 1% uszczerbku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0D6BED" w14:textId="277D7DA4"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49F21992" w14:textId="7B6D3454"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67CBD1E6" w14:textId="2152AABF"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14058EC" w14:textId="6FDA35E6"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r>
      <w:tr w:rsidR="0035754A" w:rsidRPr="00440A98" w14:paraId="49446CD7" w14:textId="77777777" w:rsidTr="002D3045">
        <w:trPr>
          <w:trHeight w:val="8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30F8878" w14:textId="6561CE6F" w:rsidR="0035754A" w:rsidRPr="00440A98" w:rsidRDefault="0035754A" w:rsidP="007538FC">
            <w:pPr>
              <w:pStyle w:val="Style4"/>
              <w:numPr>
                <w:ilvl w:val="0"/>
                <w:numId w:val="68"/>
              </w:numPr>
              <w:suppressAutoHyphens/>
              <w:spacing w:beforeLines="20" w:before="48" w:afterLines="20" w:after="48"/>
              <w:contextualSpacing/>
              <w:rPr>
                <w:rFonts w:asciiTheme="majorHAnsi" w:hAnsiTheme="majorHAnsi" w:cstheme="majorHAnsi"/>
                <w:bCs/>
                <w:color w:val="000000"/>
                <w:sz w:val="22"/>
                <w:szCs w:val="22"/>
              </w:rPr>
            </w:pPr>
            <w:r w:rsidRPr="00440A98">
              <w:rPr>
                <w:rFonts w:asciiTheme="majorHAnsi" w:hAnsiTheme="majorHAnsi" w:cstheme="majorHAnsi"/>
                <w:bCs/>
                <w:color w:val="000000"/>
                <w:sz w:val="22"/>
                <w:szCs w:val="22"/>
              </w:rPr>
              <w:t xml:space="preserve">Trwały uszczerbek </w:t>
            </w:r>
            <w:r w:rsidR="00644519">
              <w:rPr>
                <w:rFonts w:asciiTheme="majorHAnsi" w:hAnsiTheme="majorHAnsi" w:cstheme="majorHAnsi"/>
                <w:bCs/>
                <w:color w:val="000000"/>
                <w:sz w:val="22"/>
                <w:szCs w:val="22"/>
              </w:rPr>
              <w:t>Ubezpieczonego</w:t>
            </w:r>
            <w:r w:rsidR="00644519" w:rsidRPr="00440A98">
              <w:rPr>
                <w:rFonts w:asciiTheme="majorHAnsi" w:hAnsiTheme="majorHAnsi" w:cstheme="majorHAnsi"/>
                <w:bCs/>
                <w:color w:val="000000"/>
                <w:sz w:val="22"/>
                <w:szCs w:val="22"/>
              </w:rPr>
              <w:t xml:space="preserve"> </w:t>
            </w:r>
            <w:r w:rsidRPr="00440A98">
              <w:rPr>
                <w:rFonts w:asciiTheme="majorHAnsi" w:hAnsiTheme="majorHAnsi" w:cstheme="majorHAnsi"/>
                <w:bCs/>
                <w:color w:val="000000"/>
                <w:sz w:val="22"/>
                <w:szCs w:val="22"/>
              </w:rPr>
              <w:t>na zdrowiu w następstwie zawału serca lub udaru mózgu – świadczenie za 1% uszczerbku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F3436E" w14:textId="563EF6C9"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306E92A7" w14:textId="46556CE2"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1CFCD348" w14:textId="6EFBA0D1"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A4236FE" w14:textId="1449D1A0"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r>
      <w:tr w:rsidR="0035754A" w:rsidRPr="00440A98" w14:paraId="53ABAADB" w14:textId="77777777" w:rsidTr="002D3045">
        <w:trPr>
          <w:trHeight w:val="8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1104148" w14:textId="6FB70F22" w:rsidR="0035754A" w:rsidRPr="00440A98" w:rsidRDefault="00644519" w:rsidP="007538FC">
            <w:pPr>
              <w:pStyle w:val="Style4"/>
              <w:numPr>
                <w:ilvl w:val="0"/>
                <w:numId w:val="68"/>
              </w:numPr>
              <w:suppressAutoHyphens/>
              <w:spacing w:beforeLines="20" w:before="48" w:afterLines="20" w:after="48"/>
              <w:contextualSpacing/>
              <w:rPr>
                <w:rFonts w:asciiTheme="majorHAnsi" w:hAnsiTheme="majorHAnsi" w:cstheme="majorHAnsi"/>
                <w:bCs/>
                <w:color w:val="000000"/>
                <w:sz w:val="22"/>
                <w:szCs w:val="22"/>
              </w:rPr>
            </w:pPr>
            <w:r>
              <w:rPr>
                <w:rFonts w:asciiTheme="majorHAnsi" w:hAnsiTheme="majorHAnsi" w:cstheme="majorHAnsi"/>
                <w:bCs/>
                <w:color w:val="000000"/>
                <w:sz w:val="22"/>
                <w:szCs w:val="22"/>
              </w:rPr>
              <w:t>Trwała n</w:t>
            </w:r>
            <w:r w:rsidR="0035754A" w:rsidRPr="00440A98">
              <w:rPr>
                <w:rFonts w:asciiTheme="majorHAnsi" w:hAnsiTheme="majorHAnsi" w:cstheme="majorHAnsi"/>
                <w:bCs/>
                <w:color w:val="000000"/>
                <w:sz w:val="22"/>
                <w:szCs w:val="22"/>
              </w:rPr>
              <w:t xml:space="preserve">iezdolność </w:t>
            </w:r>
            <w:r>
              <w:rPr>
                <w:rFonts w:asciiTheme="majorHAnsi" w:hAnsiTheme="majorHAnsi" w:cstheme="majorHAnsi"/>
                <w:bCs/>
                <w:color w:val="000000"/>
                <w:sz w:val="22"/>
                <w:szCs w:val="22"/>
              </w:rPr>
              <w:t xml:space="preserve"> Ubezpieczonego</w:t>
            </w:r>
            <w:r w:rsidRPr="00440A98">
              <w:rPr>
                <w:rFonts w:asciiTheme="majorHAnsi" w:hAnsiTheme="majorHAnsi" w:cstheme="majorHAnsi"/>
                <w:bCs/>
                <w:color w:val="000000"/>
                <w:sz w:val="22"/>
                <w:szCs w:val="22"/>
              </w:rPr>
              <w:t xml:space="preserve"> </w:t>
            </w:r>
            <w:r w:rsidR="0035754A" w:rsidRPr="00440A98">
              <w:rPr>
                <w:rFonts w:asciiTheme="majorHAnsi" w:hAnsiTheme="majorHAnsi" w:cstheme="majorHAnsi"/>
                <w:bCs/>
                <w:color w:val="000000"/>
                <w:sz w:val="22"/>
                <w:szCs w:val="22"/>
              </w:rPr>
              <w:t>do pracy i samodzielnej egzystencji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A54471" w14:textId="685F6579"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2A3F825C" w14:textId="0CF32F04"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6178DF0F" w14:textId="1B9DB9F2"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51221E8" w14:textId="488E714F"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r>
      <w:tr w:rsidR="0035754A" w:rsidRPr="00440A98" w14:paraId="502B015B" w14:textId="77777777" w:rsidTr="002D3045">
        <w:trPr>
          <w:trHeight w:val="8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BC66AD9" w14:textId="77777777" w:rsidR="0035754A" w:rsidRPr="00440A98" w:rsidRDefault="0035754A" w:rsidP="007538FC">
            <w:pPr>
              <w:pStyle w:val="Style4"/>
              <w:numPr>
                <w:ilvl w:val="0"/>
                <w:numId w:val="68"/>
              </w:numPr>
              <w:suppressAutoHyphens/>
              <w:spacing w:beforeLines="20" w:before="48" w:afterLines="20" w:after="48"/>
              <w:contextualSpacing/>
              <w:rPr>
                <w:rFonts w:asciiTheme="majorHAnsi" w:hAnsiTheme="majorHAnsi" w:cstheme="majorHAnsi"/>
                <w:bCs/>
                <w:color w:val="000000"/>
                <w:sz w:val="22"/>
                <w:szCs w:val="22"/>
              </w:rPr>
            </w:pPr>
            <w:r w:rsidRPr="00440A98">
              <w:rPr>
                <w:rFonts w:asciiTheme="majorHAnsi" w:hAnsiTheme="majorHAnsi" w:cstheme="majorHAnsi"/>
                <w:bCs/>
                <w:color w:val="000000"/>
                <w:sz w:val="22"/>
                <w:szCs w:val="22"/>
              </w:rPr>
              <w:t xml:space="preserve">Poważne zachorowanie Ubezpieczonego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FDF821" w14:textId="6508A34E"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7B24AFAD" w14:textId="10353A42"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497467B3" w14:textId="4B7630A6"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1BB0E94" w14:textId="2EC4B590"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r>
      <w:tr w:rsidR="0035754A" w:rsidRPr="00440A98" w14:paraId="2C0EE227" w14:textId="77777777" w:rsidTr="002D3045">
        <w:trPr>
          <w:trHeight w:val="8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CDFE5BD" w14:textId="2432316A" w:rsidR="0035754A" w:rsidRPr="00440A98" w:rsidRDefault="0035754A" w:rsidP="007538FC">
            <w:pPr>
              <w:pStyle w:val="Style4"/>
              <w:numPr>
                <w:ilvl w:val="0"/>
                <w:numId w:val="68"/>
              </w:numPr>
              <w:suppressAutoHyphens/>
              <w:spacing w:beforeLines="20" w:before="48" w:afterLines="20" w:after="48"/>
              <w:contextualSpacing/>
              <w:rPr>
                <w:rFonts w:asciiTheme="majorHAnsi" w:hAnsiTheme="majorHAnsi" w:cstheme="majorHAnsi"/>
                <w:bCs/>
                <w:color w:val="000000"/>
                <w:sz w:val="22"/>
                <w:szCs w:val="22"/>
              </w:rPr>
            </w:pPr>
            <w:r w:rsidRPr="00440A98">
              <w:rPr>
                <w:rFonts w:asciiTheme="majorHAnsi" w:hAnsiTheme="majorHAnsi" w:cstheme="majorHAnsi"/>
                <w:bCs/>
                <w:color w:val="000000"/>
                <w:sz w:val="22"/>
                <w:szCs w:val="22"/>
              </w:rPr>
              <w:t xml:space="preserve">Operacja chirurgiczna </w:t>
            </w:r>
            <w:r w:rsidR="00644519">
              <w:rPr>
                <w:rFonts w:asciiTheme="majorHAnsi" w:hAnsiTheme="majorHAnsi" w:cstheme="majorHAnsi"/>
                <w:bCs/>
                <w:color w:val="000000"/>
                <w:sz w:val="22"/>
                <w:szCs w:val="22"/>
              </w:rPr>
              <w:t>Ubezpieczonego</w:t>
            </w:r>
            <w:r w:rsidR="00644519" w:rsidRPr="00440A98">
              <w:rPr>
                <w:rFonts w:asciiTheme="majorHAnsi" w:hAnsiTheme="majorHAnsi" w:cstheme="majorHAnsi"/>
                <w:bCs/>
                <w:color w:val="000000"/>
                <w:sz w:val="22"/>
                <w:szCs w:val="22"/>
              </w:rPr>
              <w:t xml:space="preserve"> </w:t>
            </w:r>
            <w:r w:rsidRPr="00440A98">
              <w:rPr>
                <w:rFonts w:asciiTheme="majorHAnsi" w:hAnsiTheme="majorHAnsi" w:cstheme="majorHAnsi"/>
                <w:bCs/>
                <w:color w:val="000000"/>
                <w:sz w:val="22"/>
                <w:szCs w:val="22"/>
              </w:rPr>
              <w:t xml:space="preserve">– </w:t>
            </w:r>
            <w:r w:rsidRPr="00440A98">
              <w:rPr>
                <w:rFonts w:asciiTheme="majorHAnsi" w:hAnsiTheme="majorHAnsi" w:cstheme="majorHAnsi"/>
                <w:sz w:val="22"/>
                <w:szCs w:val="22"/>
              </w:rPr>
              <w:t xml:space="preserve"> świadczenie za najcięższą operację</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D49CB" w14:textId="418F564B"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6584CB2F" w14:textId="1FE57A3E"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3273AD21" w14:textId="6DBA51EA"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AC5A9C6" w14:textId="176DE36C"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r>
      <w:tr w:rsidR="0035754A" w:rsidRPr="00440A98" w14:paraId="420EB3B9" w14:textId="77777777" w:rsidTr="002D3045">
        <w:trPr>
          <w:trHeight w:val="8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206C81C" w14:textId="08FB94A8" w:rsidR="0035754A" w:rsidRPr="00440A98" w:rsidRDefault="0035754A" w:rsidP="007538FC">
            <w:pPr>
              <w:pStyle w:val="Style4"/>
              <w:numPr>
                <w:ilvl w:val="0"/>
                <w:numId w:val="68"/>
              </w:numPr>
              <w:suppressAutoHyphens/>
              <w:spacing w:beforeLines="20" w:before="48" w:afterLines="20" w:after="48"/>
              <w:contextualSpacing/>
              <w:rPr>
                <w:rFonts w:asciiTheme="majorHAnsi" w:hAnsiTheme="majorHAnsi" w:cstheme="majorHAnsi"/>
                <w:bCs/>
                <w:color w:val="000000"/>
                <w:sz w:val="22"/>
                <w:szCs w:val="22"/>
              </w:rPr>
            </w:pPr>
            <w:r w:rsidRPr="00440A98">
              <w:rPr>
                <w:rFonts w:asciiTheme="majorHAnsi" w:hAnsiTheme="majorHAnsi" w:cstheme="majorHAnsi"/>
                <w:bCs/>
                <w:color w:val="000000"/>
                <w:sz w:val="22"/>
                <w:szCs w:val="22"/>
              </w:rPr>
              <w:t>Leczenie specjalistyczne</w:t>
            </w:r>
            <w:r w:rsidR="00644519">
              <w:rPr>
                <w:rFonts w:asciiTheme="majorHAnsi" w:hAnsiTheme="majorHAnsi" w:cstheme="majorHAnsi"/>
                <w:bCs/>
                <w:color w:val="000000"/>
                <w:sz w:val="22"/>
                <w:szCs w:val="22"/>
              </w:rPr>
              <w:t xml:space="preserve"> Ubezpieczonego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37C11F" w14:textId="7C4B49B1"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1AF8B222" w14:textId="19841CA3"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51D67D18" w14:textId="7C851BB0"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C89EB25" w14:textId="32EE56CF"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r>
      <w:tr w:rsidR="0035754A" w:rsidRPr="00440A98" w14:paraId="374290E2" w14:textId="77777777" w:rsidTr="002D3045">
        <w:trPr>
          <w:trHeight w:val="8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9118C69" w14:textId="34A745FC" w:rsidR="0035754A" w:rsidRPr="00440A98" w:rsidRDefault="0035754A" w:rsidP="007538FC">
            <w:pPr>
              <w:pStyle w:val="Style4"/>
              <w:numPr>
                <w:ilvl w:val="0"/>
                <w:numId w:val="68"/>
              </w:numPr>
              <w:suppressAutoHyphens/>
              <w:spacing w:beforeLines="20" w:before="48" w:afterLines="20" w:after="48"/>
              <w:contextualSpacing/>
              <w:rPr>
                <w:rFonts w:asciiTheme="majorHAnsi" w:hAnsiTheme="majorHAnsi" w:cstheme="majorHAnsi"/>
                <w:bCs/>
                <w:color w:val="000000"/>
                <w:sz w:val="22"/>
                <w:szCs w:val="22"/>
              </w:rPr>
            </w:pPr>
            <w:r w:rsidRPr="00440A98">
              <w:rPr>
                <w:rFonts w:asciiTheme="majorHAnsi" w:hAnsiTheme="majorHAnsi" w:cstheme="majorHAnsi"/>
                <w:bCs/>
                <w:color w:val="000000"/>
                <w:sz w:val="22"/>
                <w:szCs w:val="22"/>
              </w:rPr>
              <w:t xml:space="preserve">Pobyt </w:t>
            </w:r>
            <w:r w:rsidR="00644519">
              <w:rPr>
                <w:rFonts w:asciiTheme="majorHAnsi" w:hAnsiTheme="majorHAnsi" w:cstheme="majorHAnsi"/>
                <w:bCs/>
                <w:color w:val="000000"/>
                <w:sz w:val="22"/>
                <w:szCs w:val="22"/>
              </w:rPr>
              <w:t>Ubezpieczonego</w:t>
            </w:r>
            <w:r w:rsidR="00644519" w:rsidRPr="00440A98">
              <w:rPr>
                <w:rFonts w:asciiTheme="majorHAnsi" w:hAnsiTheme="majorHAnsi" w:cstheme="majorHAnsi"/>
                <w:bCs/>
                <w:color w:val="000000"/>
                <w:sz w:val="22"/>
                <w:szCs w:val="22"/>
              </w:rPr>
              <w:t xml:space="preserve"> </w:t>
            </w:r>
            <w:r w:rsidRPr="00440A98">
              <w:rPr>
                <w:rFonts w:asciiTheme="majorHAnsi" w:hAnsiTheme="majorHAnsi" w:cstheme="majorHAnsi"/>
                <w:bCs/>
                <w:color w:val="000000"/>
                <w:sz w:val="22"/>
                <w:szCs w:val="22"/>
              </w:rPr>
              <w:t>w szpitalu w następstwie choroby – świadczenie za jeden dzień wypłacane do 14 dnia/od 15 dnia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446792" w14:textId="3682ADA6" w:rsidR="0035754A" w:rsidRPr="00440A98" w:rsidRDefault="00644519"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r>
              <w:rPr>
                <w:rFonts w:asciiTheme="majorHAnsi" w:hAnsiTheme="majorHAnsi" w:cstheme="majorHAnsi"/>
                <w:bCs/>
                <w:color w:val="000000"/>
                <w:sz w:val="22"/>
                <w:szCs w:val="22"/>
              </w:rPr>
              <w:t>/</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78461431" w14:textId="4E4C911F" w:rsidR="0035754A" w:rsidRPr="00440A98" w:rsidRDefault="00644519"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r>
              <w:rPr>
                <w:rFonts w:asciiTheme="majorHAnsi" w:hAnsiTheme="majorHAnsi" w:cstheme="majorHAnsi"/>
                <w:bCs/>
                <w:color w:val="000000"/>
                <w:sz w:val="22"/>
                <w:szCs w:val="22"/>
              </w:rPr>
              <w:t>/</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338198EF" w14:textId="6A68279A" w:rsidR="0035754A" w:rsidRPr="00440A98" w:rsidRDefault="00644519"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r>
              <w:rPr>
                <w:rFonts w:asciiTheme="majorHAnsi" w:hAnsiTheme="majorHAnsi" w:cstheme="majorHAnsi"/>
                <w:bCs/>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DD4C97E" w14:textId="38C43AE1" w:rsidR="0035754A" w:rsidRPr="00440A98" w:rsidRDefault="00644519"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r>
              <w:rPr>
                <w:rFonts w:asciiTheme="majorHAnsi" w:hAnsiTheme="majorHAnsi" w:cstheme="majorHAnsi"/>
                <w:bCs/>
                <w:color w:val="000000"/>
                <w:sz w:val="22"/>
                <w:szCs w:val="22"/>
              </w:rPr>
              <w:t>/</w:t>
            </w:r>
          </w:p>
        </w:tc>
      </w:tr>
      <w:tr w:rsidR="0035754A" w:rsidRPr="00440A98" w14:paraId="38CC04EE" w14:textId="77777777" w:rsidTr="002D3045">
        <w:trPr>
          <w:trHeight w:val="8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0FBD0B17" w14:textId="3B99D88C" w:rsidR="0035754A" w:rsidRPr="00440A98" w:rsidRDefault="0035754A" w:rsidP="007538FC">
            <w:pPr>
              <w:pStyle w:val="Style4"/>
              <w:numPr>
                <w:ilvl w:val="0"/>
                <w:numId w:val="68"/>
              </w:numPr>
              <w:suppressAutoHyphens/>
              <w:spacing w:beforeLines="20" w:before="48" w:afterLines="20" w:after="48"/>
              <w:contextualSpacing/>
              <w:rPr>
                <w:rFonts w:asciiTheme="majorHAnsi" w:hAnsiTheme="majorHAnsi" w:cstheme="majorHAnsi"/>
                <w:bCs/>
                <w:color w:val="000000"/>
                <w:sz w:val="22"/>
                <w:szCs w:val="22"/>
              </w:rPr>
            </w:pPr>
            <w:r w:rsidRPr="00440A98">
              <w:rPr>
                <w:rFonts w:asciiTheme="majorHAnsi" w:hAnsiTheme="majorHAnsi" w:cstheme="majorHAnsi"/>
                <w:bCs/>
                <w:color w:val="000000"/>
                <w:sz w:val="22"/>
                <w:szCs w:val="22"/>
              </w:rPr>
              <w:t xml:space="preserve">Pobyt </w:t>
            </w:r>
            <w:r w:rsidR="00644519">
              <w:rPr>
                <w:rFonts w:asciiTheme="majorHAnsi" w:hAnsiTheme="majorHAnsi" w:cstheme="majorHAnsi"/>
                <w:bCs/>
                <w:color w:val="000000"/>
                <w:sz w:val="22"/>
                <w:szCs w:val="22"/>
              </w:rPr>
              <w:t>Ubezpieczonego</w:t>
            </w:r>
            <w:r w:rsidR="00644519" w:rsidRPr="00440A98">
              <w:rPr>
                <w:rFonts w:asciiTheme="majorHAnsi" w:hAnsiTheme="majorHAnsi" w:cstheme="majorHAnsi"/>
                <w:bCs/>
                <w:color w:val="000000"/>
                <w:sz w:val="22"/>
                <w:szCs w:val="22"/>
              </w:rPr>
              <w:t xml:space="preserve"> </w:t>
            </w:r>
            <w:r w:rsidRPr="00440A98">
              <w:rPr>
                <w:rFonts w:asciiTheme="majorHAnsi" w:hAnsiTheme="majorHAnsi" w:cstheme="majorHAnsi"/>
                <w:bCs/>
                <w:color w:val="000000"/>
                <w:sz w:val="22"/>
                <w:szCs w:val="22"/>
              </w:rPr>
              <w:t xml:space="preserve">w szpitalu w następstwie NW – świadczenie za jeden dzień wypłacane do 14 dnia/od 15 dnia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5F34CA" w14:textId="1508F2F3" w:rsidR="0035754A" w:rsidRPr="00440A98" w:rsidRDefault="004C19B6"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r>
              <w:rPr>
                <w:rFonts w:asciiTheme="majorHAnsi" w:hAnsiTheme="majorHAnsi" w:cstheme="majorHAnsi"/>
                <w:bCs/>
                <w:color w:val="000000"/>
                <w:sz w:val="22"/>
                <w:szCs w:val="22"/>
              </w:rPr>
              <w:t>/</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79791580" w14:textId="135D02D0" w:rsidR="0035754A" w:rsidRPr="00440A98" w:rsidRDefault="004C19B6"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r>
              <w:rPr>
                <w:rFonts w:asciiTheme="majorHAnsi" w:hAnsiTheme="majorHAnsi" w:cstheme="majorHAnsi"/>
                <w:bCs/>
                <w:color w:val="000000"/>
                <w:sz w:val="22"/>
                <w:szCs w:val="22"/>
              </w:rPr>
              <w:t>/</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353AD3D3" w14:textId="72419151" w:rsidR="0035754A" w:rsidRPr="00440A98" w:rsidRDefault="004C19B6"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r>
              <w:rPr>
                <w:rFonts w:asciiTheme="majorHAnsi" w:hAnsiTheme="majorHAnsi" w:cstheme="majorHAnsi"/>
                <w:bCs/>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2CDD171A" w14:textId="5870D3A0" w:rsidR="0035754A" w:rsidRPr="00440A98" w:rsidRDefault="004C19B6"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r>
              <w:rPr>
                <w:rFonts w:asciiTheme="majorHAnsi" w:hAnsiTheme="majorHAnsi" w:cstheme="majorHAnsi"/>
                <w:bCs/>
                <w:color w:val="000000"/>
                <w:sz w:val="22"/>
                <w:szCs w:val="22"/>
              </w:rPr>
              <w:t>/</w:t>
            </w:r>
          </w:p>
        </w:tc>
      </w:tr>
      <w:tr w:rsidR="0035754A" w:rsidRPr="00440A98" w14:paraId="5AEFFD5B" w14:textId="77777777" w:rsidTr="002D3045">
        <w:trPr>
          <w:trHeight w:val="8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05E5F90E" w14:textId="4CB4EFE8" w:rsidR="0035754A" w:rsidRPr="00440A98" w:rsidRDefault="0035754A" w:rsidP="007538FC">
            <w:pPr>
              <w:pStyle w:val="Style4"/>
              <w:numPr>
                <w:ilvl w:val="0"/>
                <w:numId w:val="68"/>
              </w:numPr>
              <w:suppressAutoHyphens/>
              <w:spacing w:beforeLines="20" w:before="48" w:afterLines="20" w:after="48"/>
              <w:contextualSpacing/>
              <w:rPr>
                <w:rFonts w:asciiTheme="majorHAnsi" w:hAnsiTheme="majorHAnsi" w:cstheme="majorHAnsi"/>
                <w:bCs/>
                <w:color w:val="000000"/>
                <w:sz w:val="22"/>
                <w:szCs w:val="22"/>
              </w:rPr>
            </w:pPr>
            <w:r w:rsidRPr="00440A98">
              <w:rPr>
                <w:rFonts w:asciiTheme="majorHAnsi" w:hAnsiTheme="majorHAnsi" w:cstheme="majorHAnsi"/>
                <w:bCs/>
                <w:color w:val="000000"/>
                <w:sz w:val="22"/>
                <w:szCs w:val="22"/>
              </w:rPr>
              <w:t xml:space="preserve">Pobyt </w:t>
            </w:r>
            <w:r w:rsidR="00644519">
              <w:rPr>
                <w:rFonts w:asciiTheme="majorHAnsi" w:hAnsiTheme="majorHAnsi" w:cstheme="majorHAnsi"/>
                <w:bCs/>
                <w:color w:val="000000"/>
                <w:sz w:val="22"/>
                <w:szCs w:val="22"/>
              </w:rPr>
              <w:t>Ubezpieczonego</w:t>
            </w:r>
            <w:r w:rsidR="00644519" w:rsidRPr="00440A98">
              <w:rPr>
                <w:rFonts w:asciiTheme="majorHAnsi" w:hAnsiTheme="majorHAnsi" w:cstheme="majorHAnsi"/>
                <w:bCs/>
                <w:color w:val="000000"/>
                <w:sz w:val="22"/>
                <w:szCs w:val="22"/>
              </w:rPr>
              <w:t xml:space="preserve"> </w:t>
            </w:r>
            <w:r w:rsidRPr="00440A98">
              <w:rPr>
                <w:rFonts w:asciiTheme="majorHAnsi" w:hAnsiTheme="majorHAnsi" w:cstheme="majorHAnsi"/>
                <w:bCs/>
                <w:color w:val="000000"/>
                <w:sz w:val="22"/>
                <w:szCs w:val="22"/>
              </w:rPr>
              <w:t>w szpitalu w następstwie NW komunikacyjnego – świadczenie za jeden dzień wypłacane do 14 dnia/od 15 dnia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903259" w14:textId="7B737D0F" w:rsidR="0035754A" w:rsidRPr="00440A98" w:rsidRDefault="004C19B6"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r>
              <w:rPr>
                <w:rFonts w:asciiTheme="majorHAnsi" w:hAnsiTheme="majorHAnsi" w:cstheme="majorHAnsi"/>
                <w:bCs/>
                <w:color w:val="000000"/>
                <w:sz w:val="22"/>
                <w:szCs w:val="22"/>
              </w:rPr>
              <w:t>/</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50E87D3D" w14:textId="1891A3C9" w:rsidR="0035754A" w:rsidRPr="00440A98" w:rsidRDefault="004C19B6"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r>
              <w:rPr>
                <w:rFonts w:asciiTheme="majorHAnsi" w:hAnsiTheme="majorHAnsi" w:cstheme="majorHAnsi"/>
                <w:bCs/>
                <w:color w:val="000000"/>
                <w:sz w:val="22"/>
                <w:szCs w:val="22"/>
              </w:rPr>
              <w:t>/</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02195F23" w14:textId="264508E6" w:rsidR="0035754A" w:rsidRPr="00440A98" w:rsidRDefault="004C19B6"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r>
              <w:rPr>
                <w:rFonts w:asciiTheme="majorHAnsi" w:hAnsiTheme="majorHAnsi" w:cstheme="majorHAnsi"/>
                <w:bCs/>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22636A41" w14:textId="41731FD8" w:rsidR="0035754A" w:rsidRPr="00440A98" w:rsidRDefault="004C19B6"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r>
              <w:rPr>
                <w:rFonts w:asciiTheme="majorHAnsi" w:hAnsiTheme="majorHAnsi" w:cstheme="majorHAnsi"/>
                <w:bCs/>
                <w:color w:val="000000"/>
                <w:sz w:val="22"/>
                <w:szCs w:val="22"/>
              </w:rPr>
              <w:t>/</w:t>
            </w:r>
          </w:p>
        </w:tc>
      </w:tr>
      <w:tr w:rsidR="0035754A" w:rsidRPr="00440A98" w14:paraId="52748714" w14:textId="77777777" w:rsidTr="002D3045">
        <w:trPr>
          <w:trHeight w:val="8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3D77050" w14:textId="140411E6" w:rsidR="0035754A" w:rsidRPr="00440A98" w:rsidRDefault="0035754A" w:rsidP="007538FC">
            <w:pPr>
              <w:pStyle w:val="Style4"/>
              <w:numPr>
                <w:ilvl w:val="0"/>
                <w:numId w:val="68"/>
              </w:numPr>
              <w:suppressAutoHyphens/>
              <w:spacing w:beforeLines="20" w:before="48" w:afterLines="20" w:after="48"/>
              <w:contextualSpacing/>
              <w:rPr>
                <w:rFonts w:asciiTheme="majorHAnsi" w:hAnsiTheme="majorHAnsi" w:cstheme="majorHAnsi"/>
                <w:bCs/>
                <w:color w:val="000000"/>
                <w:sz w:val="22"/>
                <w:szCs w:val="22"/>
              </w:rPr>
            </w:pPr>
            <w:r w:rsidRPr="00440A98">
              <w:rPr>
                <w:rFonts w:asciiTheme="majorHAnsi" w:hAnsiTheme="majorHAnsi" w:cstheme="majorHAnsi"/>
                <w:bCs/>
                <w:color w:val="000000"/>
                <w:sz w:val="22"/>
                <w:szCs w:val="22"/>
              </w:rPr>
              <w:t xml:space="preserve">Pobyt </w:t>
            </w:r>
            <w:r w:rsidR="00644519">
              <w:rPr>
                <w:rFonts w:asciiTheme="majorHAnsi" w:hAnsiTheme="majorHAnsi" w:cstheme="majorHAnsi"/>
                <w:bCs/>
                <w:color w:val="000000"/>
                <w:sz w:val="22"/>
                <w:szCs w:val="22"/>
              </w:rPr>
              <w:t>Ubezpieczonego</w:t>
            </w:r>
            <w:r w:rsidR="00644519" w:rsidRPr="00440A98">
              <w:rPr>
                <w:rFonts w:asciiTheme="majorHAnsi" w:hAnsiTheme="majorHAnsi" w:cstheme="majorHAnsi"/>
                <w:bCs/>
                <w:color w:val="000000"/>
                <w:sz w:val="22"/>
                <w:szCs w:val="22"/>
              </w:rPr>
              <w:t xml:space="preserve"> </w:t>
            </w:r>
            <w:r w:rsidRPr="00440A98">
              <w:rPr>
                <w:rFonts w:asciiTheme="majorHAnsi" w:hAnsiTheme="majorHAnsi" w:cstheme="majorHAnsi"/>
                <w:bCs/>
                <w:color w:val="000000"/>
                <w:sz w:val="22"/>
                <w:szCs w:val="22"/>
              </w:rPr>
              <w:t>w szpitalu w następstwie NW przy pracy – świadczenie za jeden dzień wypłacane do 14 dnia/od 15 dnia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FC8840" w14:textId="78997576" w:rsidR="0035754A" w:rsidRPr="00440A98" w:rsidRDefault="004C19B6"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r>
              <w:rPr>
                <w:rFonts w:asciiTheme="majorHAnsi" w:hAnsiTheme="majorHAnsi" w:cstheme="majorHAnsi"/>
                <w:bCs/>
                <w:color w:val="000000"/>
                <w:sz w:val="22"/>
                <w:szCs w:val="22"/>
              </w:rPr>
              <w:t>/</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0503DB44" w14:textId="323C2176" w:rsidR="0035754A" w:rsidRPr="00440A98" w:rsidRDefault="004C19B6"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r>
              <w:rPr>
                <w:rFonts w:asciiTheme="majorHAnsi" w:hAnsiTheme="majorHAnsi" w:cstheme="majorHAnsi"/>
                <w:bCs/>
                <w:color w:val="000000"/>
                <w:sz w:val="22"/>
                <w:szCs w:val="22"/>
              </w:rPr>
              <w:t>/</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7FFF7546" w14:textId="47DC6D6E" w:rsidR="0035754A" w:rsidRPr="00440A98" w:rsidRDefault="004C19B6"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r>
              <w:rPr>
                <w:rFonts w:asciiTheme="majorHAnsi" w:hAnsiTheme="majorHAnsi" w:cstheme="majorHAnsi"/>
                <w:bCs/>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642F9C4" w14:textId="6E5EEC53" w:rsidR="0035754A" w:rsidRPr="00440A98" w:rsidRDefault="004C19B6"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r>
              <w:rPr>
                <w:rFonts w:asciiTheme="majorHAnsi" w:hAnsiTheme="majorHAnsi" w:cstheme="majorHAnsi"/>
                <w:bCs/>
                <w:color w:val="000000"/>
                <w:sz w:val="22"/>
                <w:szCs w:val="22"/>
              </w:rPr>
              <w:t>/</w:t>
            </w:r>
          </w:p>
        </w:tc>
      </w:tr>
      <w:tr w:rsidR="0035754A" w:rsidRPr="00440A98" w14:paraId="3431A701" w14:textId="77777777" w:rsidTr="002D3045">
        <w:trPr>
          <w:trHeight w:val="8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B6EF0EB" w14:textId="4F3B4D19" w:rsidR="0035754A" w:rsidRPr="00440A98" w:rsidRDefault="0035754A" w:rsidP="007538FC">
            <w:pPr>
              <w:pStyle w:val="Style4"/>
              <w:numPr>
                <w:ilvl w:val="0"/>
                <w:numId w:val="68"/>
              </w:numPr>
              <w:suppressAutoHyphens/>
              <w:spacing w:beforeLines="20" w:before="48" w:afterLines="20" w:after="48"/>
              <w:contextualSpacing/>
              <w:rPr>
                <w:rFonts w:asciiTheme="majorHAnsi" w:hAnsiTheme="majorHAnsi" w:cstheme="majorHAnsi"/>
                <w:bCs/>
                <w:color w:val="000000"/>
                <w:sz w:val="22"/>
                <w:szCs w:val="22"/>
              </w:rPr>
            </w:pPr>
            <w:r w:rsidRPr="00440A98">
              <w:rPr>
                <w:rFonts w:asciiTheme="majorHAnsi" w:hAnsiTheme="majorHAnsi" w:cstheme="majorHAnsi"/>
                <w:bCs/>
                <w:color w:val="000000"/>
                <w:sz w:val="22"/>
                <w:szCs w:val="22"/>
              </w:rPr>
              <w:t xml:space="preserve">Pobyt </w:t>
            </w:r>
            <w:r w:rsidR="00644519">
              <w:rPr>
                <w:rFonts w:asciiTheme="majorHAnsi" w:hAnsiTheme="majorHAnsi" w:cstheme="majorHAnsi"/>
                <w:bCs/>
                <w:color w:val="000000"/>
                <w:sz w:val="22"/>
                <w:szCs w:val="22"/>
              </w:rPr>
              <w:t>Ubezpieczonego</w:t>
            </w:r>
            <w:r w:rsidR="00644519" w:rsidRPr="00440A98">
              <w:rPr>
                <w:rFonts w:asciiTheme="majorHAnsi" w:hAnsiTheme="majorHAnsi" w:cstheme="majorHAnsi"/>
                <w:bCs/>
                <w:color w:val="000000"/>
                <w:sz w:val="22"/>
                <w:szCs w:val="22"/>
              </w:rPr>
              <w:t xml:space="preserve"> </w:t>
            </w:r>
            <w:r w:rsidRPr="00440A98">
              <w:rPr>
                <w:rFonts w:asciiTheme="majorHAnsi" w:hAnsiTheme="majorHAnsi" w:cstheme="majorHAnsi"/>
                <w:bCs/>
                <w:color w:val="000000"/>
                <w:sz w:val="22"/>
                <w:szCs w:val="22"/>
              </w:rPr>
              <w:t>w szpitalu w następstwie NW komunikacyjnego przy pracy –  świadczenie za jeden dzień wypłacane do 14 dnia/od 15 dnia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1D3B5E" w14:textId="4A9D2469" w:rsidR="0035754A" w:rsidRPr="00440A98" w:rsidRDefault="004C19B6"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r>
              <w:rPr>
                <w:rFonts w:asciiTheme="majorHAnsi" w:hAnsiTheme="majorHAnsi" w:cstheme="majorHAnsi"/>
                <w:bCs/>
                <w:color w:val="000000"/>
                <w:sz w:val="22"/>
                <w:szCs w:val="22"/>
              </w:rPr>
              <w:t>/</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5E7B5060" w14:textId="098ABE84" w:rsidR="0035754A" w:rsidRPr="00440A98" w:rsidRDefault="004C19B6"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r>
              <w:rPr>
                <w:rFonts w:asciiTheme="majorHAnsi" w:hAnsiTheme="majorHAnsi" w:cstheme="majorHAnsi"/>
                <w:bCs/>
                <w:color w:val="000000"/>
                <w:sz w:val="22"/>
                <w:szCs w:val="22"/>
              </w:rPr>
              <w:t>/</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3BC75ACD" w14:textId="2ABB96C9" w:rsidR="0035754A" w:rsidRPr="00440A98" w:rsidRDefault="004C19B6"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r>
              <w:rPr>
                <w:rFonts w:asciiTheme="majorHAnsi" w:hAnsiTheme="majorHAnsi" w:cstheme="majorHAnsi"/>
                <w:bCs/>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69F341D6" w14:textId="799465C6" w:rsidR="0035754A" w:rsidRPr="00440A98" w:rsidRDefault="004C19B6"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r>
              <w:rPr>
                <w:rFonts w:asciiTheme="majorHAnsi" w:hAnsiTheme="majorHAnsi" w:cstheme="majorHAnsi"/>
                <w:bCs/>
                <w:color w:val="000000"/>
                <w:sz w:val="22"/>
                <w:szCs w:val="22"/>
              </w:rPr>
              <w:t>/</w:t>
            </w:r>
          </w:p>
        </w:tc>
      </w:tr>
      <w:tr w:rsidR="0035754A" w:rsidRPr="00440A98" w14:paraId="6B407DB5" w14:textId="77777777" w:rsidTr="002D3045">
        <w:trPr>
          <w:trHeight w:val="8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FE0994B" w14:textId="04A254CD" w:rsidR="0035754A" w:rsidRPr="00440A98" w:rsidRDefault="0035754A" w:rsidP="007538FC">
            <w:pPr>
              <w:pStyle w:val="Style4"/>
              <w:numPr>
                <w:ilvl w:val="0"/>
                <w:numId w:val="68"/>
              </w:numPr>
              <w:suppressAutoHyphens/>
              <w:spacing w:beforeLines="20" w:before="48" w:afterLines="20" w:after="48"/>
              <w:contextualSpacing/>
              <w:rPr>
                <w:rFonts w:asciiTheme="majorHAnsi" w:hAnsiTheme="majorHAnsi" w:cstheme="majorHAnsi"/>
                <w:bCs/>
                <w:color w:val="000000"/>
                <w:sz w:val="22"/>
                <w:szCs w:val="22"/>
              </w:rPr>
            </w:pPr>
            <w:r w:rsidRPr="00440A98">
              <w:rPr>
                <w:rFonts w:asciiTheme="majorHAnsi" w:hAnsiTheme="majorHAnsi" w:cstheme="majorHAnsi"/>
                <w:bCs/>
                <w:color w:val="000000"/>
                <w:sz w:val="22"/>
                <w:szCs w:val="22"/>
              </w:rPr>
              <w:t xml:space="preserve">Pobyt </w:t>
            </w:r>
            <w:r w:rsidR="004C19B6">
              <w:rPr>
                <w:rFonts w:asciiTheme="majorHAnsi" w:hAnsiTheme="majorHAnsi" w:cstheme="majorHAnsi"/>
                <w:bCs/>
                <w:color w:val="000000"/>
                <w:sz w:val="22"/>
                <w:szCs w:val="22"/>
              </w:rPr>
              <w:t xml:space="preserve"> Ubezpieczonego</w:t>
            </w:r>
            <w:r w:rsidR="004C19B6" w:rsidRPr="00440A98">
              <w:rPr>
                <w:rFonts w:asciiTheme="majorHAnsi" w:hAnsiTheme="majorHAnsi" w:cstheme="majorHAnsi"/>
                <w:bCs/>
                <w:color w:val="000000"/>
                <w:sz w:val="22"/>
                <w:szCs w:val="22"/>
              </w:rPr>
              <w:t xml:space="preserve"> </w:t>
            </w:r>
            <w:r w:rsidRPr="00440A98">
              <w:rPr>
                <w:rFonts w:asciiTheme="majorHAnsi" w:hAnsiTheme="majorHAnsi" w:cstheme="majorHAnsi"/>
                <w:bCs/>
                <w:color w:val="000000"/>
                <w:sz w:val="22"/>
                <w:szCs w:val="22"/>
              </w:rPr>
              <w:t>w szpitalu w następstwie zawału serca lub udaru mózgu – świadczenie za jeden dzień wypłacane do 14 dnia/od 15 dnia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65BA79" w14:textId="4D114514" w:rsidR="0035754A" w:rsidRPr="00440A98" w:rsidRDefault="004C19B6"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r>
              <w:rPr>
                <w:rFonts w:asciiTheme="majorHAnsi" w:hAnsiTheme="majorHAnsi" w:cstheme="majorHAnsi"/>
                <w:bCs/>
                <w:color w:val="000000"/>
                <w:sz w:val="22"/>
                <w:szCs w:val="22"/>
              </w:rPr>
              <w:t>/</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57AF80E8" w14:textId="2A93FCB0" w:rsidR="0035754A" w:rsidRPr="00440A98" w:rsidRDefault="004C19B6"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r>
              <w:rPr>
                <w:rFonts w:asciiTheme="majorHAnsi" w:hAnsiTheme="majorHAnsi" w:cstheme="majorHAnsi"/>
                <w:bCs/>
                <w:color w:val="000000"/>
                <w:sz w:val="22"/>
                <w:szCs w:val="22"/>
              </w:rPr>
              <w:t>/</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02F13308" w14:textId="0A51BF69" w:rsidR="0035754A" w:rsidRPr="00440A98" w:rsidRDefault="004C19B6"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r>
              <w:rPr>
                <w:rFonts w:asciiTheme="majorHAnsi" w:hAnsiTheme="majorHAnsi" w:cstheme="majorHAnsi"/>
                <w:bCs/>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7A3F58D9" w14:textId="7D28DFF4" w:rsidR="0035754A" w:rsidRPr="00440A98" w:rsidRDefault="004C19B6"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r>
              <w:rPr>
                <w:rFonts w:asciiTheme="majorHAnsi" w:hAnsiTheme="majorHAnsi" w:cstheme="majorHAnsi"/>
                <w:bCs/>
                <w:color w:val="000000"/>
                <w:sz w:val="22"/>
                <w:szCs w:val="22"/>
              </w:rPr>
              <w:t>/</w:t>
            </w:r>
          </w:p>
        </w:tc>
      </w:tr>
      <w:tr w:rsidR="0035754A" w:rsidRPr="00440A98" w14:paraId="73F30DFB" w14:textId="77777777" w:rsidTr="002D3045">
        <w:trPr>
          <w:trHeight w:val="8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42389DB" w14:textId="41C56BE5" w:rsidR="0035754A" w:rsidRPr="00440A98" w:rsidRDefault="0035754A" w:rsidP="007538FC">
            <w:pPr>
              <w:pStyle w:val="Style4"/>
              <w:numPr>
                <w:ilvl w:val="0"/>
                <w:numId w:val="68"/>
              </w:numPr>
              <w:suppressAutoHyphens/>
              <w:spacing w:beforeLines="20" w:before="48" w:afterLines="20" w:after="48"/>
              <w:contextualSpacing/>
              <w:rPr>
                <w:rFonts w:asciiTheme="majorHAnsi" w:hAnsiTheme="majorHAnsi" w:cstheme="majorHAnsi"/>
                <w:bCs/>
                <w:color w:val="000000"/>
                <w:sz w:val="22"/>
                <w:szCs w:val="22"/>
              </w:rPr>
            </w:pPr>
            <w:r w:rsidRPr="00440A98">
              <w:rPr>
                <w:rFonts w:asciiTheme="majorHAnsi" w:hAnsiTheme="majorHAnsi" w:cstheme="majorHAnsi"/>
                <w:bCs/>
                <w:color w:val="000000"/>
                <w:sz w:val="22"/>
                <w:szCs w:val="22"/>
              </w:rPr>
              <w:lastRenderedPageBreak/>
              <w:t xml:space="preserve">Pobyt </w:t>
            </w:r>
            <w:r w:rsidR="004C19B6">
              <w:rPr>
                <w:rFonts w:asciiTheme="majorHAnsi" w:hAnsiTheme="majorHAnsi" w:cstheme="majorHAnsi"/>
                <w:bCs/>
                <w:color w:val="000000"/>
                <w:sz w:val="22"/>
                <w:szCs w:val="22"/>
              </w:rPr>
              <w:t xml:space="preserve"> Ubezpieczonego</w:t>
            </w:r>
            <w:r w:rsidR="004C19B6" w:rsidRPr="00440A98">
              <w:rPr>
                <w:rFonts w:asciiTheme="majorHAnsi" w:hAnsiTheme="majorHAnsi" w:cstheme="majorHAnsi"/>
                <w:bCs/>
                <w:color w:val="000000"/>
                <w:sz w:val="22"/>
                <w:szCs w:val="22"/>
              </w:rPr>
              <w:t xml:space="preserve"> </w:t>
            </w:r>
            <w:r w:rsidRPr="00440A98">
              <w:rPr>
                <w:rFonts w:asciiTheme="majorHAnsi" w:hAnsiTheme="majorHAnsi" w:cstheme="majorHAnsi"/>
                <w:bCs/>
                <w:color w:val="000000"/>
                <w:sz w:val="22"/>
                <w:szCs w:val="22"/>
              </w:rPr>
              <w:t xml:space="preserve">na OIOM – </w:t>
            </w:r>
            <w:r w:rsidR="00BB3C2E" w:rsidRPr="002D3045">
              <w:rPr>
                <w:rFonts w:asciiTheme="majorHAnsi" w:hAnsiTheme="majorHAnsi" w:cstheme="majorHAnsi"/>
                <w:bCs/>
                <w:color w:val="000000"/>
                <w:sz w:val="22"/>
                <w:szCs w:val="22"/>
              </w:rPr>
              <w:t>świadczenie</w:t>
            </w:r>
            <w:r w:rsidRPr="002D3045">
              <w:rPr>
                <w:rFonts w:asciiTheme="majorHAnsi" w:hAnsiTheme="majorHAnsi" w:cstheme="majorHAnsi"/>
                <w:b/>
                <w:sz w:val="22"/>
                <w:szCs w:val="22"/>
              </w:rPr>
              <w:t xml:space="preserve"> </w:t>
            </w:r>
            <w:r w:rsidRPr="002D3045">
              <w:rPr>
                <w:rFonts w:asciiTheme="majorHAnsi" w:hAnsiTheme="majorHAnsi" w:cstheme="majorHAnsi"/>
                <w:b/>
                <w:color w:val="000000"/>
                <w:sz w:val="22"/>
                <w:szCs w:val="22"/>
              </w:rPr>
              <w:t>jednorazow</w:t>
            </w:r>
            <w:r w:rsidR="00BB3C2E" w:rsidRPr="002D3045">
              <w:rPr>
                <w:rFonts w:asciiTheme="majorHAnsi" w:hAnsiTheme="majorHAnsi" w:cstheme="majorHAnsi"/>
                <w:b/>
                <w:color w:val="000000"/>
                <w:sz w:val="22"/>
                <w:szCs w:val="22"/>
              </w:rPr>
              <w:t>e</w:t>
            </w:r>
            <w:r w:rsidRPr="002D3045">
              <w:rPr>
                <w:rFonts w:asciiTheme="majorHAnsi" w:hAnsiTheme="majorHAnsi" w:cstheme="majorHAnsi"/>
                <w:b/>
                <w:color w:val="000000"/>
                <w:sz w:val="22"/>
                <w:szCs w:val="22"/>
              </w:rPr>
              <w:t xml:space="preserve"> </w:t>
            </w:r>
            <w:r w:rsidRPr="002D3045">
              <w:rPr>
                <w:rFonts w:asciiTheme="majorHAnsi" w:hAnsiTheme="majorHAnsi" w:cstheme="majorHAnsi"/>
                <w:bCs/>
                <w:color w:val="000000"/>
                <w:sz w:val="22"/>
                <w:szCs w:val="22"/>
              </w:rPr>
              <w:t>lub świadczenie</w:t>
            </w:r>
            <w:r w:rsidRPr="002D3045">
              <w:rPr>
                <w:rFonts w:asciiTheme="majorHAnsi" w:hAnsiTheme="majorHAnsi" w:cstheme="majorHAnsi"/>
                <w:b/>
                <w:color w:val="000000"/>
                <w:sz w:val="22"/>
                <w:szCs w:val="22"/>
              </w:rPr>
              <w:t xml:space="preserve"> dzienne</w:t>
            </w:r>
            <w:r w:rsidR="00BB3C2E" w:rsidRPr="00440A98">
              <w:rPr>
                <w:rFonts w:asciiTheme="majorHAnsi" w:hAnsiTheme="majorHAnsi" w:cstheme="majorHAnsi"/>
                <w:bCs/>
                <w:color w:val="000000"/>
                <w:sz w:val="22"/>
                <w:szCs w:val="22"/>
              </w:rPr>
              <w:t xml:space="preserve"> </w:t>
            </w:r>
            <w:r w:rsidR="00BB3C2E" w:rsidRPr="00440A98">
              <w:rPr>
                <w:rFonts w:asciiTheme="majorHAnsi" w:hAnsiTheme="majorHAnsi" w:cstheme="majorHAnsi"/>
                <w:b/>
                <w:i/>
                <w:iCs/>
                <w:color w:val="000000"/>
                <w:sz w:val="22"/>
                <w:szCs w:val="22"/>
              </w:rPr>
              <w:t>(określić właściwe!)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6C6F34" w14:textId="68ACFD64" w:rsidR="0035754A" w:rsidRPr="005606D3" w:rsidRDefault="005606D3"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5606D3">
              <w:rPr>
                <w:rFonts w:asciiTheme="majorHAnsi" w:hAnsiTheme="majorHAnsi" w:cstheme="majorHAnsi"/>
                <w:bCs/>
                <w:color w:val="000000"/>
                <w:sz w:val="22"/>
                <w:szCs w:val="22"/>
              </w:rPr>
              <w:t>-</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14F2CCCC" w14:textId="4F81C60F" w:rsidR="0035754A" w:rsidRPr="005606D3" w:rsidRDefault="005606D3"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r w:rsidRPr="005606D3">
              <w:rPr>
                <w:rFonts w:asciiTheme="majorHAnsi" w:hAnsiTheme="majorHAnsi" w:cstheme="majorHAnsi"/>
                <w:bCs/>
                <w:color w:val="000000"/>
                <w:sz w:val="22"/>
                <w:szCs w:val="22"/>
              </w:rPr>
              <w:t>-</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5168315A" w14:textId="11AFC720"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1ABB95D" w14:textId="0B031E58"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r>
      <w:tr w:rsidR="0035754A" w:rsidRPr="00440A98" w14:paraId="4CD17CD9" w14:textId="77777777" w:rsidTr="002D3045">
        <w:trPr>
          <w:trHeight w:val="8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E6C5749" w14:textId="77777777" w:rsidR="0035754A" w:rsidRPr="00440A98" w:rsidRDefault="0035754A" w:rsidP="007538FC">
            <w:pPr>
              <w:pStyle w:val="Style4"/>
              <w:numPr>
                <w:ilvl w:val="0"/>
                <w:numId w:val="68"/>
              </w:numPr>
              <w:suppressAutoHyphens/>
              <w:spacing w:beforeLines="20" w:before="48" w:afterLines="20" w:after="48"/>
              <w:contextualSpacing/>
              <w:rPr>
                <w:rFonts w:asciiTheme="majorHAnsi" w:hAnsiTheme="majorHAnsi" w:cstheme="majorHAnsi"/>
                <w:bCs/>
                <w:color w:val="000000"/>
                <w:sz w:val="22"/>
                <w:szCs w:val="22"/>
              </w:rPr>
            </w:pPr>
            <w:r w:rsidRPr="00440A98">
              <w:rPr>
                <w:rFonts w:asciiTheme="majorHAnsi" w:hAnsiTheme="majorHAnsi" w:cstheme="majorHAnsi"/>
                <w:bCs/>
                <w:color w:val="000000"/>
                <w:sz w:val="22"/>
                <w:szCs w:val="22"/>
              </w:rPr>
              <w:t xml:space="preserve">Ryczałt na leki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5D6429" w14:textId="682EAEA6" w:rsidR="0035754A" w:rsidRPr="00440A98" w:rsidRDefault="00175296"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r>
              <w:rPr>
                <w:rFonts w:asciiTheme="majorHAnsi" w:hAnsiTheme="majorHAnsi" w:cstheme="majorHAnsi"/>
                <w:bCs/>
                <w:color w:val="000000"/>
                <w:sz w:val="22"/>
                <w:szCs w:val="22"/>
              </w:rPr>
              <w:t>-</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72D84E29" w14:textId="61EEF40A" w:rsidR="0035754A" w:rsidRPr="00440A98" w:rsidRDefault="00175296"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r>
              <w:rPr>
                <w:rFonts w:asciiTheme="majorHAnsi" w:hAnsiTheme="majorHAnsi" w:cstheme="majorHAnsi"/>
                <w:bCs/>
                <w:color w:val="000000"/>
                <w:sz w:val="22"/>
                <w:szCs w:val="22"/>
              </w:rPr>
              <w:t>-</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6F3B6FDB" w14:textId="14AA8E55"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63F133A" w14:textId="7EB5848A"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r>
      <w:tr w:rsidR="0035754A" w:rsidRPr="00440A98" w14:paraId="64B70E8C" w14:textId="77777777" w:rsidTr="002D3045">
        <w:trPr>
          <w:trHeight w:val="136"/>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BAF7670" w14:textId="5C80F33F" w:rsidR="0035754A" w:rsidRPr="00440A98" w:rsidRDefault="0035754A" w:rsidP="007538FC">
            <w:pPr>
              <w:pStyle w:val="Style4"/>
              <w:numPr>
                <w:ilvl w:val="0"/>
                <w:numId w:val="68"/>
              </w:numPr>
              <w:suppressAutoHyphens/>
              <w:spacing w:beforeLines="20" w:before="48" w:afterLines="20" w:after="48"/>
              <w:contextualSpacing/>
              <w:rPr>
                <w:rFonts w:asciiTheme="majorHAnsi" w:hAnsiTheme="majorHAnsi" w:cstheme="majorHAnsi"/>
                <w:bCs/>
                <w:color w:val="000000"/>
                <w:sz w:val="22"/>
                <w:szCs w:val="22"/>
              </w:rPr>
            </w:pPr>
            <w:r w:rsidRPr="00440A98">
              <w:rPr>
                <w:rFonts w:asciiTheme="majorHAnsi" w:hAnsiTheme="majorHAnsi" w:cstheme="majorHAnsi"/>
                <w:bCs/>
                <w:color w:val="000000"/>
                <w:sz w:val="22"/>
                <w:szCs w:val="22"/>
              </w:rPr>
              <w:t>Śmierć małżonka/partnera życiowego</w:t>
            </w:r>
            <w:r w:rsidR="004C19B6">
              <w:rPr>
                <w:rFonts w:asciiTheme="majorHAnsi" w:hAnsiTheme="majorHAnsi" w:cstheme="majorHAnsi"/>
                <w:bCs/>
                <w:color w:val="000000"/>
                <w:sz w:val="22"/>
                <w:szCs w:val="22"/>
              </w:rPr>
              <w:t xml:space="preserve"> Ubezpieczonego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5F65DA" w14:textId="5B0AB98D"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27D33AC2" w14:textId="54E47288"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6D81E0CB" w14:textId="42F89121"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A99AE0E" w14:textId="709FF14A"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r>
      <w:tr w:rsidR="0035754A" w:rsidRPr="00440A98" w14:paraId="358F6106" w14:textId="77777777" w:rsidTr="002D3045">
        <w:trPr>
          <w:trHeight w:val="136"/>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DB60B4A" w14:textId="0EE626CC" w:rsidR="0035754A" w:rsidRPr="00440A98" w:rsidRDefault="0035754A" w:rsidP="007538FC">
            <w:pPr>
              <w:pStyle w:val="Style4"/>
              <w:numPr>
                <w:ilvl w:val="0"/>
                <w:numId w:val="68"/>
              </w:numPr>
              <w:suppressAutoHyphens/>
              <w:spacing w:beforeLines="20" w:before="48" w:afterLines="20" w:after="48"/>
              <w:contextualSpacing/>
              <w:rPr>
                <w:rFonts w:asciiTheme="majorHAnsi" w:hAnsiTheme="majorHAnsi" w:cstheme="majorHAnsi"/>
                <w:bCs/>
                <w:color w:val="000000"/>
                <w:sz w:val="22"/>
                <w:szCs w:val="22"/>
              </w:rPr>
            </w:pPr>
            <w:r w:rsidRPr="00440A98">
              <w:rPr>
                <w:rFonts w:asciiTheme="majorHAnsi" w:hAnsiTheme="majorHAnsi" w:cstheme="majorHAnsi"/>
                <w:bCs/>
                <w:color w:val="000000"/>
                <w:sz w:val="22"/>
                <w:szCs w:val="22"/>
              </w:rPr>
              <w:t>Śmierć małżonka/partnera życiowego</w:t>
            </w:r>
            <w:r w:rsidR="004C19B6">
              <w:rPr>
                <w:rFonts w:asciiTheme="majorHAnsi" w:hAnsiTheme="majorHAnsi" w:cstheme="majorHAnsi"/>
                <w:bCs/>
                <w:color w:val="000000"/>
                <w:sz w:val="22"/>
                <w:szCs w:val="22"/>
              </w:rPr>
              <w:t xml:space="preserve"> Ubezpieczonego</w:t>
            </w:r>
            <w:r w:rsidR="004C19B6" w:rsidRPr="00440A98">
              <w:rPr>
                <w:rFonts w:asciiTheme="majorHAnsi" w:hAnsiTheme="majorHAnsi" w:cstheme="majorHAnsi"/>
                <w:bCs/>
                <w:color w:val="000000"/>
                <w:sz w:val="22"/>
                <w:szCs w:val="22"/>
              </w:rPr>
              <w:t xml:space="preserve"> </w:t>
            </w:r>
            <w:r w:rsidRPr="00440A98">
              <w:rPr>
                <w:rFonts w:asciiTheme="majorHAnsi" w:hAnsiTheme="majorHAnsi" w:cstheme="majorHAnsi"/>
                <w:bCs/>
                <w:color w:val="000000"/>
                <w:sz w:val="22"/>
                <w:szCs w:val="22"/>
              </w:rPr>
              <w:t>w następstwie NW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DC0E72" w14:textId="70258D34"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3422E8DB" w14:textId="133194C9"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3A4BF14D" w14:textId="6EBAE6B5"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E74E55A" w14:textId="457D3083"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r>
      <w:tr w:rsidR="0035754A" w:rsidRPr="00440A98" w14:paraId="7B79C53B" w14:textId="77777777" w:rsidTr="002D3045">
        <w:trPr>
          <w:trHeight w:val="136"/>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889E6EA" w14:textId="2D4721C7" w:rsidR="0035754A" w:rsidRPr="00440A98" w:rsidRDefault="0035754A" w:rsidP="007538FC">
            <w:pPr>
              <w:pStyle w:val="Style4"/>
              <w:numPr>
                <w:ilvl w:val="0"/>
                <w:numId w:val="68"/>
              </w:numPr>
              <w:suppressAutoHyphens/>
              <w:spacing w:beforeLines="20" w:before="48" w:afterLines="20" w:after="48"/>
              <w:contextualSpacing/>
              <w:rPr>
                <w:rFonts w:asciiTheme="majorHAnsi" w:hAnsiTheme="majorHAnsi" w:cstheme="majorHAnsi"/>
                <w:bCs/>
                <w:color w:val="000000"/>
                <w:sz w:val="22"/>
                <w:szCs w:val="22"/>
              </w:rPr>
            </w:pPr>
            <w:r w:rsidRPr="00440A98">
              <w:rPr>
                <w:rFonts w:asciiTheme="majorHAnsi" w:hAnsiTheme="majorHAnsi" w:cstheme="majorHAnsi"/>
                <w:bCs/>
                <w:color w:val="000000"/>
                <w:sz w:val="22"/>
                <w:szCs w:val="22"/>
              </w:rPr>
              <w:t xml:space="preserve">Śmierć dziecka </w:t>
            </w:r>
            <w:r w:rsidR="004C19B6">
              <w:rPr>
                <w:rFonts w:asciiTheme="majorHAnsi" w:hAnsiTheme="majorHAnsi" w:cstheme="majorHAnsi"/>
                <w:bCs/>
                <w:color w:val="000000"/>
                <w:sz w:val="22"/>
                <w:szCs w:val="22"/>
              </w:rPr>
              <w:t>Ubezpieczonego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6C80A4" w14:textId="6C98A75A"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068FE10F" w14:textId="4A384AC1"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58B9A8E1" w14:textId="6CA2ED3D"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590B4ED" w14:textId="41741EDE" w:rsidR="0035754A" w:rsidRPr="00440A98" w:rsidRDefault="00175296"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r>
              <w:rPr>
                <w:rFonts w:asciiTheme="majorHAnsi" w:hAnsiTheme="majorHAnsi" w:cstheme="majorHAnsi"/>
                <w:bCs/>
                <w:color w:val="000000"/>
                <w:sz w:val="22"/>
                <w:szCs w:val="22"/>
              </w:rPr>
              <w:t>-</w:t>
            </w:r>
          </w:p>
        </w:tc>
      </w:tr>
      <w:tr w:rsidR="0035754A" w:rsidRPr="00440A98" w14:paraId="623ECA8A" w14:textId="77777777" w:rsidTr="002D3045">
        <w:trPr>
          <w:trHeight w:val="136"/>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0990602C" w14:textId="215B2AA9" w:rsidR="0035754A" w:rsidRPr="00440A98" w:rsidRDefault="0035754A" w:rsidP="007538FC">
            <w:pPr>
              <w:pStyle w:val="Style4"/>
              <w:numPr>
                <w:ilvl w:val="0"/>
                <w:numId w:val="68"/>
              </w:numPr>
              <w:suppressAutoHyphens/>
              <w:spacing w:beforeLines="20" w:before="48" w:afterLines="20" w:after="48"/>
              <w:contextualSpacing/>
              <w:rPr>
                <w:rFonts w:asciiTheme="majorHAnsi" w:hAnsiTheme="majorHAnsi" w:cstheme="majorHAnsi"/>
                <w:bCs/>
                <w:color w:val="000000"/>
                <w:sz w:val="22"/>
                <w:szCs w:val="22"/>
              </w:rPr>
            </w:pPr>
            <w:r w:rsidRPr="00440A98">
              <w:rPr>
                <w:rFonts w:asciiTheme="majorHAnsi" w:hAnsiTheme="majorHAnsi" w:cstheme="majorHAnsi"/>
                <w:bCs/>
                <w:color w:val="000000"/>
                <w:sz w:val="22"/>
                <w:szCs w:val="22"/>
              </w:rPr>
              <w:t xml:space="preserve">Śmierć dziecka </w:t>
            </w:r>
            <w:r w:rsidR="004C19B6">
              <w:rPr>
                <w:rFonts w:asciiTheme="majorHAnsi" w:hAnsiTheme="majorHAnsi" w:cstheme="majorHAnsi"/>
                <w:bCs/>
                <w:color w:val="000000"/>
                <w:sz w:val="22"/>
                <w:szCs w:val="22"/>
              </w:rPr>
              <w:t>Ubezpieczonego</w:t>
            </w:r>
            <w:r w:rsidR="004C19B6" w:rsidRPr="00440A98">
              <w:rPr>
                <w:rFonts w:asciiTheme="majorHAnsi" w:hAnsiTheme="majorHAnsi" w:cstheme="majorHAnsi"/>
                <w:bCs/>
                <w:color w:val="000000"/>
                <w:sz w:val="22"/>
                <w:szCs w:val="22"/>
              </w:rPr>
              <w:t xml:space="preserve"> </w:t>
            </w:r>
            <w:r w:rsidRPr="00440A98">
              <w:rPr>
                <w:rFonts w:asciiTheme="majorHAnsi" w:hAnsiTheme="majorHAnsi" w:cstheme="majorHAnsi"/>
                <w:bCs/>
                <w:color w:val="000000"/>
                <w:sz w:val="22"/>
                <w:szCs w:val="22"/>
              </w:rPr>
              <w:t>w następstwie NW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C635A8" w14:textId="348EB1E2"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09050DF4" w14:textId="7C1E617B"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21F50BA8" w14:textId="6E884079"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0CCF779" w14:textId="1ED0FF18" w:rsidR="0035754A" w:rsidRPr="00440A98" w:rsidRDefault="00175296"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r>
              <w:rPr>
                <w:rFonts w:asciiTheme="majorHAnsi" w:hAnsiTheme="majorHAnsi" w:cstheme="majorHAnsi"/>
                <w:bCs/>
                <w:color w:val="000000"/>
                <w:sz w:val="22"/>
                <w:szCs w:val="22"/>
              </w:rPr>
              <w:t>-</w:t>
            </w:r>
          </w:p>
        </w:tc>
      </w:tr>
      <w:tr w:rsidR="0035754A" w:rsidRPr="00440A98" w14:paraId="14838C53" w14:textId="77777777" w:rsidTr="002D3045">
        <w:trPr>
          <w:trHeight w:val="136"/>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DECEFBE" w14:textId="750F8463" w:rsidR="0035754A" w:rsidRPr="00440A98" w:rsidRDefault="0035754A" w:rsidP="007538FC">
            <w:pPr>
              <w:pStyle w:val="Style4"/>
              <w:numPr>
                <w:ilvl w:val="0"/>
                <w:numId w:val="68"/>
              </w:numPr>
              <w:suppressAutoHyphens/>
              <w:spacing w:beforeLines="20" w:before="48" w:afterLines="20" w:after="48"/>
              <w:contextualSpacing/>
              <w:rPr>
                <w:rFonts w:asciiTheme="majorHAnsi" w:hAnsiTheme="majorHAnsi" w:cstheme="majorHAnsi"/>
                <w:bCs/>
                <w:color w:val="000000"/>
                <w:sz w:val="22"/>
                <w:szCs w:val="22"/>
              </w:rPr>
            </w:pPr>
            <w:r w:rsidRPr="00440A98">
              <w:rPr>
                <w:rFonts w:asciiTheme="majorHAnsi" w:hAnsiTheme="majorHAnsi" w:cstheme="majorHAnsi"/>
                <w:bCs/>
                <w:color w:val="000000"/>
                <w:sz w:val="22"/>
                <w:szCs w:val="22"/>
              </w:rPr>
              <w:t xml:space="preserve">Osierocenie dziecka </w:t>
            </w:r>
            <w:r w:rsidR="004C19B6">
              <w:rPr>
                <w:rFonts w:asciiTheme="majorHAnsi" w:hAnsiTheme="majorHAnsi" w:cstheme="majorHAnsi"/>
                <w:bCs/>
                <w:color w:val="000000"/>
                <w:sz w:val="22"/>
                <w:szCs w:val="22"/>
              </w:rPr>
              <w:t>Ubezpieczonego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B61D2C" w14:textId="3B6695BF"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5689EFF5" w14:textId="19786926"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04C77515" w14:textId="1221103B"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E34965" w14:textId="52D70A65" w:rsidR="0035754A" w:rsidRPr="00440A98" w:rsidRDefault="00175296"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r>
              <w:rPr>
                <w:rFonts w:asciiTheme="majorHAnsi" w:hAnsiTheme="majorHAnsi" w:cstheme="majorHAnsi"/>
                <w:bCs/>
                <w:color w:val="000000"/>
                <w:sz w:val="22"/>
                <w:szCs w:val="22"/>
              </w:rPr>
              <w:t>-</w:t>
            </w:r>
          </w:p>
        </w:tc>
      </w:tr>
      <w:tr w:rsidR="0035754A" w:rsidRPr="00440A98" w14:paraId="35A387AD" w14:textId="77777777" w:rsidTr="002D3045">
        <w:trPr>
          <w:trHeight w:val="14"/>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5AAFD88" w14:textId="6F56B08A" w:rsidR="0035754A" w:rsidRPr="00440A98" w:rsidRDefault="0035754A" w:rsidP="007538FC">
            <w:pPr>
              <w:pStyle w:val="Style4"/>
              <w:numPr>
                <w:ilvl w:val="0"/>
                <w:numId w:val="68"/>
              </w:numPr>
              <w:suppressAutoHyphens/>
              <w:spacing w:beforeLines="20" w:before="48" w:afterLines="20" w:after="48"/>
              <w:contextualSpacing/>
              <w:rPr>
                <w:rFonts w:asciiTheme="majorHAnsi" w:hAnsiTheme="majorHAnsi" w:cstheme="majorHAnsi"/>
                <w:bCs/>
                <w:color w:val="000000"/>
                <w:sz w:val="22"/>
                <w:szCs w:val="22"/>
              </w:rPr>
            </w:pPr>
            <w:r w:rsidRPr="00440A98">
              <w:rPr>
                <w:rFonts w:asciiTheme="majorHAnsi" w:hAnsiTheme="majorHAnsi" w:cstheme="majorHAnsi"/>
                <w:bCs/>
                <w:color w:val="000000"/>
                <w:sz w:val="22"/>
                <w:szCs w:val="22"/>
              </w:rPr>
              <w:t>Urodzenie dziecka</w:t>
            </w:r>
            <w:r w:rsidR="004C19B6">
              <w:rPr>
                <w:rFonts w:asciiTheme="majorHAnsi" w:hAnsiTheme="majorHAnsi" w:cstheme="majorHAnsi"/>
                <w:bCs/>
                <w:color w:val="000000"/>
                <w:sz w:val="22"/>
                <w:szCs w:val="22"/>
              </w:rPr>
              <w:t xml:space="preserve"> Ubezpieczonego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CD18C8" w14:textId="03CEE2F0"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663C8A58" w14:textId="6D2A1E07"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3B943C11" w14:textId="293B90AE"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0D139CF" w14:textId="698B8A0A"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r>
      <w:tr w:rsidR="0035754A" w:rsidRPr="00440A98" w14:paraId="5DE6C3CF" w14:textId="77777777" w:rsidTr="002D3045">
        <w:trPr>
          <w:trHeight w:val="14"/>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D98CAA4" w14:textId="6BBF9198" w:rsidR="0035754A" w:rsidRPr="00440A98" w:rsidRDefault="0035754A" w:rsidP="007538FC">
            <w:pPr>
              <w:pStyle w:val="Style4"/>
              <w:numPr>
                <w:ilvl w:val="0"/>
                <w:numId w:val="68"/>
              </w:numPr>
              <w:suppressAutoHyphens/>
              <w:spacing w:beforeLines="20" w:before="48" w:afterLines="20" w:after="48"/>
              <w:contextualSpacing/>
              <w:rPr>
                <w:rFonts w:asciiTheme="majorHAnsi" w:hAnsiTheme="majorHAnsi" w:cstheme="majorHAnsi"/>
                <w:bCs/>
                <w:color w:val="000000"/>
                <w:sz w:val="22"/>
                <w:szCs w:val="22"/>
              </w:rPr>
            </w:pPr>
            <w:r w:rsidRPr="00440A98">
              <w:rPr>
                <w:rFonts w:asciiTheme="majorHAnsi" w:hAnsiTheme="majorHAnsi" w:cstheme="majorHAnsi"/>
                <w:bCs/>
                <w:color w:val="000000"/>
                <w:sz w:val="22"/>
                <w:szCs w:val="22"/>
              </w:rPr>
              <w:t>Urodzenie martwego dziecka</w:t>
            </w:r>
            <w:r w:rsidR="004C19B6">
              <w:rPr>
                <w:rFonts w:asciiTheme="majorHAnsi" w:hAnsiTheme="majorHAnsi" w:cstheme="majorHAnsi"/>
                <w:bCs/>
                <w:color w:val="000000"/>
                <w:sz w:val="22"/>
                <w:szCs w:val="22"/>
              </w:rPr>
              <w:t xml:space="preserve"> Ubezpieczonego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A2EAC4" w14:textId="28C1D2C6"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0A153E58" w14:textId="6664168B"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6C0560FA" w14:textId="0FFFE0E9"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5663AB4" w14:textId="32E4D659"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r>
      <w:tr w:rsidR="0035754A" w:rsidRPr="00440A98" w14:paraId="226BE666" w14:textId="77777777" w:rsidTr="002D3045">
        <w:trPr>
          <w:trHeight w:val="14"/>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F2D3C8" w14:textId="77777777" w:rsidR="0035754A" w:rsidRPr="00440A98" w:rsidRDefault="0035754A" w:rsidP="007538FC">
            <w:pPr>
              <w:pStyle w:val="Style4"/>
              <w:numPr>
                <w:ilvl w:val="0"/>
                <w:numId w:val="68"/>
              </w:numPr>
              <w:suppressAutoHyphens/>
              <w:spacing w:beforeLines="20" w:before="48" w:afterLines="20" w:after="48"/>
              <w:ind w:right="-108"/>
              <w:contextualSpacing/>
              <w:rPr>
                <w:rFonts w:asciiTheme="majorHAnsi" w:hAnsiTheme="majorHAnsi" w:cstheme="majorHAnsi"/>
                <w:bCs/>
                <w:color w:val="000000"/>
                <w:sz w:val="22"/>
                <w:szCs w:val="22"/>
              </w:rPr>
            </w:pPr>
            <w:r w:rsidRPr="00440A98">
              <w:rPr>
                <w:rFonts w:asciiTheme="majorHAnsi" w:hAnsiTheme="majorHAnsi" w:cstheme="majorHAnsi"/>
                <w:bCs/>
                <w:color w:val="000000"/>
                <w:sz w:val="22"/>
                <w:szCs w:val="22"/>
              </w:rPr>
              <w:t>Poważne zachorowanie dziecka Ubezpieczonego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B39BF7" w14:textId="039C6D99" w:rsidR="0035754A" w:rsidRPr="00440A98" w:rsidRDefault="00175296"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r>
              <w:rPr>
                <w:rFonts w:asciiTheme="majorHAnsi" w:hAnsiTheme="majorHAnsi" w:cstheme="majorHAnsi"/>
                <w:bCs/>
                <w:color w:val="000000"/>
                <w:sz w:val="22"/>
                <w:szCs w:val="22"/>
              </w:rPr>
              <w:t>-</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03731366" w14:textId="23253B7C" w:rsidR="0035754A" w:rsidRPr="00440A98" w:rsidRDefault="00175296"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r>
              <w:rPr>
                <w:rFonts w:asciiTheme="majorHAnsi" w:hAnsiTheme="majorHAnsi" w:cstheme="majorHAnsi"/>
                <w:bCs/>
                <w:color w:val="000000"/>
                <w:sz w:val="22"/>
                <w:szCs w:val="22"/>
              </w:rPr>
              <w:t>-</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70BBDA29" w14:textId="0F648C50"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1AD5A3E" w14:textId="6667C0A9" w:rsidR="0035754A" w:rsidRPr="00440A98" w:rsidRDefault="00175296"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r>
              <w:rPr>
                <w:rFonts w:asciiTheme="majorHAnsi" w:hAnsiTheme="majorHAnsi" w:cstheme="majorHAnsi"/>
                <w:bCs/>
                <w:color w:val="000000"/>
                <w:sz w:val="22"/>
                <w:szCs w:val="22"/>
              </w:rPr>
              <w:t>-</w:t>
            </w:r>
          </w:p>
        </w:tc>
      </w:tr>
      <w:tr w:rsidR="0035754A" w:rsidRPr="00440A98" w14:paraId="4C9C2B07" w14:textId="77777777" w:rsidTr="002D3045">
        <w:trPr>
          <w:trHeight w:val="14"/>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072A3DC" w14:textId="77777777" w:rsidR="0035754A" w:rsidRPr="00440A98" w:rsidRDefault="0035754A" w:rsidP="007538FC">
            <w:pPr>
              <w:pStyle w:val="Style4"/>
              <w:numPr>
                <w:ilvl w:val="0"/>
                <w:numId w:val="68"/>
              </w:numPr>
              <w:suppressAutoHyphens/>
              <w:spacing w:beforeLines="20" w:before="48" w:afterLines="20" w:after="48"/>
              <w:ind w:right="-108"/>
              <w:contextualSpacing/>
              <w:rPr>
                <w:rFonts w:asciiTheme="majorHAnsi" w:hAnsiTheme="majorHAnsi" w:cstheme="majorHAnsi"/>
                <w:bCs/>
                <w:color w:val="000000"/>
                <w:sz w:val="22"/>
                <w:szCs w:val="22"/>
              </w:rPr>
            </w:pPr>
            <w:r w:rsidRPr="00440A98">
              <w:rPr>
                <w:rFonts w:asciiTheme="majorHAnsi" w:hAnsiTheme="majorHAnsi" w:cstheme="majorHAnsi"/>
                <w:bCs/>
                <w:color w:val="000000"/>
                <w:sz w:val="22"/>
                <w:szCs w:val="22"/>
              </w:rPr>
              <w:t>Pobyt w szpitalu dziecka Ubezpieczonego – świadczenie za jeden dzień pobytu w następstwie choroby  do 14 dnia/od 15 dnia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04E95D" w14:textId="35571193" w:rsidR="0035754A" w:rsidRPr="00440A98" w:rsidRDefault="00175296"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r>
              <w:rPr>
                <w:rFonts w:asciiTheme="majorHAnsi" w:hAnsiTheme="majorHAnsi" w:cstheme="majorHAnsi"/>
                <w:bCs/>
                <w:color w:val="000000"/>
                <w:sz w:val="22"/>
                <w:szCs w:val="22"/>
              </w:rPr>
              <w:t>-</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7C7988B2" w14:textId="684A09BE" w:rsidR="0035754A" w:rsidRPr="00440A98" w:rsidRDefault="00175296"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r>
              <w:rPr>
                <w:rFonts w:asciiTheme="majorHAnsi" w:hAnsiTheme="majorHAnsi" w:cstheme="majorHAnsi"/>
                <w:bCs/>
                <w:color w:val="000000"/>
                <w:sz w:val="22"/>
                <w:szCs w:val="22"/>
              </w:rPr>
              <w:t>-</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5D7E14CA" w14:textId="07AA8BA4" w:rsidR="0035754A" w:rsidRPr="00440A98" w:rsidRDefault="004C19B6"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r>
              <w:rPr>
                <w:rFonts w:asciiTheme="majorHAnsi" w:hAnsiTheme="majorHAnsi" w:cstheme="majorHAnsi"/>
                <w:bCs/>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48F07A99" w14:textId="7B64B9F4" w:rsidR="0035754A" w:rsidRPr="00440A98" w:rsidRDefault="00175296"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r>
              <w:rPr>
                <w:rFonts w:asciiTheme="majorHAnsi" w:hAnsiTheme="majorHAnsi" w:cstheme="majorHAnsi"/>
                <w:bCs/>
                <w:color w:val="000000"/>
                <w:sz w:val="22"/>
                <w:szCs w:val="22"/>
              </w:rPr>
              <w:t>-</w:t>
            </w:r>
          </w:p>
        </w:tc>
      </w:tr>
      <w:tr w:rsidR="0035754A" w:rsidRPr="00440A98" w14:paraId="3CE1A817" w14:textId="77777777" w:rsidTr="002D3045">
        <w:trPr>
          <w:trHeight w:val="14"/>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E2B9784" w14:textId="77777777" w:rsidR="0035754A" w:rsidRPr="00440A98" w:rsidRDefault="0035754A" w:rsidP="007538FC">
            <w:pPr>
              <w:pStyle w:val="Style4"/>
              <w:numPr>
                <w:ilvl w:val="0"/>
                <w:numId w:val="68"/>
              </w:numPr>
              <w:suppressAutoHyphens/>
              <w:spacing w:beforeLines="20" w:before="48" w:afterLines="20" w:after="48"/>
              <w:ind w:right="-108"/>
              <w:contextualSpacing/>
              <w:rPr>
                <w:rFonts w:asciiTheme="majorHAnsi" w:hAnsiTheme="majorHAnsi" w:cstheme="majorHAnsi"/>
                <w:bCs/>
                <w:color w:val="000000"/>
                <w:sz w:val="22"/>
                <w:szCs w:val="22"/>
              </w:rPr>
            </w:pPr>
            <w:r w:rsidRPr="00440A98">
              <w:rPr>
                <w:rFonts w:asciiTheme="majorHAnsi" w:hAnsiTheme="majorHAnsi" w:cstheme="majorHAnsi"/>
                <w:bCs/>
                <w:color w:val="000000"/>
                <w:sz w:val="22"/>
                <w:szCs w:val="22"/>
              </w:rPr>
              <w:t>Pobyt w szpitalu dziecka Ubezpieczonego – świadczenie za jeden dzień pobytu w następstwie NW do 14 dnia/od 15 dnia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6072FB" w14:textId="623EB01D" w:rsidR="0035754A" w:rsidRPr="00440A98" w:rsidRDefault="00175296"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r>
              <w:rPr>
                <w:rFonts w:asciiTheme="majorHAnsi" w:hAnsiTheme="majorHAnsi" w:cstheme="majorHAnsi"/>
                <w:bCs/>
                <w:color w:val="000000"/>
                <w:sz w:val="22"/>
                <w:szCs w:val="22"/>
              </w:rPr>
              <w:t>-</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5427BA5C" w14:textId="19F726B9" w:rsidR="0035754A" w:rsidRPr="00440A98" w:rsidRDefault="00175296"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r>
              <w:rPr>
                <w:rFonts w:asciiTheme="majorHAnsi" w:hAnsiTheme="majorHAnsi" w:cstheme="majorHAnsi"/>
                <w:bCs/>
                <w:color w:val="000000"/>
                <w:sz w:val="22"/>
                <w:szCs w:val="22"/>
              </w:rPr>
              <w:t>-</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13253796" w14:textId="34BBCF59" w:rsidR="0035754A" w:rsidRPr="00440A98" w:rsidRDefault="004C19B6"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r>
              <w:rPr>
                <w:rFonts w:asciiTheme="majorHAnsi" w:hAnsiTheme="majorHAnsi" w:cstheme="majorHAnsi"/>
                <w:bCs/>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5D23901" w14:textId="3995470C" w:rsidR="0035754A" w:rsidRPr="00440A98" w:rsidRDefault="00175296"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r>
              <w:rPr>
                <w:rFonts w:asciiTheme="majorHAnsi" w:hAnsiTheme="majorHAnsi" w:cstheme="majorHAnsi"/>
                <w:bCs/>
                <w:color w:val="000000"/>
                <w:sz w:val="22"/>
                <w:szCs w:val="22"/>
              </w:rPr>
              <w:t>-</w:t>
            </w:r>
          </w:p>
        </w:tc>
      </w:tr>
      <w:tr w:rsidR="0035754A" w:rsidRPr="00440A98" w14:paraId="71EC9F4A" w14:textId="77777777" w:rsidTr="002D3045">
        <w:trPr>
          <w:trHeight w:val="14"/>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37FA5432" w14:textId="796C5C23" w:rsidR="0035754A" w:rsidRPr="00440A98" w:rsidRDefault="0035754A" w:rsidP="007538FC">
            <w:pPr>
              <w:pStyle w:val="Style4"/>
              <w:numPr>
                <w:ilvl w:val="0"/>
                <w:numId w:val="68"/>
              </w:numPr>
              <w:suppressAutoHyphens/>
              <w:spacing w:beforeLines="20" w:before="48" w:afterLines="20" w:after="48"/>
              <w:ind w:right="-108"/>
              <w:contextualSpacing/>
              <w:rPr>
                <w:rFonts w:asciiTheme="majorHAnsi" w:hAnsiTheme="majorHAnsi" w:cstheme="majorHAnsi"/>
                <w:bCs/>
                <w:color w:val="000000"/>
                <w:sz w:val="22"/>
                <w:szCs w:val="22"/>
              </w:rPr>
            </w:pPr>
            <w:r w:rsidRPr="00440A98">
              <w:rPr>
                <w:rFonts w:asciiTheme="majorHAnsi" w:hAnsiTheme="majorHAnsi" w:cstheme="majorHAnsi"/>
                <w:bCs/>
                <w:color w:val="000000"/>
                <w:sz w:val="22"/>
                <w:szCs w:val="22"/>
              </w:rPr>
              <w:t>Śmierć rodziców Ubezpieczonego lub rodziców małżonka/partnera życiowego</w:t>
            </w:r>
            <w:r w:rsidR="004C19B6">
              <w:rPr>
                <w:rFonts w:asciiTheme="majorHAnsi" w:hAnsiTheme="majorHAnsi" w:cstheme="majorHAnsi"/>
                <w:bCs/>
                <w:color w:val="000000"/>
                <w:sz w:val="22"/>
                <w:szCs w:val="22"/>
              </w:rPr>
              <w:t xml:space="preserve"> Ubezpieczonego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7CD3D7" w14:textId="5B9716E0"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64D79221" w14:textId="38BA3BDB"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3D0DF094" w14:textId="0A389BB6"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AD32984" w14:textId="285CC685"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r>
      <w:tr w:rsidR="0035754A" w:rsidRPr="00440A98" w14:paraId="030A6C1A" w14:textId="77777777" w:rsidTr="002D3045">
        <w:trPr>
          <w:trHeight w:val="14"/>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DA7E121" w14:textId="4D17A66C" w:rsidR="0035754A" w:rsidRPr="00440A98" w:rsidRDefault="0035754A" w:rsidP="007538FC">
            <w:pPr>
              <w:pStyle w:val="Style4"/>
              <w:numPr>
                <w:ilvl w:val="0"/>
                <w:numId w:val="68"/>
              </w:numPr>
              <w:suppressAutoHyphens/>
              <w:spacing w:beforeLines="20" w:before="48" w:afterLines="20" w:after="48"/>
              <w:ind w:right="-108"/>
              <w:contextualSpacing/>
              <w:rPr>
                <w:rFonts w:asciiTheme="majorHAnsi" w:hAnsiTheme="majorHAnsi" w:cstheme="majorHAnsi"/>
                <w:bCs/>
                <w:color w:val="000000"/>
                <w:sz w:val="22"/>
                <w:szCs w:val="22"/>
              </w:rPr>
            </w:pPr>
            <w:r w:rsidRPr="00440A98">
              <w:rPr>
                <w:rFonts w:asciiTheme="majorHAnsi" w:hAnsiTheme="majorHAnsi" w:cstheme="majorHAnsi"/>
                <w:bCs/>
                <w:color w:val="000000"/>
                <w:sz w:val="22"/>
                <w:szCs w:val="22"/>
              </w:rPr>
              <w:t xml:space="preserve">Śmierć rodziców Ubezpieczonego lub rodziców małżonka/partnera życiowego </w:t>
            </w:r>
            <w:r w:rsidR="004C19B6">
              <w:rPr>
                <w:rFonts w:asciiTheme="majorHAnsi" w:hAnsiTheme="majorHAnsi" w:cstheme="majorHAnsi"/>
                <w:bCs/>
                <w:color w:val="000000"/>
                <w:sz w:val="22"/>
                <w:szCs w:val="22"/>
              </w:rPr>
              <w:t>Ubezpieczonego</w:t>
            </w:r>
            <w:r w:rsidR="004C19B6" w:rsidRPr="00440A98">
              <w:rPr>
                <w:rFonts w:asciiTheme="majorHAnsi" w:hAnsiTheme="majorHAnsi" w:cstheme="majorHAnsi"/>
                <w:bCs/>
                <w:color w:val="000000"/>
                <w:sz w:val="22"/>
                <w:szCs w:val="22"/>
              </w:rPr>
              <w:t xml:space="preserve"> </w:t>
            </w:r>
            <w:r w:rsidRPr="00440A98">
              <w:rPr>
                <w:rFonts w:asciiTheme="majorHAnsi" w:hAnsiTheme="majorHAnsi" w:cstheme="majorHAnsi"/>
                <w:bCs/>
                <w:color w:val="000000"/>
                <w:sz w:val="22"/>
                <w:szCs w:val="22"/>
              </w:rPr>
              <w:t>w następstwie NW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748395" w14:textId="0A885BA2"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2CE8C7BE" w14:textId="1BCFB611"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79438AFA" w14:textId="3F222419"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F37998C" w14:textId="4E5572CE" w:rsidR="0035754A" w:rsidRPr="00440A98" w:rsidRDefault="0035754A" w:rsidP="00476B3C">
            <w:pPr>
              <w:pStyle w:val="Style4"/>
              <w:suppressAutoHyphens/>
              <w:spacing w:beforeLines="20" w:before="48" w:afterLines="20" w:after="48"/>
              <w:contextualSpacing/>
              <w:jc w:val="center"/>
              <w:rPr>
                <w:rFonts w:asciiTheme="majorHAnsi" w:hAnsiTheme="majorHAnsi" w:cstheme="majorHAnsi"/>
                <w:bCs/>
                <w:color w:val="000000"/>
                <w:sz w:val="22"/>
                <w:szCs w:val="22"/>
              </w:rPr>
            </w:pPr>
          </w:p>
        </w:tc>
      </w:tr>
    </w:tbl>
    <w:p w14:paraId="4415AEB6" w14:textId="77777777" w:rsidR="0035754A" w:rsidRPr="00440A98" w:rsidRDefault="0035754A" w:rsidP="00175296">
      <w:pPr>
        <w:jc w:val="both"/>
        <w:rPr>
          <w:rFonts w:asciiTheme="majorHAnsi" w:hAnsiTheme="majorHAnsi" w:cstheme="majorHAnsi"/>
          <w:b/>
        </w:rPr>
      </w:pPr>
    </w:p>
    <w:p w14:paraId="1B2B2C65" w14:textId="3859AD4F" w:rsidR="00EC735D" w:rsidRPr="00440A98" w:rsidRDefault="00EC735D" w:rsidP="00EC735D">
      <w:pPr>
        <w:tabs>
          <w:tab w:val="center" w:pos="7797"/>
        </w:tabs>
        <w:rPr>
          <w:rFonts w:asciiTheme="majorHAnsi" w:hAnsiTheme="majorHAnsi" w:cstheme="majorHAnsi"/>
          <w:i/>
          <w:color w:val="FF0000"/>
        </w:rPr>
      </w:pPr>
      <w:r w:rsidRPr="00440A98">
        <w:rPr>
          <w:rFonts w:asciiTheme="majorHAnsi" w:hAnsiTheme="majorHAnsi" w:cstheme="majorHAnsi"/>
          <w:i/>
          <w:color w:val="FF0000"/>
        </w:rPr>
        <w:t xml:space="preserve">UWAGA: </w:t>
      </w:r>
      <w:r w:rsidR="002D3045">
        <w:rPr>
          <w:rFonts w:asciiTheme="majorHAnsi" w:hAnsiTheme="majorHAnsi" w:cstheme="majorHAnsi"/>
          <w:i/>
          <w:color w:val="FF0000"/>
        </w:rPr>
        <w:t>Wszędzie t</w:t>
      </w:r>
      <w:r w:rsidRPr="00440A98">
        <w:rPr>
          <w:rFonts w:asciiTheme="majorHAnsi" w:hAnsiTheme="majorHAnsi" w:cstheme="majorHAnsi"/>
          <w:i/>
          <w:color w:val="FF0000"/>
        </w:rPr>
        <w:t>am gdzie ma to zastosowanie (np. śmierć w następstwie NW) proszę podać skumulowaną wysokość wypłacanego świadczenia.</w:t>
      </w:r>
    </w:p>
    <w:p w14:paraId="6252F143" w14:textId="0EC00F80" w:rsidR="00EC735D" w:rsidRDefault="00EC735D" w:rsidP="00EC735D">
      <w:pPr>
        <w:tabs>
          <w:tab w:val="center" w:pos="7797"/>
        </w:tabs>
        <w:rPr>
          <w:rFonts w:asciiTheme="majorHAnsi" w:hAnsiTheme="majorHAnsi" w:cstheme="majorHAnsi"/>
          <w:i/>
          <w:color w:val="FF0000"/>
        </w:rPr>
      </w:pPr>
      <w:r w:rsidRPr="00440A98">
        <w:rPr>
          <w:rFonts w:asciiTheme="majorHAnsi" w:hAnsiTheme="majorHAnsi" w:cstheme="majorHAnsi"/>
          <w:i/>
          <w:color w:val="FF0000"/>
        </w:rPr>
        <w:t xml:space="preserve">Oferowana wysokość żadnego świadczenia nie może być niższa, niż minimalna wymagana, podana w tabeli </w:t>
      </w:r>
      <w:r w:rsidR="002D3045">
        <w:rPr>
          <w:rFonts w:asciiTheme="majorHAnsi" w:hAnsiTheme="majorHAnsi" w:cstheme="majorHAnsi"/>
          <w:i/>
          <w:color w:val="FF0000"/>
        </w:rPr>
        <w:t>w</w:t>
      </w:r>
      <w:r w:rsidRPr="00440A98">
        <w:rPr>
          <w:rFonts w:asciiTheme="majorHAnsi" w:hAnsiTheme="majorHAnsi" w:cstheme="majorHAnsi"/>
          <w:i/>
          <w:color w:val="FF0000"/>
        </w:rPr>
        <w:t xml:space="preserve"> Załącznik</w:t>
      </w:r>
      <w:r w:rsidR="002D3045">
        <w:rPr>
          <w:rFonts w:asciiTheme="majorHAnsi" w:hAnsiTheme="majorHAnsi" w:cstheme="majorHAnsi"/>
          <w:i/>
          <w:color w:val="FF0000"/>
        </w:rPr>
        <w:t>u</w:t>
      </w:r>
      <w:r w:rsidRPr="00440A98">
        <w:rPr>
          <w:rFonts w:asciiTheme="majorHAnsi" w:hAnsiTheme="majorHAnsi" w:cstheme="majorHAnsi"/>
          <w:i/>
          <w:color w:val="FF0000"/>
        </w:rPr>
        <w:t xml:space="preserve"> nr 1A do SWZ.</w:t>
      </w:r>
    </w:p>
    <w:p w14:paraId="6FFF2EC0" w14:textId="7EE08DBD" w:rsidR="005606D3" w:rsidRPr="00440A98" w:rsidRDefault="005606D3" w:rsidP="00EC735D">
      <w:pPr>
        <w:tabs>
          <w:tab w:val="center" w:pos="7797"/>
        </w:tabs>
        <w:rPr>
          <w:rFonts w:asciiTheme="majorHAnsi" w:hAnsiTheme="majorHAnsi" w:cstheme="majorHAnsi"/>
          <w:i/>
          <w:color w:val="FF0000"/>
        </w:rPr>
      </w:pPr>
      <w:r>
        <w:rPr>
          <w:rFonts w:asciiTheme="majorHAnsi" w:hAnsiTheme="majorHAnsi" w:cstheme="majorHAnsi"/>
          <w:i/>
          <w:color w:val="FF0000"/>
        </w:rPr>
        <w:t>Świadczenia niewymagane obligato</w:t>
      </w:r>
      <w:r w:rsidR="00175296">
        <w:rPr>
          <w:rFonts w:asciiTheme="majorHAnsi" w:hAnsiTheme="majorHAnsi" w:cstheme="majorHAnsi"/>
          <w:i/>
          <w:color w:val="FF0000"/>
        </w:rPr>
        <w:t xml:space="preserve">ryjnie w danym Zakresie </w:t>
      </w:r>
      <w:r w:rsidR="007C21A5">
        <w:rPr>
          <w:rFonts w:asciiTheme="majorHAnsi" w:hAnsiTheme="majorHAnsi" w:cstheme="majorHAnsi"/>
          <w:i/>
          <w:color w:val="FF0000"/>
        </w:rPr>
        <w:t>zgodnie z Załącznikiem nr 1A do SWZ, (</w:t>
      </w:r>
      <w:r w:rsidR="00175296">
        <w:rPr>
          <w:rFonts w:asciiTheme="majorHAnsi" w:hAnsiTheme="majorHAnsi" w:cstheme="majorHAnsi"/>
          <w:i/>
          <w:color w:val="FF0000"/>
        </w:rPr>
        <w:t>oznaczone</w:t>
      </w:r>
      <w:r w:rsidR="007C21A5">
        <w:rPr>
          <w:rFonts w:asciiTheme="majorHAnsi" w:hAnsiTheme="majorHAnsi" w:cstheme="majorHAnsi"/>
          <w:i/>
          <w:color w:val="FF0000"/>
        </w:rPr>
        <w:t xml:space="preserve"> w tabeli powyżej</w:t>
      </w:r>
      <w:r w:rsidR="00175296">
        <w:rPr>
          <w:rFonts w:asciiTheme="majorHAnsi" w:hAnsiTheme="majorHAnsi" w:cstheme="majorHAnsi"/>
          <w:i/>
          <w:color w:val="FF0000"/>
        </w:rPr>
        <w:t xml:space="preserve"> „-„</w:t>
      </w:r>
      <w:r w:rsidR="007C21A5">
        <w:rPr>
          <w:rFonts w:asciiTheme="majorHAnsi" w:hAnsiTheme="majorHAnsi" w:cstheme="majorHAnsi"/>
          <w:i/>
          <w:color w:val="FF0000"/>
        </w:rPr>
        <w:t>)</w:t>
      </w:r>
      <w:r w:rsidR="00175296">
        <w:rPr>
          <w:rFonts w:asciiTheme="majorHAnsi" w:hAnsiTheme="majorHAnsi" w:cstheme="majorHAnsi"/>
          <w:i/>
          <w:color w:val="FF0000"/>
        </w:rPr>
        <w:t xml:space="preserve"> </w:t>
      </w:r>
      <w:r w:rsidR="004C19B6">
        <w:rPr>
          <w:rFonts w:asciiTheme="majorHAnsi" w:hAnsiTheme="majorHAnsi" w:cstheme="majorHAnsi"/>
          <w:i/>
          <w:color w:val="FF0000"/>
        </w:rPr>
        <w:t xml:space="preserve">nie muszą </w:t>
      </w:r>
      <w:r w:rsidR="00175296">
        <w:rPr>
          <w:rFonts w:asciiTheme="majorHAnsi" w:hAnsiTheme="majorHAnsi" w:cstheme="majorHAnsi"/>
          <w:i/>
          <w:color w:val="FF0000"/>
        </w:rPr>
        <w:t>być przez Wykonawcę zaoferowane, ale</w:t>
      </w:r>
      <w:r w:rsidR="004C19B6" w:rsidRPr="004C19B6">
        <w:rPr>
          <w:rFonts w:asciiTheme="majorHAnsi" w:hAnsiTheme="majorHAnsi" w:cstheme="majorHAnsi"/>
          <w:i/>
          <w:color w:val="FF0000"/>
        </w:rPr>
        <w:t xml:space="preserve"> </w:t>
      </w:r>
      <w:r w:rsidR="004C19B6">
        <w:rPr>
          <w:rFonts w:asciiTheme="majorHAnsi" w:hAnsiTheme="majorHAnsi" w:cstheme="majorHAnsi"/>
          <w:i/>
          <w:color w:val="FF0000"/>
        </w:rPr>
        <w:t>mogą</w:t>
      </w:r>
      <w:r w:rsidR="00175296">
        <w:rPr>
          <w:rFonts w:asciiTheme="majorHAnsi" w:hAnsiTheme="majorHAnsi" w:cstheme="majorHAnsi"/>
          <w:i/>
          <w:color w:val="FF0000"/>
        </w:rPr>
        <w:t>.</w:t>
      </w:r>
    </w:p>
    <w:p w14:paraId="2DC3E6BD" w14:textId="77777777" w:rsidR="0035754A" w:rsidRPr="00440A98" w:rsidRDefault="0035754A" w:rsidP="0035754A">
      <w:pPr>
        <w:spacing w:after="120"/>
        <w:jc w:val="both"/>
        <w:rPr>
          <w:rFonts w:asciiTheme="majorHAnsi" w:hAnsiTheme="majorHAnsi" w:cstheme="majorHAnsi"/>
          <w:b/>
        </w:rPr>
      </w:pPr>
    </w:p>
    <w:p w14:paraId="66EBDE44" w14:textId="77777777" w:rsidR="00B81283" w:rsidRPr="00440A98" w:rsidRDefault="00B81283" w:rsidP="007538FC">
      <w:pPr>
        <w:pStyle w:val="Akapitzlist"/>
        <w:numPr>
          <w:ilvl w:val="1"/>
          <w:numId w:val="28"/>
        </w:numPr>
        <w:spacing w:before="120" w:after="120" w:line="240" w:lineRule="auto"/>
        <w:contextualSpacing w:val="0"/>
        <w:jc w:val="both"/>
        <w:rPr>
          <w:rFonts w:asciiTheme="majorHAnsi" w:hAnsiTheme="majorHAnsi" w:cstheme="majorHAnsi"/>
          <w:b/>
        </w:rPr>
      </w:pPr>
      <w:r w:rsidRPr="00440A98">
        <w:rPr>
          <w:rFonts w:asciiTheme="majorHAnsi" w:hAnsiTheme="majorHAnsi" w:cstheme="majorHAnsi"/>
          <w:b/>
        </w:rPr>
        <w:t>Oferujemy następujące warunki gwarantowanej dożywotnio indywidualnej kontynuacji ubezpieczenia:</w:t>
      </w:r>
    </w:p>
    <w:tbl>
      <w:tblPr>
        <w:tblW w:w="523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134"/>
        <w:gridCol w:w="1276"/>
        <w:gridCol w:w="1134"/>
        <w:gridCol w:w="1132"/>
      </w:tblGrid>
      <w:tr w:rsidR="00440A98" w:rsidRPr="00440A98" w14:paraId="2B2B1816" w14:textId="7C724F2E" w:rsidTr="002028A3">
        <w:trPr>
          <w:tblHeader/>
        </w:trPr>
        <w:tc>
          <w:tcPr>
            <w:tcW w:w="253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BAC1A1" w14:textId="77777777" w:rsidR="00440A98" w:rsidRPr="00440A98" w:rsidRDefault="00440A98" w:rsidP="00476B3C">
            <w:pPr>
              <w:tabs>
                <w:tab w:val="left" w:pos="708"/>
                <w:tab w:val="center" w:pos="4536"/>
                <w:tab w:val="right" w:pos="9072"/>
              </w:tabs>
              <w:autoSpaceDE w:val="0"/>
              <w:autoSpaceDN w:val="0"/>
              <w:rPr>
                <w:rFonts w:asciiTheme="majorHAnsi" w:hAnsiTheme="majorHAnsi" w:cstheme="majorHAnsi"/>
                <w:b/>
                <w:color w:val="000000"/>
              </w:rPr>
            </w:pPr>
            <w:r w:rsidRPr="00440A98">
              <w:rPr>
                <w:rFonts w:asciiTheme="majorHAnsi" w:hAnsiTheme="majorHAnsi" w:cstheme="majorHAnsi"/>
                <w:b/>
                <w:color w:val="000000"/>
              </w:rPr>
              <w:t>Rodzaj zdarzenia</w:t>
            </w:r>
          </w:p>
        </w:tc>
        <w:tc>
          <w:tcPr>
            <w:tcW w:w="2462"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54876E" w14:textId="2BE2E083" w:rsidR="00440A98" w:rsidRPr="00440A98" w:rsidRDefault="00440A98" w:rsidP="00476B3C">
            <w:pPr>
              <w:tabs>
                <w:tab w:val="left" w:pos="708"/>
                <w:tab w:val="center" w:pos="4536"/>
                <w:tab w:val="right" w:pos="9072"/>
              </w:tabs>
              <w:autoSpaceDE w:val="0"/>
              <w:autoSpaceDN w:val="0"/>
              <w:jc w:val="center"/>
              <w:rPr>
                <w:rFonts w:asciiTheme="majorHAnsi" w:hAnsiTheme="majorHAnsi" w:cstheme="majorHAnsi"/>
                <w:b/>
              </w:rPr>
            </w:pPr>
            <w:r w:rsidRPr="00440A98">
              <w:rPr>
                <w:rFonts w:asciiTheme="majorHAnsi" w:hAnsiTheme="majorHAnsi" w:cstheme="majorHAnsi"/>
                <w:b/>
              </w:rPr>
              <w:t>Oferowana wysokość świadczeń (w zł)</w:t>
            </w:r>
          </w:p>
        </w:tc>
      </w:tr>
      <w:tr w:rsidR="00440A98" w:rsidRPr="00440A98" w14:paraId="7016B66D" w14:textId="6DDC5A34" w:rsidTr="002028A3">
        <w:trPr>
          <w:tblHeader/>
        </w:trPr>
        <w:tc>
          <w:tcPr>
            <w:tcW w:w="253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47CB8D" w14:textId="77777777" w:rsidR="00440A98" w:rsidRPr="00440A98" w:rsidRDefault="00440A98" w:rsidP="00476B3C">
            <w:pPr>
              <w:rPr>
                <w:rFonts w:asciiTheme="majorHAnsi" w:hAnsiTheme="majorHAnsi" w:cstheme="majorHAnsi"/>
                <w:b/>
                <w:color w:val="000000"/>
              </w:rPr>
            </w:pPr>
          </w:p>
        </w:tc>
        <w:tc>
          <w:tcPr>
            <w:tcW w:w="5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58A59B" w14:textId="77777777" w:rsidR="00440A98" w:rsidRPr="00440A98" w:rsidRDefault="00440A98" w:rsidP="00476B3C">
            <w:pPr>
              <w:tabs>
                <w:tab w:val="left" w:pos="708"/>
                <w:tab w:val="center" w:pos="4536"/>
                <w:tab w:val="right" w:pos="9072"/>
              </w:tabs>
              <w:autoSpaceDE w:val="0"/>
              <w:autoSpaceDN w:val="0"/>
              <w:jc w:val="center"/>
              <w:rPr>
                <w:rFonts w:asciiTheme="majorHAnsi" w:hAnsiTheme="majorHAnsi" w:cstheme="majorHAnsi"/>
                <w:b/>
              </w:rPr>
            </w:pPr>
            <w:r w:rsidRPr="00440A98">
              <w:rPr>
                <w:rFonts w:asciiTheme="majorHAnsi" w:hAnsiTheme="majorHAnsi" w:cstheme="majorHAnsi"/>
                <w:b/>
              </w:rPr>
              <w:t>Zakres I</w:t>
            </w:r>
          </w:p>
        </w:tc>
        <w:tc>
          <w:tcPr>
            <w:tcW w:w="6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D60CCB" w14:textId="77777777" w:rsidR="00440A98" w:rsidRPr="00440A98" w:rsidRDefault="00440A98" w:rsidP="00476B3C">
            <w:pPr>
              <w:tabs>
                <w:tab w:val="left" w:pos="708"/>
                <w:tab w:val="center" w:pos="4536"/>
                <w:tab w:val="right" w:pos="9072"/>
              </w:tabs>
              <w:autoSpaceDE w:val="0"/>
              <w:autoSpaceDN w:val="0"/>
              <w:jc w:val="center"/>
              <w:rPr>
                <w:rFonts w:asciiTheme="majorHAnsi" w:hAnsiTheme="majorHAnsi" w:cstheme="majorHAnsi"/>
                <w:b/>
              </w:rPr>
            </w:pPr>
            <w:r w:rsidRPr="00440A98">
              <w:rPr>
                <w:rFonts w:asciiTheme="majorHAnsi" w:hAnsiTheme="majorHAnsi" w:cstheme="majorHAnsi"/>
                <w:b/>
              </w:rPr>
              <w:t>Zakres II</w:t>
            </w:r>
          </w:p>
        </w:tc>
        <w:tc>
          <w:tcPr>
            <w:tcW w:w="5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B5875D" w14:textId="77777777" w:rsidR="00440A98" w:rsidRPr="00440A98" w:rsidRDefault="00440A98" w:rsidP="00476B3C">
            <w:pPr>
              <w:tabs>
                <w:tab w:val="left" w:pos="708"/>
                <w:tab w:val="center" w:pos="4536"/>
                <w:tab w:val="right" w:pos="9072"/>
              </w:tabs>
              <w:autoSpaceDE w:val="0"/>
              <w:autoSpaceDN w:val="0"/>
              <w:jc w:val="center"/>
              <w:rPr>
                <w:rFonts w:asciiTheme="majorHAnsi" w:hAnsiTheme="majorHAnsi" w:cstheme="majorHAnsi"/>
                <w:b/>
              </w:rPr>
            </w:pPr>
            <w:r w:rsidRPr="00440A98">
              <w:rPr>
                <w:rFonts w:asciiTheme="majorHAnsi" w:hAnsiTheme="majorHAnsi" w:cstheme="majorHAnsi"/>
                <w:b/>
              </w:rPr>
              <w:t>Zakres II</w:t>
            </w: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7D7587" w14:textId="6ADCBBCF" w:rsidR="00440A98" w:rsidRPr="00440A98" w:rsidRDefault="00440A98" w:rsidP="00476B3C">
            <w:pPr>
              <w:tabs>
                <w:tab w:val="left" w:pos="708"/>
                <w:tab w:val="center" w:pos="4536"/>
                <w:tab w:val="right" w:pos="9072"/>
              </w:tabs>
              <w:autoSpaceDE w:val="0"/>
              <w:autoSpaceDN w:val="0"/>
              <w:jc w:val="center"/>
              <w:rPr>
                <w:rFonts w:asciiTheme="majorHAnsi" w:hAnsiTheme="majorHAnsi" w:cstheme="majorHAnsi"/>
                <w:b/>
              </w:rPr>
            </w:pPr>
            <w:r w:rsidRPr="00440A98">
              <w:rPr>
                <w:rFonts w:asciiTheme="majorHAnsi" w:hAnsiTheme="majorHAnsi" w:cstheme="majorHAnsi"/>
                <w:b/>
              </w:rPr>
              <w:t>Zakres I</w:t>
            </w:r>
            <w:r>
              <w:rPr>
                <w:rFonts w:asciiTheme="majorHAnsi" w:hAnsiTheme="majorHAnsi" w:cstheme="majorHAnsi"/>
                <w:b/>
              </w:rPr>
              <w:t>V</w:t>
            </w:r>
          </w:p>
        </w:tc>
      </w:tr>
      <w:tr w:rsidR="00440A98" w:rsidRPr="00440A98" w14:paraId="15B54A1D" w14:textId="1D12809B" w:rsidTr="002028A3">
        <w:tc>
          <w:tcPr>
            <w:tcW w:w="2538" w:type="pct"/>
            <w:tcBorders>
              <w:top w:val="single" w:sz="4" w:space="0" w:color="auto"/>
              <w:left w:val="single" w:sz="4" w:space="0" w:color="auto"/>
              <w:bottom w:val="single" w:sz="4" w:space="0" w:color="auto"/>
              <w:right w:val="single" w:sz="4" w:space="0" w:color="auto"/>
            </w:tcBorders>
            <w:vAlign w:val="center"/>
            <w:hideMark/>
          </w:tcPr>
          <w:p w14:paraId="326163EB" w14:textId="1A704CD2" w:rsidR="00440A98" w:rsidRPr="00440A98" w:rsidRDefault="00440A98" w:rsidP="00476B3C">
            <w:pPr>
              <w:tabs>
                <w:tab w:val="center" w:pos="7797"/>
              </w:tabs>
              <w:autoSpaceDE w:val="0"/>
              <w:autoSpaceDN w:val="0"/>
              <w:rPr>
                <w:rFonts w:asciiTheme="majorHAnsi" w:hAnsiTheme="majorHAnsi" w:cstheme="majorHAnsi"/>
              </w:rPr>
            </w:pPr>
            <w:r w:rsidRPr="00440A98">
              <w:rPr>
                <w:rFonts w:asciiTheme="majorHAnsi" w:hAnsiTheme="majorHAnsi" w:cstheme="majorHAnsi"/>
              </w:rPr>
              <w:t xml:space="preserve">Śmierć </w:t>
            </w:r>
            <w:r w:rsidR="004C19B6">
              <w:rPr>
                <w:rFonts w:asciiTheme="majorHAnsi" w:hAnsiTheme="majorHAnsi" w:cstheme="majorHAnsi"/>
              </w:rPr>
              <w:t>U</w:t>
            </w:r>
            <w:r w:rsidRPr="00440A98">
              <w:rPr>
                <w:rFonts w:asciiTheme="majorHAnsi" w:hAnsiTheme="majorHAnsi" w:cstheme="majorHAnsi"/>
              </w:rPr>
              <w:t>bezpieczonego</w:t>
            </w:r>
          </w:p>
        </w:tc>
        <w:tc>
          <w:tcPr>
            <w:tcW w:w="597" w:type="pct"/>
            <w:tcBorders>
              <w:top w:val="single" w:sz="4" w:space="0" w:color="auto"/>
              <w:left w:val="single" w:sz="4" w:space="0" w:color="auto"/>
              <w:bottom w:val="single" w:sz="4" w:space="0" w:color="auto"/>
              <w:right w:val="single" w:sz="4" w:space="0" w:color="auto"/>
            </w:tcBorders>
            <w:vAlign w:val="center"/>
          </w:tcPr>
          <w:p w14:paraId="5D42ECA3" w14:textId="77777777" w:rsidR="00440A98" w:rsidRPr="00440A98" w:rsidRDefault="00440A98" w:rsidP="00476B3C">
            <w:pPr>
              <w:tabs>
                <w:tab w:val="center" w:pos="7797"/>
              </w:tabs>
              <w:autoSpaceDE w:val="0"/>
              <w:autoSpaceDN w:val="0"/>
              <w:jc w:val="right"/>
              <w:rPr>
                <w:rFonts w:asciiTheme="majorHAnsi" w:hAnsiTheme="majorHAnsi" w:cstheme="majorHAnsi"/>
              </w:rPr>
            </w:pPr>
          </w:p>
        </w:tc>
        <w:tc>
          <w:tcPr>
            <w:tcW w:w="672" w:type="pct"/>
            <w:tcBorders>
              <w:top w:val="single" w:sz="4" w:space="0" w:color="auto"/>
              <w:left w:val="single" w:sz="4" w:space="0" w:color="auto"/>
              <w:bottom w:val="single" w:sz="4" w:space="0" w:color="auto"/>
              <w:right w:val="single" w:sz="4" w:space="0" w:color="auto"/>
            </w:tcBorders>
            <w:vAlign w:val="center"/>
          </w:tcPr>
          <w:p w14:paraId="6B7D00E1" w14:textId="77777777" w:rsidR="00440A98" w:rsidRPr="00440A98" w:rsidRDefault="00440A98" w:rsidP="00476B3C">
            <w:pPr>
              <w:tabs>
                <w:tab w:val="center" w:pos="7797"/>
              </w:tabs>
              <w:autoSpaceDE w:val="0"/>
              <w:autoSpaceDN w:val="0"/>
              <w:jc w:val="right"/>
              <w:rPr>
                <w:rFonts w:asciiTheme="majorHAnsi" w:hAnsiTheme="majorHAnsi" w:cstheme="majorHAnsi"/>
              </w:rPr>
            </w:pPr>
          </w:p>
        </w:tc>
        <w:tc>
          <w:tcPr>
            <w:tcW w:w="597" w:type="pct"/>
            <w:tcBorders>
              <w:top w:val="single" w:sz="4" w:space="0" w:color="auto"/>
              <w:left w:val="single" w:sz="4" w:space="0" w:color="auto"/>
              <w:bottom w:val="single" w:sz="4" w:space="0" w:color="auto"/>
              <w:right w:val="single" w:sz="4" w:space="0" w:color="auto"/>
            </w:tcBorders>
            <w:vAlign w:val="center"/>
          </w:tcPr>
          <w:p w14:paraId="3597A582" w14:textId="77777777" w:rsidR="00440A98" w:rsidRPr="00440A98" w:rsidRDefault="00440A98" w:rsidP="00476B3C">
            <w:pPr>
              <w:tabs>
                <w:tab w:val="center" w:pos="7797"/>
              </w:tabs>
              <w:autoSpaceDE w:val="0"/>
              <w:autoSpaceDN w:val="0"/>
              <w:jc w:val="right"/>
              <w:rPr>
                <w:rFonts w:asciiTheme="majorHAnsi" w:hAnsiTheme="majorHAnsi" w:cstheme="majorHAnsi"/>
              </w:rPr>
            </w:pPr>
          </w:p>
        </w:tc>
        <w:tc>
          <w:tcPr>
            <w:tcW w:w="596" w:type="pct"/>
            <w:tcBorders>
              <w:top w:val="single" w:sz="4" w:space="0" w:color="auto"/>
              <w:left w:val="single" w:sz="4" w:space="0" w:color="auto"/>
              <w:bottom w:val="single" w:sz="4" w:space="0" w:color="auto"/>
              <w:right w:val="single" w:sz="4" w:space="0" w:color="auto"/>
            </w:tcBorders>
          </w:tcPr>
          <w:p w14:paraId="69DC7580" w14:textId="77777777" w:rsidR="00440A98" w:rsidRPr="00440A98" w:rsidRDefault="00440A98" w:rsidP="00476B3C">
            <w:pPr>
              <w:tabs>
                <w:tab w:val="center" w:pos="7797"/>
              </w:tabs>
              <w:autoSpaceDE w:val="0"/>
              <w:autoSpaceDN w:val="0"/>
              <w:jc w:val="right"/>
              <w:rPr>
                <w:rFonts w:asciiTheme="majorHAnsi" w:hAnsiTheme="majorHAnsi" w:cstheme="majorHAnsi"/>
              </w:rPr>
            </w:pPr>
          </w:p>
        </w:tc>
      </w:tr>
      <w:tr w:rsidR="00440A98" w:rsidRPr="00440A98" w14:paraId="4BC26BB1" w14:textId="49949C5F" w:rsidTr="002028A3">
        <w:tc>
          <w:tcPr>
            <w:tcW w:w="2538" w:type="pct"/>
            <w:tcBorders>
              <w:top w:val="single" w:sz="4" w:space="0" w:color="auto"/>
              <w:left w:val="single" w:sz="4" w:space="0" w:color="auto"/>
              <w:bottom w:val="single" w:sz="4" w:space="0" w:color="auto"/>
              <w:right w:val="single" w:sz="4" w:space="0" w:color="auto"/>
            </w:tcBorders>
            <w:vAlign w:val="center"/>
            <w:hideMark/>
          </w:tcPr>
          <w:p w14:paraId="66E904DD" w14:textId="66E53B9D" w:rsidR="00440A98" w:rsidRPr="00440A98" w:rsidRDefault="00440A98" w:rsidP="00476B3C">
            <w:pPr>
              <w:tabs>
                <w:tab w:val="center" w:pos="7797"/>
              </w:tabs>
              <w:autoSpaceDE w:val="0"/>
              <w:autoSpaceDN w:val="0"/>
              <w:rPr>
                <w:rFonts w:asciiTheme="majorHAnsi" w:hAnsiTheme="majorHAnsi" w:cstheme="majorHAnsi"/>
              </w:rPr>
            </w:pPr>
            <w:r w:rsidRPr="00440A98">
              <w:rPr>
                <w:rFonts w:asciiTheme="majorHAnsi" w:hAnsiTheme="majorHAnsi" w:cstheme="majorHAnsi"/>
              </w:rPr>
              <w:t xml:space="preserve">Śmierć </w:t>
            </w:r>
            <w:r w:rsidR="004C19B6">
              <w:rPr>
                <w:rFonts w:asciiTheme="majorHAnsi" w:hAnsiTheme="majorHAnsi" w:cstheme="majorHAnsi"/>
              </w:rPr>
              <w:t>U</w:t>
            </w:r>
            <w:r w:rsidRPr="00440A98">
              <w:rPr>
                <w:rFonts w:asciiTheme="majorHAnsi" w:hAnsiTheme="majorHAnsi" w:cstheme="majorHAnsi"/>
              </w:rPr>
              <w:t>bezpieczonego w następstwie nieszczęśliwego wypadku</w:t>
            </w:r>
          </w:p>
        </w:tc>
        <w:tc>
          <w:tcPr>
            <w:tcW w:w="597" w:type="pct"/>
            <w:tcBorders>
              <w:top w:val="single" w:sz="4" w:space="0" w:color="auto"/>
              <w:left w:val="single" w:sz="4" w:space="0" w:color="auto"/>
              <w:bottom w:val="single" w:sz="4" w:space="0" w:color="auto"/>
              <w:right w:val="single" w:sz="4" w:space="0" w:color="auto"/>
            </w:tcBorders>
            <w:vAlign w:val="center"/>
          </w:tcPr>
          <w:p w14:paraId="146C7352" w14:textId="77777777" w:rsidR="00440A98" w:rsidRPr="00440A98" w:rsidRDefault="00440A98" w:rsidP="00476B3C">
            <w:pPr>
              <w:tabs>
                <w:tab w:val="center" w:pos="7797"/>
              </w:tabs>
              <w:autoSpaceDE w:val="0"/>
              <w:autoSpaceDN w:val="0"/>
              <w:jc w:val="right"/>
              <w:rPr>
                <w:rFonts w:asciiTheme="majorHAnsi" w:hAnsiTheme="majorHAnsi" w:cstheme="majorHAnsi"/>
              </w:rPr>
            </w:pPr>
          </w:p>
        </w:tc>
        <w:tc>
          <w:tcPr>
            <w:tcW w:w="672" w:type="pct"/>
            <w:tcBorders>
              <w:top w:val="single" w:sz="4" w:space="0" w:color="auto"/>
              <w:left w:val="single" w:sz="4" w:space="0" w:color="auto"/>
              <w:bottom w:val="single" w:sz="4" w:space="0" w:color="auto"/>
              <w:right w:val="single" w:sz="4" w:space="0" w:color="auto"/>
            </w:tcBorders>
            <w:vAlign w:val="center"/>
          </w:tcPr>
          <w:p w14:paraId="1F90CCE2" w14:textId="77777777" w:rsidR="00440A98" w:rsidRPr="00440A98" w:rsidRDefault="00440A98" w:rsidP="00476B3C">
            <w:pPr>
              <w:tabs>
                <w:tab w:val="center" w:pos="7797"/>
              </w:tabs>
              <w:autoSpaceDE w:val="0"/>
              <w:autoSpaceDN w:val="0"/>
              <w:jc w:val="right"/>
              <w:rPr>
                <w:rFonts w:asciiTheme="majorHAnsi" w:hAnsiTheme="majorHAnsi" w:cstheme="majorHAnsi"/>
              </w:rPr>
            </w:pPr>
          </w:p>
        </w:tc>
        <w:tc>
          <w:tcPr>
            <w:tcW w:w="597" w:type="pct"/>
            <w:tcBorders>
              <w:top w:val="single" w:sz="4" w:space="0" w:color="auto"/>
              <w:left w:val="single" w:sz="4" w:space="0" w:color="auto"/>
              <w:bottom w:val="single" w:sz="4" w:space="0" w:color="auto"/>
              <w:right w:val="single" w:sz="4" w:space="0" w:color="auto"/>
            </w:tcBorders>
            <w:vAlign w:val="center"/>
          </w:tcPr>
          <w:p w14:paraId="1110C781" w14:textId="77777777" w:rsidR="00440A98" w:rsidRPr="00440A98" w:rsidRDefault="00440A98" w:rsidP="00476B3C">
            <w:pPr>
              <w:tabs>
                <w:tab w:val="center" w:pos="7797"/>
              </w:tabs>
              <w:autoSpaceDE w:val="0"/>
              <w:autoSpaceDN w:val="0"/>
              <w:jc w:val="right"/>
              <w:rPr>
                <w:rFonts w:asciiTheme="majorHAnsi" w:hAnsiTheme="majorHAnsi" w:cstheme="majorHAnsi"/>
              </w:rPr>
            </w:pPr>
          </w:p>
        </w:tc>
        <w:tc>
          <w:tcPr>
            <w:tcW w:w="596" w:type="pct"/>
            <w:tcBorders>
              <w:top w:val="single" w:sz="4" w:space="0" w:color="auto"/>
              <w:left w:val="single" w:sz="4" w:space="0" w:color="auto"/>
              <w:bottom w:val="single" w:sz="4" w:space="0" w:color="auto"/>
              <w:right w:val="single" w:sz="4" w:space="0" w:color="auto"/>
            </w:tcBorders>
          </w:tcPr>
          <w:p w14:paraId="653FBF6D" w14:textId="77777777" w:rsidR="00440A98" w:rsidRPr="00440A98" w:rsidRDefault="00440A98" w:rsidP="00476B3C">
            <w:pPr>
              <w:tabs>
                <w:tab w:val="center" w:pos="7797"/>
              </w:tabs>
              <w:autoSpaceDE w:val="0"/>
              <w:autoSpaceDN w:val="0"/>
              <w:jc w:val="right"/>
              <w:rPr>
                <w:rFonts w:asciiTheme="majorHAnsi" w:hAnsiTheme="majorHAnsi" w:cstheme="majorHAnsi"/>
              </w:rPr>
            </w:pPr>
          </w:p>
        </w:tc>
      </w:tr>
      <w:tr w:rsidR="00440A98" w:rsidRPr="00440A98" w14:paraId="37F8C4EC" w14:textId="599FAD69" w:rsidTr="002028A3">
        <w:tc>
          <w:tcPr>
            <w:tcW w:w="2538" w:type="pct"/>
            <w:tcBorders>
              <w:top w:val="single" w:sz="4" w:space="0" w:color="auto"/>
              <w:left w:val="single" w:sz="4" w:space="0" w:color="auto"/>
              <w:bottom w:val="single" w:sz="4" w:space="0" w:color="auto"/>
              <w:right w:val="single" w:sz="4" w:space="0" w:color="auto"/>
            </w:tcBorders>
            <w:vAlign w:val="center"/>
            <w:hideMark/>
          </w:tcPr>
          <w:p w14:paraId="7CAA383E" w14:textId="77777777" w:rsidR="00440A98" w:rsidRPr="00440A98" w:rsidRDefault="00440A98" w:rsidP="00476B3C">
            <w:pPr>
              <w:tabs>
                <w:tab w:val="center" w:pos="7797"/>
              </w:tabs>
              <w:autoSpaceDE w:val="0"/>
              <w:autoSpaceDN w:val="0"/>
              <w:rPr>
                <w:rFonts w:asciiTheme="majorHAnsi" w:hAnsiTheme="majorHAnsi" w:cstheme="majorHAnsi"/>
              </w:rPr>
            </w:pPr>
            <w:r w:rsidRPr="00440A98">
              <w:rPr>
                <w:rFonts w:asciiTheme="majorHAnsi" w:hAnsiTheme="majorHAnsi" w:cstheme="majorHAnsi"/>
              </w:rPr>
              <w:t>Trwały uszczerbek ubezpieczonego na zdrowiu w następstwie nieszczęśliwego wypadku, świadczenie wypłacane za 1% uszczerbku</w:t>
            </w:r>
          </w:p>
        </w:tc>
        <w:tc>
          <w:tcPr>
            <w:tcW w:w="597" w:type="pct"/>
            <w:tcBorders>
              <w:top w:val="single" w:sz="4" w:space="0" w:color="auto"/>
              <w:left w:val="single" w:sz="4" w:space="0" w:color="auto"/>
              <w:bottom w:val="single" w:sz="4" w:space="0" w:color="auto"/>
              <w:right w:val="single" w:sz="4" w:space="0" w:color="auto"/>
            </w:tcBorders>
            <w:vAlign w:val="center"/>
          </w:tcPr>
          <w:p w14:paraId="293CA5A6" w14:textId="77777777" w:rsidR="00440A98" w:rsidRPr="00440A98" w:rsidRDefault="00440A98" w:rsidP="00476B3C">
            <w:pPr>
              <w:tabs>
                <w:tab w:val="center" w:pos="7797"/>
              </w:tabs>
              <w:autoSpaceDE w:val="0"/>
              <w:autoSpaceDN w:val="0"/>
              <w:jc w:val="right"/>
              <w:rPr>
                <w:rFonts w:asciiTheme="majorHAnsi" w:hAnsiTheme="majorHAnsi" w:cstheme="majorHAnsi"/>
              </w:rPr>
            </w:pPr>
          </w:p>
        </w:tc>
        <w:tc>
          <w:tcPr>
            <w:tcW w:w="672" w:type="pct"/>
            <w:tcBorders>
              <w:top w:val="single" w:sz="4" w:space="0" w:color="auto"/>
              <w:left w:val="single" w:sz="4" w:space="0" w:color="auto"/>
              <w:bottom w:val="single" w:sz="4" w:space="0" w:color="auto"/>
              <w:right w:val="single" w:sz="4" w:space="0" w:color="auto"/>
            </w:tcBorders>
            <w:vAlign w:val="center"/>
          </w:tcPr>
          <w:p w14:paraId="16ABA65A" w14:textId="77777777" w:rsidR="00440A98" w:rsidRPr="00440A98" w:rsidRDefault="00440A98" w:rsidP="00476B3C">
            <w:pPr>
              <w:tabs>
                <w:tab w:val="center" w:pos="7797"/>
              </w:tabs>
              <w:autoSpaceDE w:val="0"/>
              <w:autoSpaceDN w:val="0"/>
              <w:jc w:val="right"/>
              <w:rPr>
                <w:rFonts w:asciiTheme="majorHAnsi" w:hAnsiTheme="majorHAnsi" w:cstheme="majorHAnsi"/>
              </w:rPr>
            </w:pPr>
          </w:p>
        </w:tc>
        <w:tc>
          <w:tcPr>
            <w:tcW w:w="597" w:type="pct"/>
            <w:tcBorders>
              <w:top w:val="single" w:sz="4" w:space="0" w:color="auto"/>
              <w:left w:val="single" w:sz="4" w:space="0" w:color="auto"/>
              <w:bottom w:val="single" w:sz="4" w:space="0" w:color="auto"/>
              <w:right w:val="single" w:sz="4" w:space="0" w:color="auto"/>
            </w:tcBorders>
            <w:vAlign w:val="center"/>
          </w:tcPr>
          <w:p w14:paraId="52198464" w14:textId="77777777" w:rsidR="00440A98" w:rsidRPr="00440A98" w:rsidRDefault="00440A98" w:rsidP="00476B3C">
            <w:pPr>
              <w:tabs>
                <w:tab w:val="center" w:pos="7797"/>
              </w:tabs>
              <w:autoSpaceDE w:val="0"/>
              <w:autoSpaceDN w:val="0"/>
              <w:jc w:val="right"/>
              <w:rPr>
                <w:rFonts w:asciiTheme="majorHAnsi" w:hAnsiTheme="majorHAnsi" w:cstheme="majorHAnsi"/>
              </w:rPr>
            </w:pPr>
          </w:p>
        </w:tc>
        <w:tc>
          <w:tcPr>
            <w:tcW w:w="596" w:type="pct"/>
            <w:tcBorders>
              <w:top w:val="single" w:sz="4" w:space="0" w:color="auto"/>
              <w:left w:val="single" w:sz="4" w:space="0" w:color="auto"/>
              <w:bottom w:val="single" w:sz="4" w:space="0" w:color="auto"/>
              <w:right w:val="single" w:sz="4" w:space="0" w:color="auto"/>
            </w:tcBorders>
          </w:tcPr>
          <w:p w14:paraId="5DCC75CD" w14:textId="77777777" w:rsidR="00440A98" w:rsidRPr="00440A98" w:rsidRDefault="00440A98" w:rsidP="00476B3C">
            <w:pPr>
              <w:tabs>
                <w:tab w:val="center" w:pos="7797"/>
              </w:tabs>
              <w:autoSpaceDE w:val="0"/>
              <w:autoSpaceDN w:val="0"/>
              <w:jc w:val="right"/>
              <w:rPr>
                <w:rFonts w:asciiTheme="majorHAnsi" w:hAnsiTheme="majorHAnsi" w:cstheme="majorHAnsi"/>
              </w:rPr>
            </w:pPr>
          </w:p>
        </w:tc>
      </w:tr>
      <w:tr w:rsidR="00440A98" w:rsidRPr="00440A98" w14:paraId="4898FF90" w14:textId="07D01F74" w:rsidTr="002028A3">
        <w:tc>
          <w:tcPr>
            <w:tcW w:w="2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A76E58" w14:textId="77777777" w:rsidR="00440A98" w:rsidRPr="00440A98" w:rsidRDefault="00440A98" w:rsidP="00476B3C">
            <w:pPr>
              <w:autoSpaceDE w:val="0"/>
              <w:autoSpaceDN w:val="0"/>
              <w:rPr>
                <w:rFonts w:asciiTheme="majorHAnsi" w:hAnsiTheme="majorHAnsi" w:cstheme="majorHAnsi"/>
                <w:color w:val="000000"/>
              </w:rPr>
            </w:pPr>
            <w:r w:rsidRPr="00440A98">
              <w:rPr>
                <w:rFonts w:asciiTheme="majorHAnsi" w:hAnsiTheme="majorHAnsi" w:cstheme="majorHAnsi"/>
                <w:color w:val="000000"/>
              </w:rPr>
              <w:t xml:space="preserve">Miesięczna wysokość składki </w:t>
            </w:r>
          </w:p>
          <w:p w14:paraId="7B411349" w14:textId="77777777" w:rsidR="00440A98" w:rsidRPr="00440A98" w:rsidRDefault="00440A98" w:rsidP="00476B3C">
            <w:pPr>
              <w:autoSpaceDE w:val="0"/>
              <w:autoSpaceDN w:val="0"/>
              <w:rPr>
                <w:rFonts w:asciiTheme="majorHAnsi" w:hAnsiTheme="majorHAnsi" w:cstheme="majorHAnsi"/>
                <w:i/>
                <w:color w:val="FF0000"/>
              </w:rPr>
            </w:pPr>
            <w:r w:rsidRPr="00440A98">
              <w:rPr>
                <w:rFonts w:asciiTheme="majorHAnsi" w:hAnsiTheme="majorHAnsi" w:cstheme="majorHAnsi"/>
                <w:i/>
                <w:color w:val="FF0000"/>
              </w:rPr>
              <w:lastRenderedPageBreak/>
              <w:t xml:space="preserve">Uwaga: Maksymalna wysokość składki nie może być wyższa niż w ubezpieczeniu grupowym </w:t>
            </w:r>
          </w:p>
        </w:tc>
        <w:tc>
          <w:tcPr>
            <w:tcW w:w="5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8DD840" w14:textId="77777777" w:rsidR="00440A98" w:rsidRPr="00440A98" w:rsidRDefault="00440A98" w:rsidP="00476B3C">
            <w:pPr>
              <w:autoSpaceDE w:val="0"/>
              <w:autoSpaceDN w:val="0"/>
              <w:jc w:val="right"/>
              <w:rPr>
                <w:rFonts w:asciiTheme="majorHAnsi" w:hAnsiTheme="majorHAnsi" w:cstheme="majorHAnsi"/>
                <w:color w:val="000000"/>
              </w:rPr>
            </w:pPr>
            <w:r w:rsidRPr="00440A98">
              <w:rPr>
                <w:rFonts w:asciiTheme="majorHAnsi" w:hAnsiTheme="majorHAnsi" w:cstheme="majorHAnsi"/>
                <w:color w:val="000000"/>
              </w:rPr>
              <w:lastRenderedPageBreak/>
              <w:t>…..,….zł</w:t>
            </w:r>
          </w:p>
        </w:tc>
        <w:tc>
          <w:tcPr>
            <w:tcW w:w="6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ADC51F" w14:textId="77777777" w:rsidR="00440A98" w:rsidRPr="00440A98" w:rsidRDefault="00440A98" w:rsidP="00476B3C">
            <w:pPr>
              <w:autoSpaceDE w:val="0"/>
              <w:autoSpaceDN w:val="0"/>
              <w:jc w:val="right"/>
              <w:rPr>
                <w:rFonts w:asciiTheme="majorHAnsi" w:hAnsiTheme="majorHAnsi" w:cstheme="majorHAnsi"/>
              </w:rPr>
            </w:pPr>
            <w:r w:rsidRPr="00440A98">
              <w:rPr>
                <w:rFonts w:asciiTheme="majorHAnsi" w:hAnsiTheme="majorHAnsi" w:cstheme="majorHAnsi"/>
                <w:color w:val="000000"/>
              </w:rPr>
              <w:t>…..,….zł</w:t>
            </w:r>
          </w:p>
        </w:tc>
        <w:tc>
          <w:tcPr>
            <w:tcW w:w="5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70271A" w14:textId="77777777" w:rsidR="00440A98" w:rsidRPr="00440A98" w:rsidRDefault="00440A98" w:rsidP="00476B3C">
            <w:pPr>
              <w:autoSpaceDE w:val="0"/>
              <w:autoSpaceDN w:val="0"/>
              <w:jc w:val="right"/>
              <w:rPr>
                <w:rFonts w:asciiTheme="majorHAnsi" w:hAnsiTheme="majorHAnsi" w:cstheme="majorHAnsi"/>
              </w:rPr>
            </w:pPr>
            <w:r w:rsidRPr="00440A98">
              <w:rPr>
                <w:rFonts w:asciiTheme="majorHAnsi" w:hAnsiTheme="majorHAnsi" w:cstheme="majorHAnsi"/>
                <w:color w:val="000000"/>
              </w:rPr>
              <w:t>…..,….zł</w:t>
            </w: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360C8" w14:textId="7687F073" w:rsidR="00440A98" w:rsidRPr="00440A98" w:rsidRDefault="004C19B6" w:rsidP="00476B3C">
            <w:pPr>
              <w:autoSpaceDE w:val="0"/>
              <w:autoSpaceDN w:val="0"/>
              <w:jc w:val="right"/>
              <w:rPr>
                <w:rFonts w:asciiTheme="majorHAnsi" w:hAnsiTheme="majorHAnsi" w:cstheme="majorHAnsi"/>
                <w:color w:val="000000"/>
              </w:rPr>
            </w:pPr>
            <w:r w:rsidRPr="00440A98">
              <w:rPr>
                <w:rFonts w:asciiTheme="majorHAnsi" w:hAnsiTheme="majorHAnsi" w:cstheme="majorHAnsi"/>
                <w:color w:val="000000"/>
              </w:rPr>
              <w:t>…..,….zł</w:t>
            </w:r>
          </w:p>
        </w:tc>
      </w:tr>
    </w:tbl>
    <w:p w14:paraId="30911F8A" w14:textId="77777777" w:rsidR="00B81283" w:rsidRPr="00440A98" w:rsidRDefault="00B81283" w:rsidP="00175296">
      <w:pPr>
        <w:spacing w:after="120"/>
        <w:jc w:val="both"/>
        <w:rPr>
          <w:rFonts w:asciiTheme="majorHAnsi" w:hAnsiTheme="majorHAnsi" w:cstheme="majorHAnsi"/>
          <w:bCs/>
        </w:rPr>
      </w:pPr>
    </w:p>
    <w:p w14:paraId="6AA3E033" w14:textId="5AD71CEF" w:rsidR="00B81283" w:rsidRDefault="002028A3" w:rsidP="007538FC">
      <w:pPr>
        <w:pStyle w:val="Akapitzlist"/>
        <w:keepNext/>
        <w:numPr>
          <w:ilvl w:val="1"/>
          <w:numId w:val="28"/>
        </w:numPr>
        <w:spacing w:after="120"/>
        <w:ind w:left="715" w:hanging="431"/>
        <w:contextualSpacing w:val="0"/>
        <w:jc w:val="both"/>
        <w:rPr>
          <w:rFonts w:ascii="Calibri" w:hAnsi="Calibri" w:cs="Calibri"/>
          <w:b/>
        </w:rPr>
      </w:pPr>
      <w:r w:rsidRPr="00420BC8">
        <w:rPr>
          <w:rFonts w:ascii="Calibri" w:hAnsi="Calibri" w:cs="Calibri"/>
          <w:b/>
        </w:rPr>
        <w:t xml:space="preserve">Oferujemy następujące </w:t>
      </w:r>
      <w:r>
        <w:rPr>
          <w:rFonts w:ascii="Calibri" w:hAnsi="Calibri" w:cs="Calibri"/>
          <w:b/>
        </w:rPr>
        <w:t xml:space="preserve">klauzule </w:t>
      </w:r>
      <w:r w:rsidRPr="00420BC8">
        <w:rPr>
          <w:rFonts w:ascii="Calibri" w:hAnsi="Calibri" w:cs="Calibri"/>
          <w:b/>
        </w:rPr>
        <w:t xml:space="preserve">fakultatywne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709"/>
        <w:gridCol w:w="80"/>
        <w:gridCol w:w="1414"/>
        <w:gridCol w:w="908"/>
      </w:tblGrid>
      <w:tr w:rsidR="008F2F23" w:rsidRPr="008B4C26" w14:paraId="0CA11969" w14:textId="77777777" w:rsidTr="001C08B1">
        <w:trPr>
          <w:trHeight w:val="515"/>
          <w:tblHeader/>
        </w:trPr>
        <w:tc>
          <w:tcPr>
            <w:tcW w:w="32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700381" w14:textId="1A82934A" w:rsidR="008F2F23" w:rsidRPr="007C21A5" w:rsidRDefault="008F2F23" w:rsidP="004E78FD">
            <w:pPr>
              <w:autoSpaceDE w:val="0"/>
              <w:autoSpaceDN w:val="0"/>
              <w:adjustRightInd w:val="0"/>
              <w:jc w:val="center"/>
              <w:rPr>
                <w:rFonts w:asciiTheme="majorHAnsi" w:hAnsiTheme="majorHAnsi" w:cstheme="majorHAnsi"/>
                <w:b/>
              </w:rPr>
            </w:pPr>
            <w:r w:rsidRPr="007C21A5">
              <w:rPr>
                <w:rFonts w:asciiTheme="majorHAnsi" w:hAnsiTheme="majorHAnsi" w:cstheme="majorHAnsi"/>
                <w:b/>
              </w:rPr>
              <w:t>Klauzula fakultatywna - rozszerzenie zakresu</w:t>
            </w:r>
          </w:p>
        </w:tc>
        <w:tc>
          <w:tcPr>
            <w:tcW w:w="1716"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436C5E" w14:textId="77777777" w:rsidR="008F2F23" w:rsidRPr="007C21A5" w:rsidRDefault="008F2F23" w:rsidP="004E78FD">
            <w:pPr>
              <w:autoSpaceDE w:val="0"/>
              <w:autoSpaceDN w:val="0"/>
              <w:adjustRightInd w:val="0"/>
              <w:jc w:val="center"/>
              <w:rPr>
                <w:rFonts w:asciiTheme="majorHAnsi" w:hAnsiTheme="majorHAnsi" w:cstheme="majorHAnsi"/>
                <w:b/>
              </w:rPr>
            </w:pPr>
            <w:r w:rsidRPr="007C21A5">
              <w:rPr>
                <w:rFonts w:asciiTheme="majorHAnsi" w:hAnsiTheme="majorHAnsi" w:cstheme="majorHAnsi"/>
                <w:b/>
              </w:rPr>
              <w:t>Warunki rozszerzenia</w:t>
            </w:r>
          </w:p>
        </w:tc>
      </w:tr>
      <w:tr w:rsidR="008F2F23" w:rsidRPr="008B4C26" w14:paraId="12EB5FBE" w14:textId="77777777" w:rsidTr="001C08B1">
        <w:tc>
          <w:tcPr>
            <w:tcW w:w="3284" w:type="pct"/>
            <w:tcBorders>
              <w:top w:val="single" w:sz="4" w:space="0" w:color="auto"/>
              <w:left w:val="single" w:sz="4" w:space="0" w:color="auto"/>
              <w:bottom w:val="single" w:sz="4" w:space="0" w:color="auto"/>
              <w:right w:val="single" w:sz="4" w:space="0" w:color="auto"/>
            </w:tcBorders>
            <w:hideMark/>
          </w:tcPr>
          <w:p w14:paraId="1B587AA8" w14:textId="004B0B59" w:rsidR="008F2F23" w:rsidRPr="007C21A5" w:rsidRDefault="00415FB1" w:rsidP="007538FC">
            <w:pPr>
              <w:pStyle w:val="Akapitzlist"/>
              <w:numPr>
                <w:ilvl w:val="0"/>
                <w:numId w:val="67"/>
              </w:numPr>
              <w:autoSpaceDE w:val="0"/>
              <w:autoSpaceDN w:val="0"/>
              <w:adjustRightInd w:val="0"/>
              <w:rPr>
                <w:rFonts w:asciiTheme="majorHAnsi" w:hAnsiTheme="majorHAnsi" w:cstheme="majorHAnsi"/>
              </w:rPr>
            </w:pPr>
            <w:r w:rsidRPr="00415FB1">
              <w:rPr>
                <w:rFonts w:asciiTheme="majorHAnsi" w:hAnsiTheme="majorHAnsi" w:cstheme="majorHAnsi"/>
                <w:bCs/>
              </w:rPr>
              <w:t xml:space="preserve">Rozszerzenie listy poważnych </w:t>
            </w:r>
            <w:proofErr w:type="spellStart"/>
            <w:r w:rsidRPr="00415FB1">
              <w:rPr>
                <w:rFonts w:asciiTheme="majorHAnsi" w:hAnsiTheme="majorHAnsi" w:cstheme="majorHAnsi"/>
                <w:bCs/>
              </w:rPr>
              <w:t>zachorowań</w:t>
            </w:r>
            <w:proofErr w:type="spellEnd"/>
            <w:r w:rsidRPr="00415FB1">
              <w:rPr>
                <w:rFonts w:asciiTheme="majorHAnsi" w:hAnsiTheme="majorHAnsi" w:cstheme="majorHAnsi"/>
                <w:bCs/>
              </w:rPr>
              <w:t xml:space="preserve"> Ubezpieczonego ponad wymagane minimum</w:t>
            </w:r>
            <w:r w:rsidR="008F2F23" w:rsidRPr="007C21A5">
              <w:rPr>
                <w:rFonts w:asciiTheme="majorHAnsi" w:hAnsiTheme="majorHAnsi" w:cstheme="majorHAnsi"/>
              </w:rPr>
              <w:br/>
            </w:r>
            <w:r w:rsidR="008F2F23" w:rsidRPr="007C21A5">
              <w:rPr>
                <w:rFonts w:asciiTheme="majorHAnsi" w:hAnsiTheme="majorHAnsi" w:cstheme="majorHAnsi"/>
                <w:i/>
                <w:color w:val="FF0000"/>
              </w:rPr>
              <w:t xml:space="preserve">(wykaz </w:t>
            </w:r>
            <w:r>
              <w:rPr>
                <w:rFonts w:asciiTheme="majorHAnsi" w:hAnsiTheme="majorHAnsi" w:cstheme="majorHAnsi"/>
                <w:i/>
                <w:color w:val="FF0000"/>
              </w:rPr>
              <w:t xml:space="preserve">dodatkowo zaoferowanych poważnych </w:t>
            </w:r>
            <w:proofErr w:type="spellStart"/>
            <w:r>
              <w:rPr>
                <w:rFonts w:asciiTheme="majorHAnsi" w:hAnsiTheme="majorHAnsi" w:cstheme="majorHAnsi"/>
                <w:i/>
                <w:color w:val="FF0000"/>
              </w:rPr>
              <w:t>zachorowań</w:t>
            </w:r>
            <w:proofErr w:type="spellEnd"/>
            <w:r>
              <w:rPr>
                <w:rFonts w:asciiTheme="majorHAnsi" w:hAnsiTheme="majorHAnsi" w:cstheme="majorHAnsi"/>
                <w:i/>
                <w:color w:val="FF0000"/>
              </w:rPr>
              <w:t xml:space="preserve"> </w:t>
            </w:r>
            <w:r w:rsidR="008F2F23" w:rsidRPr="007C21A5">
              <w:rPr>
                <w:rFonts w:asciiTheme="majorHAnsi" w:hAnsiTheme="majorHAnsi" w:cstheme="majorHAnsi"/>
                <w:i/>
                <w:color w:val="FF0000"/>
              </w:rPr>
              <w:t>prosimy umieścić w punkcie 3.</w:t>
            </w:r>
            <w:r w:rsidR="00175296" w:rsidRPr="007C21A5">
              <w:rPr>
                <w:rFonts w:asciiTheme="majorHAnsi" w:hAnsiTheme="majorHAnsi" w:cstheme="majorHAnsi"/>
                <w:i/>
                <w:color w:val="FF0000"/>
              </w:rPr>
              <w:t>4</w:t>
            </w:r>
            <w:r w:rsidR="008F2F23" w:rsidRPr="007C21A5">
              <w:rPr>
                <w:rFonts w:asciiTheme="majorHAnsi" w:hAnsiTheme="majorHAnsi" w:cstheme="majorHAnsi"/>
                <w:i/>
                <w:color w:val="FF0000"/>
              </w:rPr>
              <w:t>.1. formularza oferty)</w:t>
            </w:r>
            <w:r w:rsidR="008F2F23" w:rsidRPr="007C21A5">
              <w:rPr>
                <w:rFonts w:asciiTheme="majorHAnsi" w:hAnsiTheme="majorHAnsi" w:cstheme="majorHAnsi"/>
                <w:color w:val="FF0000"/>
              </w:rPr>
              <w:t xml:space="preserve"> </w:t>
            </w:r>
          </w:p>
        </w:tc>
        <w:tc>
          <w:tcPr>
            <w:tcW w:w="1215" w:type="pct"/>
            <w:gridSpan w:val="3"/>
            <w:tcBorders>
              <w:top w:val="single" w:sz="4" w:space="0" w:color="auto"/>
              <w:left w:val="single" w:sz="4" w:space="0" w:color="auto"/>
              <w:bottom w:val="single" w:sz="4" w:space="0" w:color="auto"/>
              <w:right w:val="single" w:sz="4" w:space="0" w:color="auto"/>
            </w:tcBorders>
            <w:vAlign w:val="center"/>
            <w:hideMark/>
          </w:tcPr>
          <w:p w14:paraId="2C664AA3" w14:textId="77777777" w:rsidR="008F2F23" w:rsidRPr="007C21A5" w:rsidRDefault="008F2F23" w:rsidP="004E78FD">
            <w:pPr>
              <w:autoSpaceDE w:val="0"/>
              <w:autoSpaceDN w:val="0"/>
              <w:jc w:val="center"/>
              <w:rPr>
                <w:rFonts w:asciiTheme="majorHAnsi" w:hAnsiTheme="majorHAnsi" w:cstheme="majorHAnsi"/>
              </w:rPr>
            </w:pPr>
            <w:r w:rsidRPr="007C21A5">
              <w:rPr>
                <w:rFonts w:asciiTheme="majorHAnsi" w:hAnsiTheme="majorHAnsi" w:cstheme="majorHAnsi"/>
              </w:rPr>
              <w:fldChar w:fldCharType="begin">
                <w:ffData>
                  <w:name w:val="Wybór1"/>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TAK</w:t>
            </w:r>
          </w:p>
        </w:tc>
        <w:tc>
          <w:tcPr>
            <w:tcW w:w="501" w:type="pct"/>
            <w:tcBorders>
              <w:top w:val="single" w:sz="4" w:space="0" w:color="auto"/>
              <w:left w:val="single" w:sz="4" w:space="0" w:color="auto"/>
              <w:bottom w:val="single" w:sz="4" w:space="0" w:color="auto"/>
              <w:right w:val="single" w:sz="4" w:space="0" w:color="auto"/>
            </w:tcBorders>
            <w:vAlign w:val="center"/>
            <w:hideMark/>
          </w:tcPr>
          <w:p w14:paraId="6B4A0D41" w14:textId="77777777" w:rsidR="008F2F23" w:rsidRPr="007C21A5" w:rsidRDefault="008F2F23" w:rsidP="004E78FD">
            <w:pPr>
              <w:autoSpaceDE w:val="0"/>
              <w:autoSpaceDN w:val="0"/>
              <w:jc w:val="center"/>
              <w:rPr>
                <w:rFonts w:asciiTheme="majorHAnsi" w:hAnsiTheme="majorHAnsi" w:cstheme="majorHAnsi"/>
              </w:rPr>
            </w:pPr>
            <w:r w:rsidRPr="007C21A5">
              <w:rPr>
                <w:rFonts w:asciiTheme="majorHAnsi" w:hAnsiTheme="majorHAnsi" w:cstheme="majorHAnsi"/>
              </w:rPr>
              <w:fldChar w:fldCharType="begin">
                <w:ffData>
                  <w:name w:val="Wybór2"/>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NIE</w:t>
            </w:r>
          </w:p>
        </w:tc>
      </w:tr>
      <w:tr w:rsidR="008F2F23" w:rsidRPr="008B4C26" w14:paraId="1EA41F64" w14:textId="77777777" w:rsidTr="001C08B1">
        <w:tc>
          <w:tcPr>
            <w:tcW w:w="3284" w:type="pct"/>
            <w:tcBorders>
              <w:top w:val="single" w:sz="4" w:space="0" w:color="auto"/>
              <w:left w:val="single" w:sz="4" w:space="0" w:color="auto"/>
              <w:bottom w:val="single" w:sz="4" w:space="0" w:color="auto"/>
              <w:right w:val="single" w:sz="4" w:space="0" w:color="auto"/>
            </w:tcBorders>
          </w:tcPr>
          <w:p w14:paraId="33C798E1" w14:textId="030CC917" w:rsidR="008F2F23" w:rsidRPr="007C21A5" w:rsidRDefault="00415FB1" w:rsidP="007538FC">
            <w:pPr>
              <w:pStyle w:val="Akapitzlist"/>
              <w:numPr>
                <w:ilvl w:val="0"/>
                <w:numId w:val="67"/>
              </w:numPr>
              <w:autoSpaceDE w:val="0"/>
              <w:autoSpaceDN w:val="0"/>
              <w:adjustRightInd w:val="0"/>
              <w:rPr>
                <w:rFonts w:asciiTheme="majorHAnsi" w:hAnsiTheme="majorHAnsi" w:cstheme="majorHAnsi"/>
              </w:rPr>
            </w:pPr>
            <w:r w:rsidRPr="00415FB1">
              <w:rPr>
                <w:rFonts w:asciiTheme="majorHAnsi" w:hAnsiTheme="majorHAnsi" w:cstheme="majorHAnsi"/>
                <w:bCs/>
              </w:rPr>
              <w:t xml:space="preserve">Rozszerzenie listy poważnych </w:t>
            </w:r>
            <w:proofErr w:type="spellStart"/>
            <w:r w:rsidRPr="00415FB1">
              <w:rPr>
                <w:rFonts w:asciiTheme="majorHAnsi" w:hAnsiTheme="majorHAnsi" w:cstheme="majorHAnsi"/>
                <w:bCs/>
              </w:rPr>
              <w:t>zachorowań</w:t>
            </w:r>
            <w:proofErr w:type="spellEnd"/>
            <w:r w:rsidRPr="00415FB1">
              <w:rPr>
                <w:rFonts w:asciiTheme="majorHAnsi" w:hAnsiTheme="majorHAnsi" w:cstheme="majorHAnsi"/>
                <w:bCs/>
              </w:rPr>
              <w:t xml:space="preserve"> </w:t>
            </w:r>
            <w:r w:rsidR="008F2F23" w:rsidRPr="007C21A5">
              <w:rPr>
                <w:rFonts w:asciiTheme="majorHAnsi" w:hAnsiTheme="majorHAnsi" w:cstheme="majorHAnsi"/>
              </w:rPr>
              <w:t xml:space="preserve">dziecka </w:t>
            </w:r>
            <w:r w:rsidR="001C08B1" w:rsidRPr="007C21A5">
              <w:rPr>
                <w:rFonts w:asciiTheme="majorHAnsi" w:hAnsiTheme="majorHAnsi" w:cstheme="majorHAnsi"/>
              </w:rPr>
              <w:t>U</w:t>
            </w:r>
            <w:r w:rsidR="008F2F23" w:rsidRPr="007C21A5">
              <w:rPr>
                <w:rFonts w:asciiTheme="majorHAnsi" w:hAnsiTheme="majorHAnsi" w:cstheme="majorHAnsi"/>
              </w:rPr>
              <w:t xml:space="preserve">bezpieczonego </w:t>
            </w:r>
            <w:r w:rsidR="00534602" w:rsidRPr="007C21A5">
              <w:rPr>
                <w:rFonts w:asciiTheme="majorHAnsi" w:hAnsiTheme="majorHAnsi" w:cstheme="majorHAnsi"/>
              </w:rPr>
              <w:t xml:space="preserve">(dot. Zakresu III) </w:t>
            </w:r>
            <w:r w:rsidR="00534602" w:rsidRPr="007C21A5">
              <w:rPr>
                <w:rFonts w:asciiTheme="majorHAnsi" w:hAnsiTheme="majorHAnsi" w:cstheme="majorHAnsi"/>
              </w:rPr>
              <w:br/>
            </w:r>
            <w:r w:rsidR="008F2F23" w:rsidRPr="007C21A5">
              <w:rPr>
                <w:rFonts w:asciiTheme="majorHAnsi" w:hAnsiTheme="majorHAnsi" w:cstheme="majorHAnsi"/>
                <w:i/>
                <w:color w:val="FF0000"/>
              </w:rPr>
              <w:t xml:space="preserve">(wykaz </w:t>
            </w:r>
            <w:r>
              <w:rPr>
                <w:rFonts w:asciiTheme="majorHAnsi" w:hAnsiTheme="majorHAnsi" w:cstheme="majorHAnsi"/>
                <w:i/>
                <w:color w:val="FF0000"/>
              </w:rPr>
              <w:t xml:space="preserve">dodatkowo zaoferowanych poważnych </w:t>
            </w:r>
            <w:proofErr w:type="spellStart"/>
            <w:r>
              <w:rPr>
                <w:rFonts w:asciiTheme="majorHAnsi" w:hAnsiTheme="majorHAnsi" w:cstheme="majorHAnsi"/>
                <w:i/>
                <w:color w:val="FF0000"/>
              </w:rPr>
              <w:t>zachorowań</w:t>
            </w:r>
            <w:proofErr w:type="spellEnd"/>
            <w:r>
              <w:rPr>
                <w:rFonts w:asciiTheme="majorHAnsi" w:hAnsiTheme="majorHAnsi" w:cstheme="majorHAnsi"/>
                <w:i/>
                <w:color w:val="FF0000"/>
              </w:rPr>
              <w:t xml:space="preserve"> </w:t>
            </w:r>
            <w:r w:rsidR="008F2F23" w:rsidRPr="007C21A5">
              <w:rPr>
                <w:rFonts w:asciiTheme="majorHAnsi" w:hAnsiTheme="majorHAnsi" w:cstheme="majorHAnsi"/>
                <w:i/>
                <w:color w:val="FF0000"/>
              </w:rPr>
              <w:t>prosimy umieścić w punkcie 3.</w:t>
            </w:r>
            <w:r w:rsidR="00175296" w:rsidRPr="007C21A5">
              <w:rPr>
                <w:rFonts w:asciiTheme="majorHAnsi" w:hAnsiTheme="majorHAnsi" w:cstheme="majorHAnsi"/>
                <w:i/>
                <w:color w:val="FF0000"/>
              </w:rPr>
              <w:t>4</w:t>
            </w:r>
            <w:r w:rsidR="008F2F23" w:rsidRPr="007C21A5">
              <w:rPr>
                <w:rFonts w:asciiTheme="majorHAnsi" w:hAnsiTheme="majorHAnsi" w:cstheme="majorHAnsi"/>
                <w:i/>
                <w:color w:val="FF0000"/>
              </w:rPr>
              <w:t>.2. formularza oferty)</w:t>
            </w:r>
          </w:p>
        </w:tc>
        <w:tc>
          <w:tcPr>
            <w:tcW w:w="1215" w:type="pct"/>
            <w:gridSpan w:val="3"/>
            <w:tcBorders>
              <w:top w:val="single" w:sz="4" w:space="0" w:color="auto"/>
              <w:left w:val="single" w:sz="4" w:space="0" w:color="auto"/>
              <w:bottom w:val="single" w:sz="4" w:space="0" w:color="auto"/>
              <w:right w:val="single" w:sz="4" w:space="0" w:color="auto"/>
            </w:tcBorders>
            <w:vAlign w:val="center"/>
          </w:tcPr>
          <w:p w14:paraId="0B40C8AF" w14:textId="77777777" w:rsidR="008F2F23" w:rsidRPr="007C21A5" w:rsidRDefault="008F2F23" w:rsidP="004E78FD">
            <w:pPr>
              <w:autoSpaceDE w:val="0"/>
              <w:autoSpaceDN w:val="0"/>
              <w:jc w:val="center"/>
              <w:rPr>
                <w:rFonts w:asciiTheme="majorHAnsi" w:hAnsiTheme="majorHAnsi" w:cstheme="majorHAnsi"/>
              </w:rPr>
            </w:pPr>
            <w:r w:rsidRPr="007C21A5">
              <w:rPr>
                <w:rFonts w:asciiTheme="majorHAnsi" w:hAnsiTheme="majorHAnsi" w:cstheme="majorHAnsi"/>
              </w:rPr>
              <w:fldChar w:fldCharType="begin">
                <w:ffData>
                  <w:name w:val="Wybór1"/>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TAK</w:t>
            </w:r>
          </w:p>
        </w:tc>
        <w:tc>
          <w:tcPr>
            <w:tcW w:w="501" w:type="pct"/>
            <w:tcBorders>
              <w:top w:val="single" w:sz="4" w:space="0" w:color="auto"/>
              <w:left w:val="single" w:sz="4" w:space="0" w:color="auto"/>
              <w:bottom w:val="single" w:sz="4" w:space="0" w:color="auto"/>
              <w:right w:val="single" w:sz="4" w:space="0" w:color="auto"/>
            </w:tcBorders>
            <w:vAlign w:val="center"/>
          </w:tcPr>
          <w:p w14:paraId="4F5F85FD" w14:textId="77777777" w:rsidR="008F2F23" w:rsidRPr="007C21A5" w:rsidRDefault="008F2F23" w:rsidP="004E78FD">
            <w:pPr>
              <w:autoSpaceDE w:val="0"/>
              <w:autoSpaceDN w:val="0"/>
              <w:adjustRightInd w:val="0"/>
              <w:jc w:val="center"/>
              <w:rPr>
                <w:rFonts w:asciiTheme="majorHAnsi" w:hAnsiTheme="majorHAnsi" w:cstheme="majorHAnsi"/>
              </w:rPr>
            </w:pPr>
            <w:r w:rsidRPr="007C21A5">
              <w:rPr>
                <w:rFonts w:asciiTheme="majorHAnsi" w:hAnsiTheme="majorHAnsi" w:cstheme="majorHAnsi"/>
              </w:rPr>
              <w:fldChar w:fldCharType="begin">
                <w:ffData>
                  <w:name w:val="Wybór2"/>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NIE</w:t>
            </w:r>
          </w:p>
        </w:tc>
      </w:tr>
      <w:tr w:rsidR="007C21A5" w:rsidRPr="008B4C26" w14:paraId="0FF2D749" w14:textId="77777777" w:rsidTr="001C08B1">
        <w:tc>
          <w:tcPr>
            <w:tcW w:w="3284" w:type="pct"/>
            <w:tcBorders>
              <w:top w:val="single" w:sz="4" w:space="0" w:color="auto"/>
              <w:left w:val="single" w:sz="4" w:space="0" w:color="auto"/>
              <w:bottom w:val="single" w:sz="4" w:space="0" w:color="auto"/>
              <w:right w:val="single" w:sz="4" w:space="0" w:color="auto"/>
            </w:tcBorders>
          </w:tcPr>
          <w:p w14:paraId="014A0B4E" w14:textId="0AC77837" w:rsidR="007C21A5" w:rsidRPr="007C21A5" w:rsidRDefault="00415FB1" w:rsidP="007538FC">
            <w:pPr>
              <w:pStyle w:val="Akapitzlist"/>
              <w:numPr>
                <w:ilvl w:val="0"/>
                <w:numId w:val="67"/>
              </w:numPr>
              <w:autoSpaceDE w:val="0"/>
              <w:autoSpaceDN w:val="0"/>
              <w:adjustRightInd w:val="0"/>
              <w:rPr>
                <w:rFonts w:asciiTheme="majorHAnsi" w:hAnsiTheme="majorHAnsi" w:cstheme="majorHAnsi"/>
              </w:rPr>
            </w:pPr>
            <w:r w:rsidRPr="00415FB1">
              <w:rPr>
                <w:rFonts w:asciiTheme="majorHAnsi" w:hAnsiTheme="majorHAnsi" w:cstheme="majorHAnsi"/>
                <w:bCs/>
              </w:rPr>
              <w:t>Rozszerzenie listy procedur medycznych</w:t>
            </w:r>
            <w:r w:rsidRPr="00DE77CF">
              <w:rPr>
                <w:rFonts w:asciiTheme="majorHAnsi" w:hAnsiTheme="majorHAnsi" w:cstheme="majorHAnsi"/>
                <w:b/>
              </w:rPr>
              <w:t xml:space="preserve"> </w:t>
            </w:r>
            <w:r w:rsidR="007C21A5" w:rsidRPr="007C21A5">
              <w:rPr>
                <w:rFonts w:asciiTheme="majorHAnsi" w:hAnsiTheme="majorHAnsi" w:cstheme="majorHAnsi"/>
              </w:rPr>
              <w:t xml:space="preserve">w leczeniu specjalistycznym </w:t>
            </w:r>
            <w:r w:rsidR="004C19B6">
              <w:rPr>
                <w:rFonts w:asciiTheme="majorHAnsi" w:hAnsiTheme="majorHAnsi" w:cstheme="majorHAnsi"/>
              </w:rPr>
              <w:t>Ubezpieczonego</w:t>
            </w:r>
            <w:r w:rsidR="007C21A5" w:rsidRPr="007C21A5">
              <w:rPr>
                <w:rFonts w:asciiTheme="majorHAnsi" w:hAnsiTheme="majorHAnsi" w:cstheme="majorHAnsi"/>
              </w:rPr>
              <w:br/>
            </w:r>
            <w:r w:rsidR="007C21A5" w:rsidRPr="007C21A5">
              <w:rPr>
                <w:rFonts w:asciiTheme="majorHAnsi" w:hAnsiTheme="majorHAnsi" w:cstheme="majorHAnsi"/>
                <w:i/>
                <w:color w:val="FF0000"/>
              </w:rPr>
              <w:t xml:space="preserve">(wykaz </w:t>
            </w:r>
            <w:r>
              <w:rPr>
                <w:rFonts w:asciiTheme="majorHAnsi" w:hAnsiTheme="majorHAnsi" w:cstheme="majorHAnsi"/>
                <w:i/>
                <w:color w:val="FF0000"/>
              </w:rPr>
              <w:t xml:space="preserve">dodatkowo zaoferowanych procedur </w:t>
            </w:r>
            <w:r w:rsidR="007C21A5" w:rsidRPr="007C21A5">
              <w:rPr>
                <w:rFonts w:asciiTheme="majorHAnsi" w:hAnsiTheme="majorHAnsi" w:cstheme="majorHAnsi"/>
                <w:i/>
                <w:color w:val="FF0000"/>
              </w:rPr>
              <w:t>prosimy umieścić w punkcie 3.4.3. formularza oferty)</w:t>
            </w:r>
          </w:p>
        </w:tc>
        <w:tc>
          <w:tcPr>
            <w:tcW w:w="1215" w:type="pct"/>
            <w:gridSpan w:val="3"/>
            <w:tcBorders>
              <w:top w:val="single" w:sz="4" w:space="0" w:color="auto"/>
              <w:left w:val="single" w:sz="4" w:space="0" w:color="auto"/>
              <w:bottom w:val="single" w:sz="4" w:space="0" w:color="auto"/>
              <w:right w:val="single" w:sz="4" w:space="0" w:color="auto"/>
            </w:tcBorders>
            <w:vAlign w:val="center"/>
          </w:tcPr>
          <w:p w14:paraId="10A06477" w14:textId="04078D25" w:rsidR="007C21A5" w:rsidRPr="007C21A5" w:rsidRDefault="007C21A5" w:rsidP="004E78FD">
            <w:pPr>
              <w:autoSpaceDE w:val="0"/>
              <w:autoSpaceDN w:val="0"/>
              <w:jc w:val="center"/>
              <w:rPr>
                <w:rFonts w:asciiTheme="majorHAnsi" w:hAnsiTheme="majorHAnsi" w:cstheme="majorHAnsi"/>
              </w:rPr>
            </w:pPr>
            <w:r w:rsidRPr="007C21A5">
              <w:rPr>
                <w:rFonts w:asciiTheme="majorHAnsi" w:hAnsiTheme="majorHAnsi" w:cstheme="majorHAnsi"/>
              </w:rPr>
              <w:fldChar w:fldCharType="begin">
                <w:ffData>
                  <w:name w:val="Wybór1"/>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TAK</w:t>
            </w:r>
          </w:p>
        </w:tc>
        <w:tc>
          <w:tcPr>
            <w:tcW w:w="501" w:type="pct"/>
            <w:tcBorders>
              <w:top w:val="single" w:sz="4" w:space="0" w:color="auto"/>
              <w:left w:val="single" w:sz="4" w:space="0" w:color="auto"/>
              <w:bottom w:val="single" w:sz="4" w:space="0" w:color="auto"/>
              <w:right w:val="single" w:sz="4" w:space="0" w:color="auto"/>
            </w:tcBorders>
            <w:vAlign w:val="center"/>
          </w:tcPr>
          <w:p w14:paraId="743AD463" w14:textId="6643F0CF" w:rsidR="007C21A5" w:rsidRPr="007C21A5" w:rsidRDefault="007C21A5" w:rsidP="004E78FD">
            <w:pPr>
              <w:autoSpaceDE w:val="0"/>
              <w:autoSpaceDN w:val="0"/>
              <w:adjustRightInd w:val="0"/>
              <w:jc w:val="center"/>
              <w:rPr>
                <w:rFonts w:asciiTheme="majorHAnsi" w:hAnsiTheme="majorHAnsi" w:cstheme="majorHAnsi"/>
              </w:rPr>
            </w:pPr>
            <w:r w:rsidRPr="007C21A5">
              <w:rPr>
                <w:rFonts w:asciiTheme="majorHAnsi" w:hAnsiTheme="majorHAnsi" w:cstheme="majorHAnsi"/>
              </w:rPr>
              <w:fldChar w:fldCharType="begin">
                <w:ffData>
                  <w:name w:val="Wybór2"/>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NIE</w:t>
            </w:r>
          </w:p>
        </w:tc>
      </w:tr>
      <w:tr w:rsidR="00415FB1" w:rsidRPr="008B4C26" w14:paraId="70D375AA" w14:textId="77777777" w:rsidTr="001C08B1">
        <w:tc>
          <w:tcPr>
            <w:tcW w:w="3284" w:type="pct"/>
            <w:tcBorders>
              <w:top w:val="single" w:sz="4" w:space="0" w:color="auto"/>
              <w:left w:val="single" w:sz="4" w:space="0" w:color="auto"/>
              <w:bottom w:val="single" w:sz="4" w:space="0" w:color="auto"/>
              <w:right w:val="single" w:sz="4" w:space="0" w:color="auto"/>
            </w:tcBorders>
          </w:tcPr>
          <w:p w14:paraId="0365EF84" w14:textId="50FC3210" w:rsidR="00415FB1" w:rsidRPr="00415FB1" w:rsidRDefault="00415FB1" w:rsidP="00415FB1">
            <w:pPr>
              <w:pStyle w:val="Akapitzlist"/>
              <w:numPr>
                <w:ilvl w:val="0"/>
                <w:numId w:val="67"/>
              </w:numPr>
              <w:autoSpaceDE w:val="0"/>
              <w:autoSpaceDN w:val="0"/>
              <w:adjustRightInd w:val="0"/>
              <w:rPr>
                <w:rFonts w:asciiTheme="majorHAnsi" w:hAnsiTheme="majorHAnsi" w:cstheme="majorHAnsi"/>
                <w:bCs/>
              </w:rPr>
            </w:pPr>
            <w:r w:rsidRPr="00415FB1">
              <w:rPr>
                <w:rFonts w:asciiTheme="majorHAnsi" w:hAnsiTheme="majorHAnsi" w:cstheme="majorHAnsi"/>
                <w:bCs/>
              </w:rPr>
              <w:t>Wydłużenie maksymalnej długości okresu pobytu w szpitalu Ubezpieczonego, za który wypłacane jest świadczenie ponad wymagane minimum (90 dni)</w:t>
            </w:r>
          </w:p>
        </w:tc>
        <w:tc>
          <w:tcPr>
            <w:tcW w:w="435" w:type="pct"/>
            <w:gridSpan w:val="2"/>
            <w:tcBorders>
              <w:top w:val="single" w:sz="4" w:space="0" w:color="auto"/>
              <w:left w:val="single" w:sz="4" w:space="0" w:color="auto"/>
              <w:bottom w:val="single" w:sz="4" w:space="0" w:color="auto"/>
              <w:right w:val="nil"/>
            </w:tcBorders>
            <w:vAlign w:val="center"/>
          </w:tcPr>
          <w:p w14:paraId="78A25518" w14:textId="0AB7417C" w:rsidR="00415FB1" w:rsidRPr="007C21A5" w:rsidRDefault="00415FB1" w:rsidP="00415FB1">
            <w:pPr>
              <w:jc w:val="center"/>
              <w:rPr>
                <w:rFonts w:asciiTheme="majorHAnsi" w:hAnsiTheme="majorHAnsi" w:cstheme="majorHAnsi"/>
              </w:rPr>
            </w:pPr>
            <w:r w:rsidRPr="007C21A5">
              <w:rPr>
                <w:rFonts w:asciiTheme="majorHAnsi" w:hAnsiTheme="majorHAnsi" w:cstheme="majorHAnsi"/>
              </w:rPr>
              <w:t>TAK</w:t>
            </w:r>
          </w:p>
        </w:tc>
        <w:tc>
          <w:tcPr>
            <w:tcW w:w="780" w:type="pct"/>
            <w:tcBorders>
              <w:top w:val="single" w:sz="4" w:space="0" w:color="auto"/>
              <w:left w:val="nil"/>
              <w:bottom w:val="single" w:sz="4" w:space="0" w:color="auto"/>
              <w:right w:val="single" w:sz="4" w:space="0" w:color="auto"/>
            </w:tcBorders>
            <w:vAlign w:val="center"/>
          </w:tcPr>
          <w:p w14:paraId="06A77820" w14:textId="6B00C337" w:rsidR="00415FB1" w:rsidRPr="007C21A5" w:rsidRDefault="00415FB1" w:rsidP="00415FB1">
            <w:pPr>
              <w:autoSpaceDE w:val="0"/>
              <w:autoSpaceDN w:val="0"/>
              <w:rPr>
                <w:rFonts w:asciiTheme="majorHAnsi" w:hAnsiTheme="majorHAnsi" w:cstheme="majorHAnsi"/>
              </w:rPr>
            </w:pPr>
            <w:r w:rsidRPr="007C21A5">
              <w:rPr>
                <w:rFonts w:asciiTheme="majorHAnsi" w:hAnsiTheme="majorHAnsi" w:cstheme="majorHAnsi"/>
              </w:rPr>
              <w:fldChar w:fldCharType="begin">
                <w:ffData>
                  <w:name w:val="Wybór4"/>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w:t>
            </w:r>
            <w:r>
              <w:rPr>
                <w:rFonts w:asciiTheme="majorHAnsi" w:hAnsiTheme="majorHAnsi" w:cstheme="majorHAnsi"/>
              </w:rPr>
              <w:t>d</w:t>
            </w:r>
            <w:r w:rsidRPr="007C21A5">
              <w:rPr>
                <w:rFonts w:asciiTheme="majorHAnsi" w:hAnsiTheme="majorHAnsi" w:cstheme="majorHAnsi"/>
              </w:rPr>
              <w:t xml:space="preserve">o </w:t>
            </w:r>
            <w:r>
              <w:rPr>
                <w:rFonts w:asciiTheme="majorHAnsi" w:hAnsiTheme="majorHAnsi" w:cstheme="majorHAnsi"/>
              </w:rPr>
              <w:t>....</w:t>
            </w:r>
            <w:r w:rsidRPr="007C21A5">
              <w:rPr>
                <w:rFonts w:asciiTheme="majorHAnsi" w:hAnsiTheme="majorHAnsi" w:cstheme="majorHAnsi"/>
              </w:rPr>
              <w:t xml:space="preserve"> dni</w:t>
            </w:r>
          </w:p>
        </w:tc>
        <w:tc>
          <w:tcPr>
            <w:tcW w:w="501" w:type="pct"/>
            <w:tcBorders>
              <w:top w:val="single" w:sz="4" w:space="0" w:color="auto"/>
              <w:left w:val="single" w:sz="4" w:space="0" w:color="auto"/>
              <w:bottom w:val="single" w:sz="4" w:space="0" w:color="auto"/>
              <w:right w:val="single" w:sz="4" w:space="0" w:color="auto"/>
            </w:tcBorders>
            <w:vAlign w:val="center"/>
          </w:tcPr>
          <w:p w14:paraId="61B82795" w14:textId="4F900D49" w:rsidR="00415FB1" w:rsidRPr="007C21A5" w:rsidRDefault="00415FB1" w:rsidP="00415FB1">
            <w:pPr>
              <w:autoSpaceDE w:val="0"/>
              <w:autoSpaceDN w:val="0"/>
              <w:adjustRightInd w:val="0"/>
              <w:jc w:val="center"/>
              <w:rPr>
                <w:rFonts w:asciiTheme="majorHAnsi" w:hAnsiTheme="majorHAnsi" w:cstheme="majorHAnsi"/>
              </w:rPr>
            </w:pPr>
            <w:r w:rsidRPr="007C21A5">
              <w:rPr>
                <w:rFonts w:asciiTheme="majorHAnsi" w:hAnsiTheme="majorHAnsi" w:cstheme="majorHAnsi"/>
              </w:rPr>
              <w:fldChar w:fldCharType="begin">
                <w:ffData>
                  <w:name w:val="Wybór2"/>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NIE</w:t>
            </w:r>
          </w:p>
        </w:tc>
      </w:tr>
      <w:tr w:rsidR="00415FB1" w:rsidRPr="008B4C26" w14:paraId="6C6A4DE5" w14:textId="77777777" w:rsidTr="001C08B1">
        <w:tc>
          <w:tcPr>
            <w:tcW w:w="3284" w:type="pct"/>
            <w:tcBorders>
              <w:top w:val="single" w:sz="4" w:space="0" w:color="auto"/>
              <w:left w:val="single" w:sz="4" w:space="0" w:color="auto"/>
              <w:bottom w:val="single" w:sz="4" w:space="0" w:color="auto"/>
              <w:right w:val="single" w:sz="4" w:space="0" w:color="auto"/>
            </w:tcBorders>
          </w:tcPr>
          <w:p w14:paraId="4786E48A" w14:textId="490C7E73" w:rsidR="00415FB1" w:rsidRPr="00415FB1" w:rsidRDefault="00415FB1" w:rsidP="00415FB1">
            <w:pPr>
              <w:pStyle w:val="Akapitzlist"/>
              <w:numPr>
                <w:ilvl w:val="0"/>
                <w:numId w:val="67"/>
              </w:numPr>
              <w:autoSpaceDE w:val="0"/>
              <w:autoSpaceDN w:val="0"/>
              <w:adjustRightInd w:val="0"/>
              <w:rPr>
                <w:rFonts w:asciiTheme="majorHAnsi" w:hAnsiTheme="majorHAnsi" w:cstheme="majorHAnsi"/>
                <w:bCs/>
              </w:rPr>
            </w:pPr>
            <w:r w:rsidRPr="00415FB1">
              <w:rPr>
                <w:rFonts w:asciiTheme="majorHAnsi" w:hAnsiTheme="majorHAnsi" w:cstheme="majorHAnsi"/>
                <w:bCs/>
              </w:rPr>
              <w:t>Podwyższenie granicy wieku przystąpienia do ubezpieczenia małżonka lub partnera życiowego pracownika</w:t>
            </w:r>
          </w:p>
        </w:tc>
        <w:tc>
          <w:tcPr>
            <w:tcW w:w="435" w:type="pct"/>
            <w:gridSpan w:val="2"/>
            <w:tcBorders>
              <w:top w:val="single" w:sz="4" w:space="0" w:color="auto"/>
              <w:left w:val="single" w:sz="4" w:space="0" w:color="auto"/>
              <w:bottom w:val="single" w:sz="4" w:space="0" w:color="auto"/>
              <w:right w:val="nil"/>
            </w:tcBorders>
            <w:vAlign w:val="center"/>
          </w:tcPr>
          <w:p w14:paraId="1CFA6D22" w14:textId="48A60872" w:rsidR="00415FB1" w:rsidRPr="007C21A5" w:rsidRDefault="00415FB1" w:rsidP="00415FB1">
            <w:pPr>
              <w:jc w:val="center"/>
              <w:rPr>
                <w:rFonts w:asciiTheme="majorHAnsi" w:hAnsiTheme="majorHAnsi" w:cstheme="majorHAnsi"/>
              </w:rPr>
            </w:pPr>
            <w:r w:rsidRPr="007C21A5">
              <w:rPr>
                <w:rFonts w:asciiTheme="majorHAnsi" w:hAnsiTheme="majorHAnsi" w:cstheme="majorHAnsi"/>
              </w:rPr>
              <w:t>TAK</w:t>
            </w:r>
          </w:p>
        </w:tc>
        <w:tc>
          <w:tcPr>
            <w:tcW w:w="780" w:type="pct"/>
            <w:tcBorders>
              <w:top w:val="single" w:sz="4" w:space="0" w:color="auto"/>
              <w:left w:val="nil"/>
              <w:bottom w:val="single" w:sz="4" w:space="0" w:color="auto"/>
              <w:right w:val="single" w:sz="4" w:space="0" w:color="auto"/>
            </w:tcBorders>
            <w:vAlign w:val="center"/>
          </w:tcPr>
          <w:p w14:paraId="249EDC80" w14:textId="42AF0EDA" w:rsidR="00415FB1" w:rsidRPr="007C21A5" w:rsidRDefault="00415FB1" w:rsidP="00415FB1">
            <w:pPr>
              <w:autoSpaceDE w:val="0"/>
              <w:autoSpaceDN w:val="0"/>
              <w:rPr>
                <w:rFonts w:asciiTheme="majorHAnsi" w:hAnsiTheme="majorHAnsi" w:cstheme="majorHAnsi"/>
              </w:rPr>
            </w:pPr>
            <w:r w:rsidRPr="007C21A5">
              <w:rPr>
                <w:rFonts w:asciiTheme="majorHAnsi" w:hAnsiTheme="majorHAnsi" w:cstheme="majorHAnsi"/>
              </w:rPr>
              <w:fldChar w:fldCharType="begin">
                <w:ffData>
                  <w:name w:val="Wybór4"/>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70-75 lat</w:t>
            </w:r>
          </w:p>
          <w:p w14:paraId="642BD98C" w14:textId="6EA90291" w:rsidR="00415FB1" w:rsidRPr="007C21A5" w:rsidRDefault="00415FB1" w:rsidP="00415FB1">
            <w:pPr>
              <w:autoSpaceDE w:val="0"/>
              <w:autoSpaceDN w:val="0"/>
              <w:rPr>
                <w:rFonts w:asciiTheme="majorHAnsi" w:hAnsiTheme="majorHAnsi" w:cstheme="majorHAnsi"/>
              </w:rPr>
            </w:pPr>
            <w:r w:rsidRPr="007C21A5">
              <w:rPr>
                <w:rFonts w:asciiTheme="majorHAnsi" w:hAnsiTheme="majorHAnsi" w:cstheme="majorHAnsi"/>
              </w:rPr>
              <w:fldChar w:fldCharType="begin">
                <w:ffData>
                  <w:name w:val="Wybór4"/>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76-80 lat</w:t>
            </w:r>
          </w:p>
          <w:p w14:paraId="4E397383" w14:textId="4D6EB962" w:rsidR="00415FB1" w:rsidRPr="007C21A5" w:rsidRDefault="00415FB1" w:rsidP="00415FB1">
            <w:pPr>
              <w:autoSpaceDE w:val="0"/>
              <w:autoSpaceDN w:val="0"/>
              <w:rPr>
                <w:rFonts w:asciiTheme="majorHAnsi" w:hAnsiTheme="majorHAnsi" w:cstheme="majorHAnsi"/>
              </w:rPr>
            </w:pPr>
            <w:r w:rsidRPr="007C21A5">
              <w:rPr>
                <w:rFonts w:asciiTheme="majorHAnsi" w:hAnsiTheme="majorHAnsi" w:cstheme="majorHAnsi"/>
              </w:rPr>
              <w:fldChar w:fldCharType="begin">
                <w:ffData>
                  <w:name w:val="Wybór4"/>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bez limitu</w:t>
            </w:r>
          </w:p>
        </w:tc>
        <w:tc>
          <w:tcPr>
            <w:tcW w:w="501" w:type="pct"/>
            <w:tcBorders>
              <w:top w:val="single" w:sz="4" w:space="0" w:color="auto"/>
              <w:left w:val="single" w:sz="4" w:space="0" w:color="auto"/>
              <w:bottom w:val="single" w:sz="4" w:space="0" w:color="auto"/>
              <w:right w:val="single" w:sz="4" w:space="0" w:color="auto"/>
            </w:tcBorders>
            <w:vAlign w:val="center"/>
          </w:tcPr>
          <w:p w14:paraId="0D115158" w14:textId="5F3AF577" w:rsidR="00415FB1" w:rsidRPr="007C21A5" w:rsidRDefault="00415FB1" w:rsidP="00415FB1">
            <w:pPr>
              <w:autoSpaceDE w:val="0"/>
              <w:autoSpaceDN w:val="0"/>
              <w:adjustRightInd w:val="0"/>
              <w:jc w:val="center"/>
              <w:rPr>
                <w:rFonts w:asciiTheme="majorHAnsi" w:hAnsiTheme="majorHAnsi" w:cstheme="majorHAnsi"/>
              </w:rPr>
            </w:pPr>
            <w:r w:rsidRPr="007C21A5">
              <w:rPr>
                <w:rFonts w:asciiTheme="majorHAnsi" w:hAnsiTheme="majorHAnsi" w:cstheme="majorHAnsi"/>
              </w:rPr>
              <w:fldChar w:fldCharType="begin">
                <w:ffData>
                  <w:name w:val="Wybór12"/>
                  <w:enabled/>
                  <w:calcOnExit w:val="0"/>
                  <w:checkBox>
                    <w:sizeAuto/>
                    <w:default w:val="0"/>
                  </w:checkBox>
                </w:ffData>
              </w:fldChar>
            </w:r>
            <w:bookmarkStart w:id="24" w:name="Wybór12"/>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bookmarkEnd w:id="24"/>
            <w:r w:rsidRPr="007C21A5">
              <w:rPr>
                <w:rFonts w:asciiTheme="majorHAnsi" w:hAnsiTheme="majorHAnsi" w:cstheme="majorHAnsi"/>
              </w:rPr>
              <w:t xml:space="preserve"> NIE</w:t>
            </w:r>
          </w:p>
        </w:tc>
      </w:tr>
      <w:tr w:rsidR="00415FB1" w:rsidRPr="008B4C26" w14:paraId="648478B5" w14:textId="77777777" w:rsidTr="001C08B1">
        <w:tc>
          <w:tcPr>
            <w:tcW w:w="3284" w:type="pct"/>
            <w:tcBorders>
              <w:top w:val="single" w:sz="4" w:space="0" w:color="auto"/>
              <w:left w:val="single" w:sz="4" w:space="0" w:color="auto"/>
              <w:bottom w:val="single" w:sz="4" w:space="0" w:color="auto"/>
              <w:right w:val="single" w:sz="4" w:space="0" w:color="auto"/>
            </w:tcBorders>
            <w:hideMark/>
          </w:tcPr>
          <w:p w14:paraId="1955090F" w14:textId="16AE5AEA" w:rsidR="00415FB1" w:rsidRPr="007C21A5" w:rsidRDefault="00415FB1" w:rsidP="00415FB1">
            <w:pPr>
              <w:pStyle w:val="Akapitzlist"/>
              <w:numPr>
                <w:ilvl w:val="0"/>
                <w:numId w:val="67"/>
              </w:numPr>
              <w:autoSpaceDE w:val="0"/>
              <w:autoSpaceDN w:val="0"/>
              <w:adjustRightInd w:val="0"/>
              <w:rPr>
                <w:rFonts w:asciiTheme="majorHAnsi" w:hAnsiTheme="majorHAnsi" w:cstheme="majorHAnsi"/>
              </w:rPr>
            </w:pPr>
            <w:r w:rsidRPr="007C21A5">
              <w:rPr>
                <w:rFonts w:asciiTheme="majorHAnsi" w:hAnsiTheme="majorHAnsi" w:cstheme="majorHAnsi"/>
              </w:rPr>
              <w:t xml:space="preserve">Skrócenie minimalnego wymaganego okresu pobytu </w:t>
            </w:r>
            <w:r>
              <w:rPr>
                <w:rFonts w:asciiTheme="majorHAnsi" w:hAnsiTheme="majorHAnsi" w:cstheme="majorHAnsi"/>
              </w:rPr>
              <w:t>U</w:t>
            </w:r>
            <w:r w:rsidRPr="007C21A5">
              <w:rPr>
                <w:rFonts w:asciiTheme="majorHAnsi" w:hAnsiTheme="majorHAnsi" w:cstheme="majorHAnsi"/>
              </w:rPr>
              <w:t>bezpieczonego w szpitalu z powodu choroby</w:t>
            </w:r>
          </w:p>
        </w:tc>
        <w:tc>
          <w:tcPr>
            <w:tcW w:w="435" w:type="pct"/>
            <w:gridSpan w:val="2"/>
            <w:tcBorders>
              <w:top w:val="single" w:sz="4" w:space="0" w:color="auto"/>
              <w:left w:val="single" w:sz="4" w:space="0" w:color="auto"/>
              <w:bottom w:val="single" w:sz="4" w:space="0" w:color="auto"/>
              <w:right w:val="nil"/>
            </w:tcBorders>
            <w:vAlign w:val="center"/>
            <w:hideMark/>
          </w:tcPr>
          <w:p w14:paraId="6E495418" w14:textId="77777777" w:rsidR="00415FB1" w:rsidRPr="007C21A5" w:rsidRDefault="00415FB1" w:rsidP="00415FB1">
            <w:pPr>
              <w:jc w:val="center"/>
              <w:rPr>
                <w:rFonts w:asciiTheme="majorHAnsi" w:hAnsiTheme="majorHAnsi" w:cstheme="majorHAnsi"/>
              </w:rPr>
            </w:pPr>
            <w:r w:rsidRPr="007C21A5">
              <w:rPr>
                <w:rFonts w:asciiTheme="majorHAnsi" w:hAnsiTheme="majorHAnsi" w:cstheme="majorHAnsi"/>
              </w:rPr>
              <w:t>TAK</w:t>
            </w:r>
          </w:p>
        </w:tc>
        <w:tc>
          <w:tcPr>
            <w:tcW w:w="780" w:type="pct"/>
            <w:tcBorders>
              <w:top w:val="single" w:sz="4" w:space="0" w:color="auto"/>
              <w:left w:val="nil"/>
              <w:bottom w:val="single" w:sz="4" w:space="0" w:color="auto"/>
              <w:right w:val="single" w:sz="4" w:space="0" w:color="auto"/>
            </w:tcBorders>
            <w:vAlign w:val="center"/>
            <w:hideMark/>
          </w:tcPr>
          <w:p w14:paraId="4DD9F5FF" w14:textId="77777777" w:rsidR="00415FB1" w:rsidRPr="007C21A5" w:rsidRDefault="00415FB1" w:rsidP="00415FB1">
            <w:pPr>
              <w:autoSpaceDE w:val="0"/>
              <w:autoSpaceDN w:val="0"/>
              <w:rPr>
                <w:rFonts w:asciiTheme="majorHAnsi" w:hAnsiTheme="majorHAnsi" w:cstheme="majorHAnsi"/>
              </w:rPr>
            </w:pPr>
            <w:r w:rsidRPr="007C21A5">
              <w:rPr>
                <w:rFonts w:asciiTheme="majorHAnsi" w:hAnsiTheme="majorHAnsi" w:cstheme="majorHAnsi"/>
              </w:rPr>
              <w:fldChar w:fldCharType="begin">
                <w:ffData>
                  <w:name w:val="Wybór4"/>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Do 1 dnia </w:t>
            </w:r>
          </w:p>
        </w:tc>
        <w:tc>
          <w:tcPr>
            <w:tcW w:w="501" w:type="pct"/>
            <w:tcBorders>
              <w:top w:val="single" w:sz="4" w:space="0" w:color="auto"/>
              <w:left w:val="single" w:sz="4" w:space="0" w:color="auto"/>
              <w:bottom w:val="single" w:sz="4" w:space="0" w:color="auto"/>
              <w:right w:val="single" w:sz="4" w:space="0" w:color="auto"/>
            </w:tcBorders>
            <w:vAlign w:val="center"/>
            <w:hideMark/>
          </w:tcPr>
          <w:p w14:paraId="3DBF0736" w14:textId="77777777" w:rsidR="00415FB1" w:rsidRPr="007C21A5" w:rsidRDefault="00415FB1" w:rsidP="00415FB1">
            <w:pPr>
              <w:autoSpaceDE w:val="0"/>
              <w:autoSpaceDN w:val="0"/>
              <w:adjustRightInd w:val="0"/>
              <w:jc w:val="center"/>
              <w:rPr>
                <w:rFonts w:asciiTheme="majorHAnsi" w:hAnsiTheme="majorHAnsi" w:cstheme="majorHAnsi"/>
              </w:rPr>
            </w:pPr>
            <w:r w:rsidRPr="007C21A5">
              <w:rPr>
                <w:rFonts w:asciiTheme="majorHAnsi" w:hAnsiTheme="majorHAnsi" w:cstheme="majorHAnsi"/>
              </w:rPr>
              <w:fldChar w:fldCharType="begin">
                <w:ffData>
                  <w:name w:val="Wybór5"/>
                  <w:enabled/>
                  <w:calcOnExit w:val="0"/>
                  <w:checkBox>
                    <w:sizeAuto/>
                    <w:default w:val="0"/>
                  </w:checkBox>
                </w:ffData>
              </w:fldChar>
            </w:r>
            <w:bookmarkStart w:id="25" w:name="Wybór5"/>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bookmarkEnd w:id="25"/>
            <w:r w:rsidRPr="007C21A5">
              <w:rPr>
                <w:rFonts w:asciiTheme="majorHAnsi" w:hAnsiTheme="majorHAnsi" w:cstheme="majorHAnsi"/>
              </w:rPr>
              <w:t xml:space="preserve"> NIE</w:t>
            </w:r>
          </w:p>
        </w:tc>
      </w:tr>
      <w:tr w:rsidR="00415FB1" w:rsidRPr="008B4C26" w14:paraId="32114718" w14:textId="77777777" w:rsidTr="004E78FD">
        <w:trPr>
          <w:trHeight w:val="755"/>
        </w:trPr>
        <w:tc>
          <w:tcPr>
            <w:tcW w:w="3284" w:type="pct"/>
            <w:tcBorders>
              <w:top w:val="single" w:sz="4" w:space="0" w:color="auto"/>
              <w:left w:val="single" w:sz="4" w:space="0" w:color="auto"/>
              <w:bottom w:val="single" w:sz="4" w:space="0" w:color="auto"/>
              <w:right w:val="single" w:sz="4" w:space="0" w:color="auto"/>
            </w:tcBorders>
          </w:tcPr>
          <w:p w14:paraId="0F6724BC" w14:textId="0B4F22D3" w:rsidR="00415FB1" w:rsidRPr="007C21A5" w:rsidRDefault="00415FB1" w:rsidP="00415FB1">
            <w:pPr>
              <w:pStyle w:val="Akapitzlist"/>
              <w:numPr>
                <w:ilvl w:val="0"/>
                <w:numId w:val="67"/>
              </w:numPr>
              <w:autoSpaceDE w:val="0"/>
              <w:autoSpaceDN w:val="0"/>
              <w:adjustRightInd w:val="0"/>
              <w:rPr>
                <w:rFonts w:asciiTheme="majorHAnsi" w:hAnsiTheme="majorHAnsi" w:cstheme="majorHAnsi"/>
              </w:rPr>
            </w:pPr>
            <w:r w:rsidRPr="007C21A5">
              <w:rPr>
                <w:rFonts w:asciiTheme="majorHAnsi" w:hAnsiTheme="majorHAnsi" w:cstheme="majorHAnsi"/>
              </w:rPr>
              <w:t xml:space="preserve">Rozszerzenie zakresu terytorialnego </w:t>
            </w:r>
            <w:r>
              <w:rPr>
                <w:rFonts w:asciiTheme="majorHAnsi" w:hAnsiTheme="majorHAnsi" w:cstheme="majorHAnsi"/>
              </w:rPr>
              <w:t>dla pobytu U</w:t>
            </w:r>
            <w:r w:rsidRPr="007C21A5">
              <w:rPr>
                <w:rFonts w:asciiTheme="majorHAnsi" w:hAnsiTheme="majorHAnsi" w:cstheme="majorHAnsi"/>
              </w:rPr>
              <w:t>bezpieczonego</w:t>
            </w:r>
            <w:r>
              <w:rPr>
                <w:rFonts w:asciiTheme="majorHAnsi" w:hAnsiTheme="majorHAnsi" w:cstheme="majorHAnsi"/>
              </w:rPr>
              <w:t xml:space="preserve"> w szpitalu</w:t>
            </w:r>
            <w:r w:rsidRPr="007C21A5">
              <w:rPr>
                <w:rFonts w:asciiTheme="majorHAnsi" w:hAnsiTheme="majorHAnsi" w:cstheme="majorHAnsi"/>
              </w:rPr>
              <w:t xml:space="preserve"> na cały świat</w:t>
            </w:r>
          </w:p>
        </w:tc>
        <w:tc>
          <w:tcPr>
            <w:tcW w:w="1215" w:type="pct"/>
            <w:gridSpan w:val="3"/>
            <w:tcBorders>
              <w:top w:val="single" w:sz="4" w:space="0" w:color="auto"/>
              <w:left w:val="single" w:sz="4" w:space="0" w:color="auto"/>
              <w:bottom w:val="single" w:sz="4" w:space="0" w:color="auto"/>
              <w:right w:val="single" w:sz="4" w:space="0" w:color="auto"/>
            </w:tcBorders>
            <w:vAlign w:val="center"/>
          </w:tcPr>
          <w:p w14:paraId="23C3C392" w14:textId="0CE8907C" w:rsidR="00415FB1" w:rsidRPr="007C21A5" w:rsidRDefault="00415FB1" w:rsidP="00415FB1">
            <w:pPr>
              <w:autoSpaceDE w:val="0"/>
              <w:autoSpaceDN w:val="0"/>
              <w:jc w:val="center"/>
              <w:rPr>
                <w:rFonts w:asciiTheme="majorHAnsi" w:hAnsiTheme="majorHAnsi" w:cstheme="majorHAnsi"/>
              </w:rPr>
            </w:pPr>
            <w:r w:rsidRPr="007C21A5">
              <w:rPr>
                <w:rFonts w:asciiTheme="majorHAnsi" w:hAnsiTheme="majorHAnsi" w:cstheme="majorHAnsi"/>
              </w:rPr>
              <w:fldChar w:fldCharType="begin">
                <w:ffData>
                  <w:name w:val="Wybór1"/>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TAK</w:t>
            </w:r>
          </w:p>
        </w:tc>
        <w:tc>
          <w:tcPr>
            <w:tcW w:w="501" w:type="pct"/>
            <w:tcBorders>
              <w:top w:val="single" w:sz="4" w:space="0" w:color="auto"/>
              <w:left w:val="single" w:sz="4" w:space="0" w:color="auto"/>
              <w:bottom w:val="single" w:sz="4" w:space="0" w:color="auto"/>
              <w:right w:val="single" w:sz="4" w:space="0" w:color="auto"/>
            </w:tcBorders>
            <w:vAlign w:val="center"/>
          </w:tcPr>
          <w:p w14:paraId="28327077" w14:textId="50FBAF13" w:rsidR="00415FB1" w:rsidRPr="007C21A5" w:rsidRDefault="00415FB1" w:rsidP="00415FB1">
            <w:pPr>
              <w:autoSpaceDE w:val="0"/>
              <w:autoSpaceDN w:val="0"/>
              <w:jc w:val="center"/>
              <w:rPr>
                <w:rFonts w:asciiTheme="majorHAnsi" w:hAnsiTheme="majorHAnsi" w:cstheme="majorHAnsi"/>
              </w:rPr>
            </w:pPr>
            <w:r w:rsidRPr="007C21A5">
              <w:rPr>
                <w:rFonts w:asciiTheme="majorHAnsi" w:hAnsiTheme="majorHAnsi" w:cstheme="majorHAnsi"/>
              </w:rPr>
              <w:fldChar w:fldCharType="begin">
                <w:ffData>
                  <w:name w:val="Wybór2"/>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NIE</w:t>
            </w:r>
          </w:p>
        </w:tc>
      </w:tr>
      <w:tr w:rsidR="00415FB1" w:rsidRPr="008B4C26" w14:paraId="2109BBA8" w14:textId="77777777" w:rsidTr="00670974">
        <w:trPr>
          <w:trHeight w:val="877"/>
        </w:trPr>
        <w:tc>
          <w:tcPr>
            <w:tcW w:w="3284" w:type="pct"/>
            <w:tcBorders>
              <w:top w:val="single" w:sz="4" w:space="0" w:color="auto"/>
              <w:left w:val="single" w:sz="4" w:space="0" w:color="auto"/>
              <w:bottom w:val="single" w:sz="4" w:space="0" w:color="auto"/>
              <w:right w:val="single" w:sz="4" w:space="0" w:color="auto"/>
            </w:tcBorders>
          </w:tcPr>
          <w:p w14:paraId="2E3A2B65" w14:textId="076F6E52" w:rsidR="00415FB1" w:rsidRPr="007C21A5" w:rsidRDefault="00415FB1" w:rsidP="00415FB1">
            <w:pPr>
              <w:pStyle w:val="Akapitzlist"/>
              <w:numPr>
                <w:ilvl w:val="0"/>
                <w:numId w:val="67"/>
              </w:numPr>
              <w:autoSpaceDE w:val="0"/>
              <w:autoSpaceDN w:val="0"/>
              <w:adjustRightInd w:val="0"/>
              <w:rPr>
                <w:rFonts w:asciiTheme="majorHAnsi" w:hAnsiTheme="majorHAnsi" w:cstheme="majorHAnsi"/>
              </w:rPr>
            </w:pPr>
            <w:r w:rsidRPr="007C21A5">
              <w:rPr>
                <w:rFonts w:asciiTheme="majorHAnsi" w:hAnsiTheme="majorHAnsi" w:cstheme="majorHAnsi"/>
              </w:rPr>
              <w:t>Wypłata świadczenia za pobyt Ubezpieczonego w szpitalu w związku z wykonywaniem badań diagnostycznych</w:t>
            </w:r>
          </w:p>
        </w:tc>
        <w:tc>
          <w:tcPr>
            <w:tcW w:w="1215" w:type="pct"/>
            <w:gridSpan w:val="3"/>
            <w:tcBorders>
              <w:top w:val="single" w:sz="4" w:space="0" w:color="auto"/>
              <w:left w:val="single" w:sz="4" w:space="0" w:color="auto"/>
              <w:bottom w:val="single" w:sz="4" w:space="0" w:color="auto"/>
              <w:right w:val="single" w:sz="4" w:space="0" w:color="auto"/>
            </w:tcBorders>
            <w:vAlign w:val="center"/>
          </w:tcPr>
          <w:p w14:paraId="6CB17280" w14:textId="791D484B" w:rsidR="00415FB1" w:rsidRPr="007C21A5" w:rsidRDefault="00415FB1" w:rsidP="00415FB1">
            <w:pPr>
              <w:autoSpaceDE w:val="0"/>
              <w:autoSpaceDN w:val="0"/>
              <w:jc w:val="center"/>
              <w:rPr>
                <w:rFonts w:asciiTheme="majorHAnsi" w:hAnsiTheme="majorHAnsi" w:cstheme="majorHAnsi"/>
              </w:rPr>
            </w:pPr>
            <w:r w:rsidRPr="007C21A5">
              <w:rPr>
                <w:rFonts w:asciiTheme="majorHAnsi" w:hAnsiTheme="majorHAnsi" w:cstheme="majorHAnsi"/>
              </w:rPr>
              <w:fldChar w:fldCharType="begin">
                <w:ffData>
                  <w:name w:val="Wybór1"/>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TAK</w:t>
            </w:r>
          </w:p>
        </w:tc>
        <w:tc>
          <w:tcPr>
            <w:tcW w:w="501" w:type="pct"/>
            <w:tcBorders>
              <w:top w:val="single" w:sz="4" w:space="0" w:color="auto"/>
              <w:left w:val="single" w:sz="4" w:space="0" w:color="auto"/>
              <w:bottom w:val="single" w:sz="4" w:space="0" w:color="auto"/>
              <w:right w:val="single" w:sz="4" w:space="0" w:color="auto"/>
            </w:tcBorders>
            <w:vAlign w:val="center"/>
          </w:tcPr>
          <w:p w14:paraId="6E828A8A" w14:textId="736B68B4" w:rsidR="00415FB1" w:rsidRPr="007C21A5" w:rsidRDefault="00415FB1" w:rsidP="00415FB1">
            <w:pPr>
              <w:autoSpaceDE w:val="0"/>
              <w:autoSpaceDN w:val="0"/>
              <w:jc w:val="center"/>
              <w:rPr>
                <w:rFonts w:asciiTheme="majorHAnsi" w:hAnsiTheme="majorHAnsi" w:cstheme="majorHAnsi"/>
              </w:rPr>
            </w:pPr>
            <w:r w:rsidRPr="007C21A5">
              <w:rPr>
                <w:rFonts w:asciiTheme="majorHAnsi" w:hAnsiTheme="majorHAnsi" w:cstheme="majorHAnsi"/>
              </w:rPr>
              <w:fldChar w:fldCharType="begin">
                <w:ffData>
                  <w:name w:val="Wybór2"/>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NIE</w:t>
            </w:r>
          </w:p>
        </w:tc>
      </w:tr>
      <w:tr w:rsidR="00415FB1" w:rsidRPr="008B4C26" w14:paraId="5CEA196D" w14:textId="77777777" w:rsidTr="008B70CC">
        <w:trPr>
          <w:trHeight w:val="877"/>
        </w:trPr>
        <w:tc>
          <w:tcPr>
            <w:tcW w:w="3284" w:type="pct"/>
            <w:tcBorders>
              <w:top w:val="single" w:sz="4" w:space="0" w:color="auto"/>
              <w:left w:val="single" w:sz="4" w:space="0" w:color="auto"/>
              <w:bottom w:val="single" w:sz="4" w:space="0" w:color="auto"/>
              <w:right w:val="single" w:sz="4" w:space="0" w:color="auto"/>
            </w:tcBorders>
          </w:tcPr>
          <w:p w14:paraId="4EE745F4" w14:textId="5900CDC8" w:rsidR="00415FB1" w:rsidRPr="0032726E" w:rsidRDefault="0032726E" w:rsidP="00415FB1">
            <w:pPr>
              <w:pStyle w:val="Akapitzlist"/>
              <w:numPr>
                <w:ilvl w:val="0"/>
                <w:numId w:val="67"/>
              </w:numPr>
              <w:autoSpaceDE w:val="0"/>
              <w:autoSpaceDN w:val="0"/>
              <w:adjustRightInd w:val="0"/>
              <w:rPr>
                <w:rFonts w:asciiTheme="majorHAnsi" w:hAnsiTheme="majorHAnsi" w:cstheme="majorHAnsi"/>
                <w:bCs/>
              </w:rPr>
            </w:pPr>
            <w:bookmarkStart w:id="26" w:name="_Hlk155550276"/>
            <w:r w:rsidRPr="0032726E">
              <w:rPr>
                <w:rFonts w:asciiTheme="majorHAnsi" w:hAnsiTheme="majorHAnsi" w:cstheme="majorHAnsi"/>
                <w:bCs/>
              </w:rPr>
              <w:t>Wypłata świadczenia za pobyt Ubezpieczonego w szpitalu z tytułu nieszczęśliwego wypadku w tej samej wysokości do 14 dni i powyżej 14 dni - przez cały okres pobytu w szpitalu spowodowany nieszczęśliwym wypadkiem</w:t>
            </w:r>
            <w:bookmarkEnd w:id="26"/>
          </w:p>
        </w:tc>
        <w:tc>
          <w:tcPr>
            <w:tcW w:w="1215" w:type="pct"/>
            <w:gridSpan w:val="3"/>
            <w:tcBorders>
              <w:top w:val="single" w:sz="4" w:space="0" w:color="auto"/>
              <w:left w:val="single" w:sz="4" w:space="0" w:color="auto"/>
              <w:bottom w:val="single" w:sz="4" w:space="0" w:color="auto"/>
              <w:right w:val="single" w:sz="4" w:space="0" w:color="auto"/>
            </w:tcBorders>
            <w:vAlign w:val="center"/>
          </w:tcPr>
          <w:p w14:paraId="7E2131AE" w14:textId="73BD7911" w:rsidR="00415FB1" w:rsidRPr="007C21A5" w:rsidRDefault="00415FB1" w:rsidP="00415FB1">
            <w:pPr>
              <w:autoSpaceDE w:val="0"/>
              <w:autoSpaceDN w:val="0"/>
              <w:jc w:val="center"/>
              <w:rPr>
                <w:rFonts w:asciiTheme="majorHAnsi" w:hAnsiTheme="majorHAnsi" w:cstheme="majorHAnsi"/>
              </w:rPr>
            </w:pPr>
            <w:r w:rsidRPr="007C21A5">
              <w:rPr>
                <w:rFonts w:asciiTheme="majorHAnsi" w:hAnsiTheme="majorHAnsi" w:cstheme="majorHAnsi"/>
              </w:rPr>
              <w:fldChar w:fldCharType="begin">
                <w:ffData>
                  <w:name w:val="Wybór1"/>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TAK</w:t>
            </w:r>
          </w:p>
        </w:tc>
        <w:tc>
          <w:tcPr>
            <w:tcW w:w="501" w:type="pct"/>
            <w:tcBorders>
              <w:top w:val="single" w:sz="4" w:space="0" w:color="auto"/>
              <w:left w:val="single" w:sz="4" w:space="0" w:color="auto"/>
              <w:bottom w:val="single" w:sz="4" w:space="0" w:color="auto"/>
              <w:right w:val="single" w:sz="4" w:space="0" w:color="auto"/>
            </w:tcBorders>
            <w:vAlign w:val="center"/>
          </w:tcPr>
          <w:p w14:paraId="5A7BDD6A" w14:textId="46DA881F" w:rsidR="00415FB1" w:rsidRPr="007C21A5" w:rsidRDefault="00415FB1" w:rsidP="00415FB1">
            <w:pPr>
              <w:autoSpaceDE w:val="0"/>
              <w:autoSpaceDN w:val="0"/>
              <w:jc w:val="center"/>
              <w:rPr>
                <w:rFonts w:asciiTheme="majorHAnsi" w:hAnsiTheme="majorHAnsi" w:cstheme="majorHAnsi"/>
              </w:rPr>
            </w:pPr>
            <w:r w:rsidRPr="007C21A5">
              <w:rPr>
                <w:rFonts w:asciiTheme="majorHAnsi" w:hAnsiTheme="majorHAnsi" w:cstheme="majorHAnsi"/>
              </w:rPr>
              <w:fldChar w:fldCharType="begin">
                <w:ffData>
                  <w:name w:val="Wybór2"/>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NIE</w:t>
            </w:r>
          </w:p>
        </w:tc>
      </w:tr>
      <w:tr w:rsidR="00415FB1" w:rsidRPr="008B4C26" w14:paraId="1EDB8E6C" w14:textId="77777777" w:rsidTr="004E78FD">
        <w:trPr>
          <w:trHeight w:val="753"/>
        </w:trPr>
        <w:tc>
          <w:tcPr>
            <w:tcW w:w="3284" w:type="pct"/>
            <w:tcBorders>
              <w:top w:val="single" w:sz="4" w:space="0" w:color="auto"/>
              <w:left w:val="single" w:sz="4" w:space="0" w:color="auto"/>
              <w:bottom w:val="single" w:sz="4" w:space="0" w:color="auto"/>
              <w:right w:val="single" w:sz="4" w:space="0" w:color="auto"/>
            </w:tcBorders>
          </w:tcPr>
          <w:p w14:paraId="782E349F" w14:textId="1302592C" w:rsidR="00415FB1" w:rsidRPr="007C21A5" w:rsidRDefault="0032726E" w:rsidP="00415FB1">
            <w:pPr>
              <w:pStyle w:val="Akapitzlist"/>
              <w:numPr>
                <w:ilvl w:val="0"/>
                <w:numId w:val="67"/>
              </w:numPr>
              <w:autoSpaceDE w:val="0"/>
              <w:autoSpaceDN w:val="0"/>
              <w:adjustRightInd w:val="0"/>
              <w:rPr>
                <w:rFonts w:asciiTheme="majorHAnsi" w:hAnsiTheme="majorHAnsi" w:cstheme="majorHAnsi"/>
              </w:rPr>
            </w:pPr>
            <w:r w:rsidRPr="0032726E">
              <w:rPr>
                <w:rFonts w:asciiTheme="majorHAnsi" w:hAnsiTheme="majorHAnsi" w:cstheme="majorHAnsi"/>
              </w:rPr>
              <w:t xml:space="preserve">Rozszerzenie zakresu o dzienne świadczenie rekonwalescencyjne dla Ubezpieczonego w wysokości 50% dziennego świadczenia szpitalnego wskutek choroby </w:t>
            </w:r>
            <w:r>
              <w:rPr>
                <w:rFonts w:asciiTheme="majorHAnsi" w:hAnsiTheme="majorHAnsi" w:cstheme="majorHAnsi"/>
              </w:rPr>
              <w:t>wypłacane</w:t>
            </w:r>
            <w:r w:rsidRPr="0032726E">
              <w:rPr>
                <w:rFonts w:asciiTheme="majorHAnsi" w:hAnsiTheme="majorHAnsi" w:cstheme="majorHAnsi"/>
              </w:rPr>
              <w:t xml:space="preserve"> po pobycie w szpitalu w następstwie choroby lub NW</w:t>
            </w:r>
          </w:p>
        </w:tc>
        <w:tc>
          <w:tcPr>
            <w:tcW w:w="1215" w:type="pct"/>
            <w:gridSpan w:val="3"/>
            <w:tcBorders>
              <w:top w:val="single" w:sz="4" w:space="0" w:color="auto"/>
              <w:left w:val="single" w:sz="4" w:space="0" w:color="auto"/>
              <w:bottom w:val="single" w:sz="4" w:space="0" w:color="auto"/>
              <w:right w:val="single" w:sz="4" w:space="0" w:color="auto"/>
            </w:tcBorders>
            <w:vAlign w:val="center"/>
          </w:tcPr>
          <w:p w14:paraId="332D94E0" w14:textId="00F9A33F" w:rsidR="00415FB1" w:rsidRPr="007C21A5" w:rsidRDefault="00415FB1" w:rsidP="00415FB1">
            <w:pPr>
              <w:autoSpaceDE w:val="0"/>
              <w:autoSpaceDN w:val="0"/>
              <w:jc w:val="center"/>
              <w:rPr>
                <w:rFonts w:asciiTheme="majorHAnsi" w:hAnsiTheme="majorHAnsi" w:cstheme="majorHAnsi"/>
              </w:rPr>
            </w:pPr>
            <w:r w:rsidRPr="007C21A5">
              <w:rPr>
                <w:rFonts w:asciiTheme="majorHAnsi" w:hAnsiTheme="majorHAnsi" w:cstheme="majorHAnsi"/>
              </w:rPr>
              <w:fldChar w:fldCharType="begin">
                <w:ffData>
                  <w:name w:val="Wybór1"/>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TAK</w:t>
            </w:r>
          </w:p>
        </w:tc>
        <w:tc>
          <w:tcPr>
            <w:tcW w:w="501" w:type="pct"/>
            <w:tcBorders>
              <w:top w:val="single" w:sz="4" w:space="0" w:color="auto"/>
              <w:left w:val="single" w:sz="4" w:space="0" w:color="auto"/>
              <w:bottom w:val="single" w:sz="4" w:space="0" w:color="auto"/>
              <w:right w:val="single" w:sz="4" w:space="0" w:color="auto"/>
            </w:tcBorders>
            <w:vAlign w:val="center"/>
          </w:tcPr>
          <w:p w14:paraId="76B52864" w14:textId="03F85B84" w:rsidR="00415FB1" w:rsidRPr="007C21A5" w:rsidRDefault="00415FB1" w:rsidP="00415FB1">
            <w:pPr>
              <w:autoSpaceDE w:val="0"/>
              <w:autoSpaceDN w:val="0"/>
              <w:jc w:val="center"/>
              <w:rPr>
                <w:rFonts w:asciiTheme="majorHAnsi" w:hAnsiTheme="majorHAnsi" w:cstheme="majorHAnsi"/>
              </w:rPr>
            </w:pPr>
            <w:r w:rsidRPr="007C21A5">
              <w:rPr>
                <w:rFonts w:asciiTheme="majorHAnsi" w:hAnsiTheme="majorHAnsi" w:cstheme="majorHAnsi"/>
              </w:rPr>
              <w:fldChar w:fldCharType="begin">
                <w:ffData>
                  <w:name w:val="Wybór2"/>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NIE</w:t>
            </w:r>
          </w:p>
        </w:tc>
      </w:tr>
      <w:tr w:rsidR="00415FB1" w:rsidRPr="008B4C26" w14:paraId="6092E028" w14:textId="77777777" w:rsidTr="008B70CC">
        <w:trPr>
          <w:trHeight w:val="877"/>
        </w:trPr>
        <w:tc>
          <w:tcPr>
            <w:tcW w:w="3284" w:type="pct"/>
            <w:tcBorders>
              <w:top w:val="single" w:sz="4" w:space="0" w:color="auto"/>
              <w:left w:val="single" w:sz="4" w:space="0" w:color="auto"/>
              <w:bottom w:val="single" w:sz="4" w:space="0" w:color="auto"/>
              <w:right w:val="single" w:sz="4" w:space="0" w:color="auto"/>
            </w:tcBorders>
          </w:tcPr>
          <w:p w14:paraId="07E3B291" w14:textId="23A4FA63" w:rsidR="00415FB1" w:rsidRPr="007C21A5" w:rsidRDefault="00415FB1" w:rsidP="00415FB1">
            <w:pPr>
              <w:pStyle w:val="Akapitzlist"/>
              <w:numPr>
                <w:ilvl w:val="0"/>
                <w:numId w:val="67"/>
              </w:numPr>
              <w:autoSpaceDE w:val="0"/>
              <w:autoSpaceDN w:val="0"/>
              <w:adjustRightInd w:val="0"/>
              <w:rPr>
                <w:rFonts w:asciiTheme="majorHAnsi" w:hAnsiTheme="majorHAnsi" w:cstheme="majorHAnsi"/>
              </w:rPr>
            </w:pPr>
            <w:r w:rsidRPr="007C21A5">
              <w:rPr>
                <w:rFonts w:asciiTheme="majorHAnsi" w:hAnsiTheme="majorHAnsi" w:cstheme="majorHAnsi"/>
              </w:rPr>
              <w:lastRenderedPageBreak/>
              <w:t>Wypłata świadczenia za pobyt związany z leczeniem chorób psychicznych (maksymalnie za 30 dni w roku ubezpieczeniowym).</w:t>
            </w:r>
          </w:p>
        </w:tc>
        <w:tc>
          <w:tcPr>
            <w:tcW w:w="1215" w:type="pct"/>
            <w:gridSpan w:val="3"/>
            <w:tcBorders>
              <w:top w:val="single" w:sz="4" w:space="0" w:color="auto"/>
              <w:left w:val="single" w:sz="4" w:space="0" w:color="auto"/>
              <w:bottom w:val="single" w:sz="4" w:space="0" w:color="auto"/>
              <w:right w:val="single" w:sz="4" w:space="0" w:color="auto"/>
            </w:tcBorders>
            <w:vAlign w:val="center"/>
          </w:tcPr>
          <w:p w14:paraId="2AA6BE09" w14:textId="15B087F4" w:rsidR="00415FB1" w:rsidRPr="007C21A5" w:rsidRDefault="00415FB1" w:rsidP="00415FB1">
            <w:pPr>
              <w:autoSpaceDE w:val="0"/>
              <w:autoSpaceDN w:val="0"/>
              <w:jc w:val="center"/>
              <w:rPr>
                <w:rFonts w:asciiTheme="majorHAnsi" w:hAnsiTheme="majorHAnsi" w:cstheme="majorHAnsi"/>
              </w:rPr>
            </w:pPr>
            <w:r w:rsidRPr="007C21A5">
              <w:rPr>
                <w:rFonts w:asciiTheme="majorHAnsi" w:hAnsiTheme="majorHAnsi" w:cstheme="majorHAnsi"/>
              </w:rPr>
              <w:fldChar w:fldCharType="begin">
                <w:ffData>
                  <w:name w:val="Wybór1"/>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TAK</w:t>
            </w:r>
          </w:p>
        </w:tc>
        <w:tc>
          <w:tcPr>
            <w:tcW w:w="501" w:type="pct"/>
            <w:tcBorders>
              <w:top w:val="single" w:sz="4" w:space="0" w:color="auto"/>
              <w:left w:val="single" w:sz="4" w:space="0" w:color="auto"/>
              <w:bottom w:val="single" w:sz="4" w:space="0" w:color="auto"/>
              <w:right w:val="single" w:sz="4" w:space="0" w:color="auto"/>
            </w:tcBorders>
            <w:vAlign w:val="center"/>
          </w:tcPr>
          <w:p w14:paraId="59D52254" w14:textId="305C59C2" w:rsidR="00415FB1" w:rsidRPr="007C21A5" w:rsidRDefault="00415FB1" w:rsidP="00415FB1">
            <w:pPr>
              <w:autoSpaceDE w:val="0"/>
              <w:autoSpaceDN w:val="0"/>
              <w:jc w:val="center"/>
              <w:rPr>
                <w:rFonts w:asciiTheme="majorHAnsi" w:hAnsiTheme="majorHAnsi" w:cstheme="majorHAnsi"/>
              </w:rPr>
            </w:pPr>
            <w:r w:rsidRPr="007C21A5">
              <w:rPr>
                <w:rFonts w:asciiTheme="majorHAnsi" w:hAnsiTheme="majorHAnsi" w:cstheme="majorHAnsi"/>
              </w:rPr>
              <w:fldChar w:fldCharType="begin">
                <w:ffData>
                  <w:name w:val="Wybór2"/>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NIE</w:t>
            </w:r>
          </w:p>
        </w:tc>
      </w:tr>
      <w:tr w:rsidR="00415FB1" w:rsidRPr="008B4C26" w14:paraId="49A6B7D9" w14:textId="77777777" w:rsidTr="001C08B1">
        <w:trPr>
          <w:trHeight w:val="877"/>
        </w:trPr>
        <w:tc>
          <w:tcPr>
            <w:tcW w:w="3284" w:type="pct"/>
            <w:tcBorders>
              <w:top w:val="single" w:sz="4" w:space="0" w:color="auto"/>
              <w:left w:val="single" w:sz="4" w:space="0" w:color="auto"/>
              <w:bottom w:val="single" w:sz="4" w:space="0" w:color="auto"/>
              <w:right w:val="single" w:sz="4" w:space="0" w:color="auto"/>
            </w:tcBorders>
          </w:tcPr>
          <w:p w14:paraId="4917ACA4" w14:textId="13ACF898" w:rsidR="00415FB1" w:rsidRPr="007C21A5" w:rsidRDefault="00415FB1" w:rsidP="00415FB1">
            <w:pPr>
              <w:pStyle w:val="Akapitzlist"/>
              <w:numPr>
                <w:ilvl w:val="0"/>
                <w:numId w:val="67"/>
              </w:numPr>
              <w:autoSpaceDE w:val="0"/>
              <w:autoSpaceDN w:val="0"/>
              <w:adjustRightInd w:val="0"/>
              <w:rPr>
                <w:rFonts w:asciiTheme="majorHAnsi" w:hAnsiTheme="majorHAnsi" w:cstheme="majorHAnsi"/>
              </w:rPr>
            </w:pPr>
            <w:r w:rsidRPr="007C21A5">
              <w:rPr>
                <w:rFonts w:asciiTheme="majorHAnsi" w:hAnsiTheme="majorHAnsi" w:cstheme="majorHAnsi"/>
              </w:rPr>
              <w:t xml:space="preserve">Skrócenie </w:t>
            </w:r>
            <w:r w:rsidR="00F000F7" w:rsidRPr="007C21A5">
              <w:rPr>
                <w:rFonts w:asciiTheme="majorHAnsi" w:hAnsiTheme="majorHAnsi" w:cstheme="majorHAnsi"/>
              </w:rPr>
              <w:t xml:space="preserve">minimalnego </w:t>
            </w:r>
            <w:r w:rsidRPr="007C21A5">
              <w:rPr>
                <w:rFonts w:asciiTheme="majorHAnsi" w:hAnsiTheme="majorHAnsi" w:cstheme="majorHAnsi"/>
              </w:rPr>
              <w:t xml:space="preserve">wymaganego okresu pobytu dziecka </w:t>
            </w:r>
            <w:r w:rsidR="00F000F7">
              <w:rPr>
                <w:rFonts w:asciiTheme="majorHAnsi" w:hAnsiTheme="majorHAnsi" w:cstheme="majorHAnsi"/>
              </w:rPr>
              <w:t>U</w:t>
            </w:r>
            <w:r w:rsidRPr="007C21A5">
              <w:rPr>
                <w:rFonts w:asciiTheme="majorHAnsi" w:hAnsiTheme="majorHAnsi" w:cstheme="majorHAnsi"/>
              </w:rPr>
              <w:t xml:space="preserve">bezpieczonego w szpitalu z </w:t>
            </w:r>
            <w:r w:rsidR="00F000F7">
              <w:rPr>
                <w:rFonts w:asciiTheme="majorHAnsi" w:hAnsiTheme="majorHAnsi" w:cstheme="majorHAnsi"/>
              </w:rPr>
              <w:t>tytułu</w:t>
            </w:r>
            <w:r w:rsidRPr="007C21A5">
              <w:rPr>
                <w:rFonts w:asciiTheme="majorHAnsi" w:hAnsiTheme="majorHAnsi" w:cstheme="majorHAnsi"/>
              </w:rPr>
              <w:t xml:space="preserve"> choroby</w:t>
            </w:r>
            <w:r w:rsidR="00F000F7">
              <w:rPr>
                <w:rFonts w:asciiTheme="majorHAnsi" w:hAnsiTheme="majorHAnsi" w:cstheme="majorHAnsi"/>
              </w:rPr>
              <w:t xml:space="preserve"> </w:t>
            </w:r>
            <w:r w:rsidRPr="007C21A5">
              <w:rPr>
                <w:rFonts w:asciiTheme="majorHAnsi" w:hAnsiTheme="majorHAnsi" w:cstheme="majorHAnsi"/>
              </w:rPr>
              <w:t>(dot. Zakresu III)</w:t>
            </w:r>
          </w:p>
        </w:tc>
        <w:tc>
          <w:tcPr>
            <w:tcW w:w="435" w:type="pct"/>
            <w:gridSpan w:val="2"/>
            <w:tcBorders>
              <w:top w:val="single" w:sz="4" w:space="0" w:color="auto"/>
              <w:left w:val="single" w:sz="4" w:space="0" w:color="auto"/>
              <w:bottom w:val="single" w:sz="4" w:space="0" w:color="auto"/>
              <w:right w:val="nil"/>
            </w:tcBorders>
            <w:vAlign w:val="center"/>
          </w:tcPr>
          <w:p w14:paraId="2C46F735" w14:textId="77777777" w:rsidR="00415FB1" w:rsidRPr="007C21A5" w:rsidRDefault="00415FB1" w:rsidP="00415FB1">
            <w:pPr>
              <w:jc w:val="center"/>
              <w:rPr>
                <w:rFonts w:asciiTheme="majorHAnsi" w:hAnsiTheme="majorHAnsi" w:cstheme="majorHAnsi"/>
              </w:rPr>
            </w:pPr>
            <w:r w:rsidRPr="007C21A5">
              <w:rPr>
                <w:rFonts w:asciiTheme="majorHAnsi" w:hAnsiTheme="majorHAnsi" w:cstheme="majorHAnsi"/>
              </w:rPr>
              <w:t>TAK</w:t>
            </w:r>
          </w:p>
        </w:tc>
        <w:tc>
          <w:tcPr>
            <w:tcW w:w="780" w:type="pct"/>
            <w:tcBorders>
              <w:top w:val="single" w:sz="4" w:space="0" w:color="auto"/>
              <w:left w:val="nil"/>
              <w:bottom w:val="single" w:sz="4" w:space="0" w:color="auto"/>
              <w:right w:val="single" w:sz="4" w:space="0" w:color="auto"/>
            </w:tcBorders>
            <w:vAlign w:val="center"/>
          </w:tcPr>
          <w:p w14:paraId="398667BF" w14:textId="77777777" w:rsidR="00415FB1" w:rsidRPr="007C21A5" w:rsidRDefault="00415FB1" w:rsidP="00415FB1">
            <w:pPr>
              <w:autoSpaceDE w:val="0"/>
              <w:autoSpaceDN w:val="0"/>
              <w:rPr>
                <w:rFonts w:asciiTheme="majorHAnsi" w:hAnsiTheme="majorHAnsi" w:cstheme="majorHAnsi"/>
              </w:rPr>
            </w:pPr>
            <w:r w:rsidRPr="007C21A5">
              <w:rPr>
                <w:rFonts w:asciiTheme="majorHAnsi" w:hAnsiTheme="majorHAnsi" w:cstheme="majorHAnsi"/>
              </w:rPr>
              <w:fldChar w:fldCharType="begin">
                <w:ffData>
                  <w:name w:val="Wybór4"/>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Do 3 dni</w:t>
            </w:r>
          </w:p>
          <w:p w14:paraId="7446ECC4" w14:textId="77777777" w:rsidR="00415FB1" w:rsidRPr="007C21A5" w:rsidRDefault="00415FB1" w:rsidP="00415FB1">
            <w:pPr>
              <w:autoSpaceDE w:val="0"/>
              <w:autoSpaceDN w:val="0"/>
              <w:rPr>
                <w:rFonts w:asciiTheme="majorHAnsi" w:hAnsiTheme="majorHAnsi" w:cstheme="majorHAnsi"/>
              </w:rPr>
            </w:pPr>
            <w:r w:rsidRPr="007C21A5">
              <w:rPr>
                <w:rFonts w:asciiTheme="majorHAnsi" w:hAnsiTheme="majorHAnsi" w:cstheme="majorHAnsi"/>
              </w:rPr>
              <w:fldChar w:fldCharType="begin">
                <w:ffData>
                  <w:name w:val="Wybór4"/>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Do 2 dni   </w:t>
            </w:r>
          </w:p>
          <w:p w14:paraId="5FF607FF" w14:textId="77777777" w:rsidR="00415FB1" w:rsidRPr="007C21A5" w:rsidRDefault="00415FB1" w:rsidP="00415FB1">
            <w:pPr>
              <w:autoSpaceDE w:val="0"/>
              <w:autoSpaceDN w:val="0"/>
              <w:rPr>
                <w:rFonts w:asciiTheme="majorHAnsi" w:hAnsiTheme="majorHAnsi" w:cstheme="majorHAnsi"/>
              </w:rPr>
            </w:pPr>
            <w:r w:rsidRPr="007C21A5">
              <w:rPr>
                <w:rFonts w:asciiTheme="majorHAnsi" w:hAnsiTheme="majorHAnsi" w:cstheme="majorHAnsi"/>
              </w:rPr>
              <w:fldChar w:fldCharType="begin">
                <w:ffData>
                  <w:name w:val="Wybór4"/>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Do 1 dnia </w:t>
            </w:r>
          </w:p>
        </w:tc>
        <w:tc>
          <w:tcPr>
            <w:tcW w:w="501" w:type="pct"/>
            <w:tcBorders>
              <w:top w:val="single" w:sz="4" w:space="0" w:color="auto"/>
              <w:left w:val="single" w:sz="4" w:space="0" w:color="auto"/>
              <w:bottom w:val="single" w:sz="4" w:space="0" w:color="auto"/>
              <w:right w:val="single" w:sz="4" w:space="0" w:color="auto"/>
            </w:tcBorders>
            <w:vAlign w:val="center"/>
          </w:tcPr>
          <w:p w14:paraId="7C9DB7F2" w14:textId="77777777" w:rsidR="00415FB1" w:rsidRPr="007C21A5" w:rsidRDefault="00415FB1" w:rsidP="00415FB1">
            <w:pPr>
              <w:autoSpaceDE w:val="0"/>
              <w:autoSpaceDN w:val="0"/>
              <w:jc w:val="center"/>
              <w:rPr>
                <w:rFonts w:asciiTheme="majorHAnsi" w:hAnsiTheme="majorHAnsi" w:cstheme="majorHAnsi"/>
              </w:rPr>
            </w:pPr>
            <w:r w:rsidRPr="007C21A5">
              <w:rPr>
                <w:rFonts w:asciiTheme="majorHAnsi" w:hAnsiTheme="majorHAnsi" w:cstheme="majorHAnsi"/>
              </w:rPr>
              <w:fldChar w:fldCharType="begin">
                <w:ffData>
                  <w:name w:val="Wybór2"/>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NIE</w:t>
            </w:r>
          </w:p>
        </w:tc>
      </w:tr>
      <w:tr w:rsidR="00415FB1" w:rsidRPr="008B4C26" w14:paraId="3BD117A3" w14:textId="77777777" w:rsidTr="00374D9E">
        <w:trPr>
          <w:trHeight w:val="833"/>
        </w:trPr>
        <w:tc>
          <w:tcPr>
            <w:tcW w:w="3284" w:type="pct"/>
            <w:tcBorders>
              <w:top w:val="single" w:sz="4" w:space="0" w:color="auto"/>
              <w:left w:val="single" w:sz="4" w:space="0" w:color="auto"/>
              <w:bottom w:val="single" w:sz="4" w:space="0" w:color="auto"/>
              <w:right w:val="single" w:sz="4" w:space="0" w:color="auto"/>
            </w:tcBorders>
            <w:hideMark/>
          </w:tcPr>
          <w:p w14:paraId="1BE7E044" w14:textId="5237A1B0" w:rsidR="00415FB1" w:rsidRPr="007C21A5" w:rsidRDefault="00415FB1" w:rsidP="00415FB1">
            <w:pPr>
              <w:pStyle w:val="Akapitzlist"/>
              <w:numPr>
                <w:ilvl w:val="0"/>
                <w:numId w:val="67"/>
              </w:numPr>
              <w:autoSpaceDE w:val="0"/>
              <w:autoSpaceDN w:val="0"/>
              <w:adjustRightInd w:val="0"/>
              <w:rPr>
                <w:rFonts w:asciiTheme="majorHAnsi" w:hAnsiTheme="majorHAnsi" w:cstheme="majorHAnsi"/>
              </w:rPr>
            </w:pPr>
            <w:r w:rsidRPr="007C21A5">
              <w:rPr>
                <w:rFonts w:asciiTheme="majorHAnsi" w:hAnsiTheme="majorHAnsi" w:cstheme="majorHAnsi"/>
              </w:rPr>
              <w:t>Wypłata świadczenia za pobyt w szpitalu dziecka Ubezpieczonego w związku z wykonywaniem badań diagnostycznych (dot. Zakresu III)</w:t>
            </w:r>
          </w:p>
        </w:tc>
        <w:tc>
          <w:tcPr>
            <w:tcW w:w="1215" w:type="pct"/>
            <w:gridSpan w:val="3"/>
            <w:tcBorders>
              <w:top w:val="single" w:sz="4" w:space="0" w:color="auto"/>
              <w:left w:val="single" w:sz="4" w:space="0" w:color="auto"/>
              <w:bottom w:val="single" w:sz="4" w:space="0" w:color="auto"/>
              <w:right w:val="single" w:sz="4" w:space="0" w:color="auto"/>
            </w:tcBorders>
            <w:vAlign w:val="center"/>
          </w:tcPr>
          <w:p w14:paraId="23FB4098" w14:textId="0EEF3C1F" w:rsidR="00415FB1" w:rsidRPr="007C21A5" w:rsidRDefault="00415FB1" w:rsidP="00415FB1">
            <w:pPr>
              <w:autoSpaceDE w:val="0"/>
              <w:autoSpaceDN w:val="0"/>
              <w:jc w:val="center"/>
              <w:rPr>
                <w:rFonts w:asciiTheme="majorHAnsi" w:hAnsiTheme="majorHAnsi" w:cstheme="majorHAnsi"/>
              </w:rPr>
            </w:pPr>
            <w:r w:rsidRPr="007C21A5">
              <w:rPr>
                <w:rFonts w:asciiTheme="majorHAnsi" w:hAnsiTheme="majorHAnsi" w:cstheme="majorHAnsi"/>
              </w:rPr>
              <w:fldChar w:fldCharType="begin">
                <w:ffData>
                  <w:name w:val="Wybór1"/>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TAK</w:t>
            </w:r>
          </w:p>
        </w:tc>
        <w:tc>
          <w:tcPr>
            <w:tcW w:w="501" w:type="pct"/>
            <w:tcBorders>
              <w:top w:val="single" w:sz="4" w:space="0" w:color="auto"/>
              <w:left w:val="single" w:sz="4" w:space="0" w:color="auto"/>
              <w:bottom w:val="single" w:sz="4" w:space="0" w:color="auto"/>
              <w:right w:val="single" w:sz="4" w:space="0" w:color="auto"/>
            </w:tcBorders>
            <w:vAlign w:val="center"/>
            <w:hideMark/>
          </w:tcPr>
          <w:p w14:paraId="78E9C901" w14:textId="224BE574" w:rsidR="00415FB1" w:rsidRPr="007C21A5" w:rsidRDefault="00415FB1" w:rsidP="00415FB1">
            <w:pPr>
              <w:autoSpaceDE w:val="0"/>
              <w:autoSpaceDN w:val="0"/>
              <w:adjustRightInd w:val="0"/>
              <w:jc w:val="center"/>
              <w:rPr>
                <w:rFonts w:asciiTheme="majorHAnsi" w:hAnsiTheme="majorHAnsi" w:cstheme="majorHAnsi"/>
              </w:rPr>
            </w:pPr>
            <w:r w:rsidRPr="007C21A5">
              <w:rPr>
                <w:rFonts w:asciiTheme="majorHAnsi" w:hAnsiTheme="majorHAnsi" w:cstheme="majorHAnsi"/>
              </w:rPr>
              <w:fldChar w:fldCharType="begin">
                <w:ffData>
                  <w:name w:val="Wybór2"/>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NIE</w:t>
            </w:r>
          </w:p>
        </w:tc>
      </w:tr>
      <w:tr w:rsidR="00415FB1" w:rsidRPr="008B4C26" w14:paraId="13EFF85F" w14:textId="77777777" w:rsidTr="00374D9E">
        <w:tc>
          <w:tcPr>
            <w:tcW w:w="3284" w:type="pct"/>
            <w:tcBorders>
              <w:top w:val="single" w:sz="4" w:space="0" w:color="auto"/>
              <w:left w:val="single" w:sz="4" w:space="0" w:color="auto"/>
              <w:bottom w:val="single" w:sz="4" w:space="0" w:color="auto"/>
              <w:right w:val="single" w:sz="4" w:space="0" w:color="auto"/>
            </w:tcBorders>
            <w:vAlign w:val="center"/>
          </w:tcPr>
          <w:p w14:paraId="5F848DD2" w14:textId="61AB3AE7" w:rsidR="00415FB1" w:rsidRPr="007C21A5" w:rsidRDefault="00415FB1" w:rsidP="00415FB1">
            <w:pPr>
              <w:pStyle w:val="Akapitzlist"/>
              <w:numPr>
                <w:ilvl w:val="0"/>
                <w:numId w:val="67"/>
              </w:numPr>
              <w:autoSpaceDE w:val="0"/>
              <w:autoSpaceDN w:val="0"/>
              <w:adjustRightInd w:val="0"/>
              <w:rPr>
                <w:rFonts w:asciiTheme="majorHAnsi" w:hAnsiTheme="majorHAnsi" w:cstheme="majorHAnsi"/>
              </w:rPr>
            </w:pPr>
            <w:r w:rsidRPr="007C21A5">
              <w:rPr>
                <w:rFonts w:asciiTheme="majorHAnsi" w:hAnsiTheme="majorHAnsi" w:cstheme="majorHAnsi"/>
              </w:rPr>
              <w:t xml:space="preserve">Rozszerzenie zakresu terytorialnego poddania się </w:t>
            </w:r>
            <w:r w:rsidR="00F000F7">
              <w:rPr>
                <w:rFonts w:asciiTheme="majorHAnsi" w:hAnsiTheme="majorHAnsi" w:cstheme="majorHAnsi"/>
              </w:rPr>
              <w:t xml:space="preserve">przez Ubezpieczonego </w:t>
            </w:r>
            <w:r w:rsidRPr="007C21A5">
              <w:rPr>
                <w:rFonts w:asciiTheme="majorHAnsi" w:hAnsiTheme="majorHAnsi" w:cstheme="majorHAnsi"/>
              </w:rPr>
              <w:t>operacji chirurgicznej na cały świat</w:t>
            </w:r>
          </w:p>
        </w:tc>
        <w:tc>
          <w:tcPr>
            <w:tcW w:w="1215" w:type="pct"/>
            <w:gridSpan w:val="3"/>
            <w:tcBorders>
              <w:top w:val="single" w:sz="4" w:space="0" w:color="auto"/>
              <w:left w:val="single" w:sz="4" w:space="0" w:color="auto"/>
              <w:bottom w:val="single" w:sz="4" w:space="0" w:color="auto"/>
              <w:right w:val="single" w:sz="4" w:space="0" w:color="auto"/>
            </w:tcBorders>
            <w:vAlign w:val="center"/>
          </w:tcPr>
          <w:p w14:paraId="20CA7164" w14:textId="77777777" w:rsidR="00415FB1" w:rsidRPr="007C21A5" w:rsidRDefault="00415FB1" w:rsidP="00415FB1">
            <w:pPr>
              <w:autoSpaceDE w:val="0"/>
              <w:autoSpaceDN w:val="0"/>
              <w:jc w:val="center"/>
              <w:rPr>
                <w:rFonts w:asciiTheme="majorHAnsi" w:hAnsiTheme="majorHAnsi" w:cstheme="majorHAnsi"/>
              </w:rPr>
            </w:pPr>
            <w:r w:rsidRPr="007C21A5">
              <w:rPr>
                <w:rFonts w:asciiTheme="majorHAnsi" w:hAnsiTheme="majorHAnsi" w:cstheme="majorHAnsi"/>
              </w:rPr>
              <w:fldChar w:fldCharType="begin">
                <w:ffData>
                  <w:name w:val="Wybór1"/>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TAK</w:t>
            </w:r>
          </w:p>
        </w:tc>
        <w:tc>
          <w:tcPr>
            <w:tcW w:w="501" w:type="pct"/>
            <w:tcBorders>
              <w:top w:val="single" w:sz="4" w:space="0" w:color="auto"/>
              <w:left w:val="single" w:sz="4" w:space="0" w:color="auto"/>
              <w:bottom w:val="single" w:sz="4" w:space="0" w:color="auto"/>
              <w:right w:val="single" w:sz="4" w:space="0" w:color="auto"/>
            </w:tcBorders>
            <w:vAlign w:val="center"/>
          </w:tcPr>
          <w:p w14:paraId="116CBF34" w14:textId="77777777" w:rsidR="00415FB1" w:rsidRPr="007C21A5" w:rsidRDefault="00415FB1" w:rsidP="00415FB1">
            <w:pPr>
              <w:autoSpaceDE w:val="0"/>
              <w:autoSpaceDN w:val="0"/>
              <w:jc w:val="center"/>
              <w:rPr>
                <w:rFonts w:asciiTheme="majorHAnsi" w:hAnsiTheme="majorHAnsi" w:cstheme="majorHAnsi"/>
              </w:rPr>
            </w:pPr>
            <w:r w:rsidRPr="007C21A5">
              <w:rPr>
                <w:rFonts w:asciiTheme="majorHAnsi" w:hAnsiTheme="majorHAnsi" w:cstheme="majorHAnsi"/>
              </w:rPr>
              <w:fldChar w:fldCharType="begin">
                <w:ffData>
                  <w:name w:val="Wybór2"/>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NIE</w:t>
            </w:r>
          </w:p>
        </w:tc>
      </w:tr>
      <w:tr w:rsidR="00415FB1" w:rsidRPr="008B4C26" w14:paraId="5A76DD4E" w14:textId="77777777" w:rsidTr="00374D9E">
        <w:tc>
          <w:tcPr>
            <w:tcW w:w="3284" w:type="pct"/>
            <w:tcBorders>
              <w:top w:val="single" w:sz="4" w:space="0" w:color="auto"/>
              <w:left w:val="single" w:sz="4" w:space="0" w:color="auto"/>
              <w:bottom w:val="single" w:sz="4" w:space="0" w:color="auto"/>
              <w:right w:val="single" w:sz="4" w:space="0" w:color="auto"/>
            </w:tcBorders>
            <w:vAlign w:val="center"/>
          </w:tcPr>
          <w:p w14:paraId="78181D1D" w14:textId="1287E547" w:rsidR="00415FB1" w:rsidRPr="007C21A5" w:rsidRDefault="00415FB1" w:rsidP="00415FB1">
            <w:pPr>
              <w:pStyle w:val="Akapitzlist"/>
              <w:numPr>
                <w:ilvl w:val="0"/>
                <w:numId w:val="67"/>
              </w:numPr>
              <w:autoSpaceDE w:val="0"/>
              <w:autoSpaceDN w:val="0"/>
              <w:adjustRightInd w:val="0"/>
              <w:rPr>
                <w:rFonts w:asciiTheme="majorHAnsi" w:hAnsiTheme="majorHAnsi" w:cstheme="majorHAnsi"/>
              </w:rPr>
            </w:pPr>
            <w:r w:rsidRPr="007C21A5">
              <w:rPr>
                <w:rFonts w:asciiTheme="majorHAnsi" w:hAnsiTheme="majorHAnsi" w:cstheme="majorHAnsi"/>
              </w:rPr>
              <w:t xml:space="preserve">Wypłata świadczenia równego wysokości świadczenia wypłacanego za najlżejszą operację w przypadku </w:t>
            </w:r>
            <w:r w:rsidR="00F000F7">
              <w:rPr>
                <w:rFonts w:asciiTheme="majorHAnsi" w:hAnsiTheme="majorHAnsi" w:cstheme="majorHAnsi"/>
              </w:rPr>
              <w:t>poddania się przez Ubezpieczonego</w:t>
            </w:r>
            <w:r w:rsidRPr="007C21A5">
              <w:rPr>
                <w:rFonts w:asciiTheme="majorHAnsi" w:hAnsiTheme="majorHAnsi" w:cstheme="majorHAnsi"/>
              </w:rPr>
              <w:t xml:space="preserve"> operacji chirurgicznej nie ujętej w zamkniętym katalogu Wykonawcy</w:t>
            </w:r>
          </w:p>
        </w:tc>
        <w:tc>
          <w:tcPr>
            <w:tcW w:w="1215" w:type="pct"/>
            <w:gridSpan w:val="3"/>
            <w:tcBorders>
              <w:top w:val="single" w:sz="4" w:space="0" w:color="auto"/>
              <w:left w:val="single" w:sz="4" w:space="0" w:color="auto"/>
              <w:bottom w:val="single" w:sz="4" w:space="0" w:color="auto"/>
              <w:right w:val="single" w:sz="4" w:space="0" w:color="auto"/>
            </w:tcBorders>
            <w:vAlign w:val="center"/>
          </w:tcPr>
          <w:p w14:paraId="3EEC40B0" w14:textId="77777777" w:rsidR="00415FB1" w:rsidRPr="007C21A5" w:rsidRDefault="00415FB1" w:rsidP="00415FB1">
            <w:pPr>
              <w:autoSpaceDE w:val="0"/>
              <w:autoSpaceDN w:val="0"/>
              <w:jc w:val="center"/>
              <w:rPr>
                <w:rFonts w:asciiTheme="majorHAnsi" w:hAnsiTheme="majorHAnsi" w:cstheme="majorHAnsi"/>
              </w:rPr>
            </w:pPr>
            <w:r w:rsidRPr="007C21A5">
              <w:rPr>
                <w:rFonts w:asciiTheme="majorHAnsi" w:hAnsiTheme="majorHAnsi" w:cstheme="majorHAnsi"/>
              </w:rPr>
              <w:fldChar w:fldCharType="begin">
                <w:ffData>
                  <w:name w:val="Wybór1"/>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TAK</w:t>
            </w:r>
          </w:p>
        </w:tc>
        <w:tc>
          <w:tcPr>
            <w:tcW w:w="501" w:type="pct"/>
            <w:tcBorders>
              <w:top w:val="single" w:sz="4" w:space="0" w:color="auto"/>
              <w:left w:val="single" w:sz="4" w:space="0" w:color="auto"/>
              <w:bottom w:val="single" w:sz="4" w:space="0" w:color="auto"/>
              <w:right w:val="single" w:sz="4" w:space="0" w:color="auto"/>
            </w:tcBorders>
            <w:vAlign w:val="center"/>
          </w:tcPr>
          <w:p w14:paraId="087A64BA" w14:textId="77777777" w:rsidR="00415FB1" w:rsidRPr="007C21A5" w:rsidRDefault="00415FB1" w:rsidP="00415FB1">
            <w:pPr>
              <w:autoSpaceDE w:val="0"/>
              <w:autoSpaceDN w:val="0"/>
              <w:jc w:val="center"/>
              <w:rPr>
                <w:rFonts w:asciiTheme="majorHAnsi" w:hAnsiTheme="majorHAnsi" w:cstheme="majorHAnsi"/>
              </w:rPr>
            </w:pPr>
            <w:r w:rsidRPr="007C21A5">
              <w:rPr>
                <w:rFonts w:asciiTheme="majorHAnsi" w:hAnsiTheme="majorHAnsi" w:cstheme="majorHAnsi"/>
              </w:rPr>
              <w:fldChar w:fldCharType="begin">
                <w:ffData>
                  <w:name w:val="Wybór2"/>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NIE</w:t>
            </w:r>
          </w:p>
        </w:tc>
      </w:tr>
      <w:tr w:rsidR="00415FB1" w:rsidRPr="008B4C26" w14:paraId="35DBC457" w14:textId="77777777" w:rsidTr="00374D9E">
        <w:tc>
          <w:tcPr>
            <w:tcW w:w="3284" w:type="pct"/>
            <w:tcBorders>
              <w:top w:val="single" w:sz="4" w:space="0" w:color="auto"/>
              <w:left w:val="single" w:sz="4" w:space="0" w:color="auto"/>
              <w:bottom w:val="single" w:sz="4" w:space="0" w:color="auto"/>
              <w:right w:val="single" w:sz="4" w:space="0" w:color="auto"/>
            </w:tcBorders>
            <w:vAlign w:val="center"/>
            <w:hideMark/>
          </w:tcPr>
          <w:p w14:paraId="1D14D9D9" w14:textId="3E30E435" w:rsidR="00415FB1" w:rsidRPr="007C21A5" w:rsidRDefault="00415FB1" w:rsidP="00415FB1">
            <w:pPr>
              <w:pStyle w:val="Akapitzlist"/>
              <w:numPr>
                <w:ilvl w:val="0"/>
                <w:numId w:val="67"/>
              </w:numPr>
              <w:autoSpaceDE w:val="0"/>
              <w:autoSpaceDN w:val="0"/>
              <w:adjustRightInd w:val="0"/>
              <w:rPr>
                <w:rFonts w:asciiTheme="majorHAnsi" w:hAnsiTheme="majorHAnsi" w:cstheme="majorHAnsi"/>
              </w:rPr>
            </w:pPr>
            <w:r w:rsidRPr="007C21A5">
              <w:rPr>
                <w:rFonts w:asciiTheme="majorHAnsi" w:hAnsiTheme="majorHAnsi" w:cstheme="majorHAnsi"/>
              </w:rPr>
              <w:t>Rozszerzenie katalogu operacji chirurgicznej</w:t>
            </w:r>
            <w:r w:rsidR="00F000F7">
              <w:rPr>
                <w:rFonts w:asciiTheme="majorHAnsi" w:hAnsiTheme="majorHAnsi" w:cstheme="majorHAnsi"/>
              </w:rPr>
              <w:t xml:space="preserve"> Ubezpieczonego </w:t>
            </w:r>
            <w:r w:rsidRPr="007C21A5">
              <w:rPr>
                <w:rFonts w:asciiTheme="majorHAnsi" w:hAnsiTheme="majorHAnsi" w:cstheme="majorHAnsi"/>
              </w:rPr>
              <w:t>o zabieg cesarskiego cięcia</w:t>
            </w:r>
          </w:p>
        </w:tc>
        <w:tc>
          <w:tcPr>
            <w:tcW w:w="1215" w:type="pct"/>
            <w:gridSpan w:val="3"/>
            <w:tcBorders>
              <w:top w:val="single" w:sz="4" w:space="0" w:color="auto"/>
              <w:left w:val="single" w:sz="4" w:space="0" w:color="auto"/>
              <w:bottom w:val="single" w:sz="4" w:space="0" w:color="auto"/>
              <w:right w:val="single" w:sz="4" w:space="0" w:color="auto"/>
            </w:tcBorders>
            <w:vAlign w:val="center"/>
          </w:tcPr>
          <w:p w14:paraId="7C2F6586" w14:textId="6D34F24E" w:rsidR="00415FB1" w:rsidRPr="007C21A5" w:rsidRDefault="00415FB1" w:rsidP="00415FB1">
            <w:pPr>
              <w:autoSpaceDE w:val="0"/>
              <w:autoSpaceDN w:val="0"/>
              <w:jc w:val="center"/>
              <w:rPr>
                <w:rFonts w:asciiTheme="majorHAnsi" w:hAnsiTheme="majorHAnsi" w:cstheme="majorHAnsi"/>
              </w:rPr>
            </w:pPr>
            <w:r w:rsidRPr="007C21A5">
              <w:rPr>
                <w:rFonts w:asciiTheme="majorHAnsi" w:hAnsiTheme="majorHAnsi" w:cstheme="majorHAnsi"/>
              </w:rPr>
              <w:fldChar w:fldCharType="begin">
                <w:ffData>
                  <w:name w:val="Wybór1"/>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TAK</w:t>
            </w:r>
          </w:p>
        </w:tc>
        <w:tc>
          <w:tcPr>
            <w:tcW w:w="501" w:type="pct"/>
            <w:tcBorders>
              <w:top w:val="single" w:sz="4" w:space="0" w:color="auto"/>
              <w:left w:val="single" w:sz="4" w:space="0" w:color="auto"/>
              <w:bottom w:val="single" w:sz="4" w:space="0" w:color="auto"/>
              <w:right w:val="single" w:sz="4" w:space="0" w:color="auto"/>
            </w:tcBorders>
            <w:vAlign w:val="center"/>
            <w:hideMark/>
          </w:tcPr>
          <w:p w14:paraId="4156B147" w14:textId="23407A9F" w:rsidR="00415FB1" w:rsidRPr="007C21A5" w:rsidRDefault="00415FB1" w:rsidP="00415FB1">
            <w:pPr>
              <w:autoSpaceDE w:val="0"/>
              <w:autoSpaceDN w:val="0"/>
              <w:adjustRightInd w:val="0"/>
              <w:jc w:val="center"/>
              <w:rPr>
                <w:rFonts w:asciiTheme="majorHAnsi" w:hAnsiTheme="majorHAnsi" w:cstheme="majorHAnsi"/>
              </w:rPr>
            </w:pPr>
            <w:r w:rsidRPr="007C21A5">
              <w:rPr>
                <w:rFonts w:asciiTheme="majorHAnsi" w:hAnsiTheme="majorHAnsi" w:cstheme="majorHAnsi"/>
              </w:rPr>
              <w:fldChar w:fldCharType="begin">
                <w:ffData>
                  <w:name w:val="Wybór2"/>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NIE</w:t>
            </w:r>
          </w:p>
        </w:tc>
      </w:tr>
      <w:tr w:rsidR="00415FB1" w:rsidRPr="008B4C26" w14:paraId="44DEB4FB" w14:textId="77777777" w:rsidTr="001C08B1">
        <w:tc>
          <w:tcPr>
            <w:tcW w:w="3284" w:type="pct"/>
            <w:tcBorders>
              <w:top w:val="single" w:sz="4" w:space="0" w:color="auto"/>
              <w:left w:val="single" w:sz="4" w:space="0" w:color="auto"/>
              <w:bottom w:val="single" w:sz="4" w:space="0" w:color="auto"/>
              <w:right w:val="single" w:sz="4" w:space="0" w:color="auto"/>
            </w:tcBorders>
          </w:tcPr>
          <w:p w14:paraId="2BEEA5C0" w14:textId="2A6E510C" w:rsidR="00415FB1" w:rsidRPr="007C21A5" w:rsidRDefault="00415FB1" w:rsidP="00415FB1">
            <w:pPr>
              <w:pStyle w:val="Akapitzlist"/>
              <w:numPr>
                <w:ilvl w:val="0"/>
                <w:numId w:val="67"/>
              </w:numPr>
              <w:autoSpaceDE w:val="0"/>
              <w:autoSpaceDN w:val="0"/>
              <w:adjustRightInd w:val="0"/>
              <w:rPr>
                <w:rFonts w:asciiTheme="majorHAnsi" w:hAnsiTheme="majorHAnsi" w:cstheme="majorHAnsi"/>
              </w:rPr>
            </w:pPr>
            <w:r w:rsidRPr="007C21A5">
              <w:rPr>
                <w:rFonts w:asciiTheme="majorHAnsi" w:hAnsiTheme="majorHAnsi" w:cstheme="majorHAnsi"/>
              </w:rPr>
              <w:t xml:space="preserve">Wypłata świadczenia z tytułu rozpoznania u Ubezpieczonego choroby śmiertelnej </w:t>
            </w:r>
            <w:r>
              <w:rPr>
                <w:rFonts w:asciiTheme="majorHAnsi" w:hAnsiTheme="majorHAnsi" w:cstheme="majorHAnsi"/>
              </w:rPr>
              <w:t>w wysokości 50% świadczenia z tytułu śmierci</w:t>
            </w:r>
          </w:p>
        </w:tc>
        <w:tc>
          <w:tcPr>
            <w:tcW w:w="1215" w:type="pct"/>
            <w:gridSpan w:val="3"/>
            <w:tcBorders>
              <w:top w:val="single" w:sz="4" w:space="0" w:color="auto"/>
              <w:left w:val="single" w:sz="4" w:space="0" w:color="auto"/>
              <w:bottom w:val="single" w:sz="4" w:space="0" w:color="auto"/>
              <w:right w:val="single" w:sz="4" w:space="0" w:color="auto"/>
            </w:tcBorders>
            <w:vAlign w:val="center"/>
          </w:tcPr>
          <w:p w14:paraId="7D597A55" w14:textId="67C28830" w:rsidR="00415FB1" w:rsidRPr="007C21A5" w:rsidRDefault="00415FB1" w:rsidP="00415FB1">
            <w:pPr>
              <w:autoSpaceDE w:val="0"/>
              <w:autoSpaceDN w:val="0"/>
              <w:jc w:val="center"/>
              <w:rPr>
                <w:rFonts w:asciiTheme="majorHAnsi" w:hAnsiTheme="majorHAnsi" w:cstheme="majorHAnsi"/>
              </w:rPr>
            </w:pPr>
            <w:r w:rsidRPr="007C21A5">
              <w:rPr>
                <w:rFonts w:asciiTheme="majorHAnsi" w:hAnsiTheme="majorHAnsi" w:cstheme="majorHAnsi"/>
              </w:rPr>
              <w:fldChar w:fldCharType="begin">
                <w:ffData>
                  <w:name w:val="Wybór13"/>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TAK</w:t>
            </w:r>
          </w:p>
        </w:tc>
        <w:tc>
          <w:tcPr>
            <w:tcW w:w="501" w:type="pct"/>
            <w:tcBorders>
              <w:top w:val="single" w:sz="4" w:space="0" w:color="auto"/>
              <w:left w:val="single" w:sz="4" w:space="0" w:color="auto"/>
              <w:bottom w:val="single" w:sz="4" w:space="0" w:color="auto"/>
              <w:right w:val="single" w:sz="4" w:space="0" w:color="auto"/>
            </w:tcBorders>
            <w:vAlign w:val="center"/>
          </w:tcPr>
          <w:p w14:paraId="6CB708EF" w14:textId="2CEF88EF" w:rsidR="00415FB1" w:rsidRPr="007C21A5" w:rsidRDefault="00415FB1" w:rsidP="00415FB1">
            <w:pPr>
              <w:autoSpaceDE w:val="0"/>
              <w:autoSpaceDN w:val="0"/>
              <w:jc w:val="center"/>
              <w:rPr>
                <w:rFonts w:asciiTheme="majorHAnsi" w:hAnsiTheme="majorHAnsi" w:cstheme="majorHAnsi"/>
              </w:rPr>
            </w:pPr>
            <w:r w:rsidRPr="007C21A5">
              <w:rPr>
                <w:rFonts w:asciiTheme="majorHAnsi" w:hAnsiTheme="majorHAnsi" w:cstheme="majorHAnsi"/>
              </w:rPr>
              <w:fldChar w:fldCharType="begin">
                <w:ffData>
                  <w:name w:val="Wybór14"/>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NIE</w:t>
            </w:r>
          </w:p>
        </w:tc>
      </w:tr>
      <w:tr w:rsidR="00415FB1" w:rsidRPr="008B4C26" w14:paraId="20EABF4E" w14:textId="77777777" w:rsidTr="001C08B1">
        <w:tc>
          <w:tcPr>
            <w:tcW w:w="3284" w:type="pct"/>
            <w:tcBorders>
              <w:top w:val="single" w:sz="4" w:space="0" w:color="auto"/>
              <w:left w:val="single" w:sz="4" w:space="0" w:color="auto"/>
              <w:bottom w:val="single" w:sz="4" w:space="0" w:color="auto"/>
              <w:right w:val="single" w:sz="4" w:space="0" w:color="auto"/>
            </w:tcBorders>
          </w:tcPr>
          <w:p w14:paraId="687D0C0C" w14:textId="7EFBEA96" w:rsidR="00415FB1" w:rsidRPr="007C21A5" w:rsidRDefault="00415FB1" w:rsidP="00415FB1">
            <w:pPr>
              <w:pStyle w:val="Akapitzlist"/>
              <w:numPr>
                <w:ilvl w:val="0"/>
                <w:numId w:val="67"/>
              </w:numPr>
              <w:autoSpaceDE w:val="0"/>
              <w:autoSpaceDN w:val="0"/>
              <w:adjustRightInd w:val="0"/>
              <w:rPr>
                <w:rFonts w:asciiTheme="majorHAnsi" w:hAnsiTheme="majorHAnsi" w:cstheme="majorHAnsi"/>
              </w:rPr>
            </w:pPr>
            <w:r w:rsidRPr="007C21A5">
              <w:rPr>
                <w:rFonts w:asciiTheme="majorHAnsi" w:hAnsiTheme="majorHAnsi" w:cstheme="majorHAnsi"/>
              </w:rPr>
              <w:t xml:space="preserve">Wypłata świadczenia z tytułu śmierci dziecka </w:t>
            </w:r>
            <w:r w:rsidR="00F000F7">
              <w:rPr>
                <w:rFonts w:asciiTheme="majorHAnsi" w:hAnsiTheme="majorHAnsi" w:cstheme="majorHAnsi"/>
              </w:rPr>
              <w:t xml:space="preserve">Ubezpieczonego </w:t>
            </w:r>
            <w:r w:rsidRPr="007C21A5">
              <w:rPr>
                <w:rFonts w:asciiTheme="majorHAnsi" w:hAnsiTheme="majorHAnsi" w:cstheme="majorHAnsi"/>
              </w:rPr>
              <w:t>bez względu na jego wiek</w:t>
            </w:r>
          </w:p>
        </w:tc>
        <w:tc>
          <w:tcPr>
            <w:tcW w:w="1215" w:type="pct"/>
            <w:gridSpan w:val="3"/>
            <w:tcBorders>
              <w:top w:val="single" w:sz="4" w:space="0" w:color="auto"/>
              <w:left w:val="single" w:sz="4" w:space="0" w:color="auto"/>
              <w:bottom w:val="single" w:sz="4" w:space="0" w:color="auto"/>
              <w:right w:val="single" w:sz="4" w:space="0" w:color="auto"/>
            </w:tcBorders>
            <w:vAlign w:val="center"/>
          </w:tcPr>
          <w:p w14:paraId="2044172E" w14:textId="742C85B7" w:rsidR="00415FB1" w:rsidRPr="007C21A5" w:rsidRDefault="00415FB1" w:rsidP="00415FB1">
            <w:pPr>
              <w:autoSpaceDE w:val="0"/>
              <w:autoSpaceDN w:val="0"/>
              <w:jc w:val="center"/>
              <w:rPr>
                <w:rFonts w:asciiTheme="majorHAnsi" w:hAnsiTheme="majorHAnsi" w:cstheme="majorHAnsi"/>
              </w:rPr>
            </w:pPr>
            <w:r w:rsidRPr="007C21A5">
              <w:rPr>
                <w:rFonts w:asciiTheme="majorHAnsi" w:hAnsiTheme="majorHAnsi" w:cstheme="majorHAnsi"/>
              </w:rPr>
              <w:fldChar w:fldCharType="begin">
                <w:ffData>
                  <w:name w:val="Wybór13"/>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TAK</w:t>
            </w:r>
          </w:p>
        </w:tc>
        <w:tc>
          <w:tcPr>
            <w:tcW w:w="501" w:type="pct"/>
            <w:tcBorders>
              <w:top w:val="single" w:sz="4" w:space="0" w:color="auto"/>
              <w:left w:val="single" w:sz="4" w:space="0" w:color="auto"/>
              <w:bottom w:val="single" w:sz="4" w:space="0" w:color="auto"/>
              <w:right w:val="single" w:sz="4" w:space="0" w:color="auto"/>
            </w:tcBorders>
            <w:vAlign w:val="center"/>
          </w:tcPr>
          <w:p w14:paraId="6F3A0BFC" w14:textId="6B12A81A" w:rsidR="00415FB1" w:rsidRPr="007C21A5" w:rsidRDefault="00415FB1" w:rsidP="00415FB1">
            <w:pPr>
              <w:autoSpaceDE w:val="0"/>
              <w:autoSpaceDN w:val="0"/>
              <w:jc w:val="center"/>
              <w:rPr>
                <w:rFonts w:asciiTheme="majorHAnsi" w:hAnsiTheme="majorHAnsi" w:cstheme="majorHAnsi"/>
              </w:rPr>
            </w:pPr>
            <w:r w:rsidRPr="007C21A5">
              <w:rPr>
                <w:rFonts w:asciiTheme="majorHAnsi" w:hAnsiTheme="majorHAnsi" w:cstheme="majorHAnsi"/>
              </w:rPr>
              <w:fldChar w:fldCharType="begin">
                <w:ffData>
                  <w:name w:val="Wybór14"/>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NIE</w:t>
            </w:r>
          </w:p>
        </w:tc>
      </w:tr>
      <w:tr w:rsidR="00415FB1" w:rsidRPr="008B4C26" w14:paraId="1B5B36F9" w14:textId="77777777" w:rsidTr="001C08B1">
        <w:tc>
          <w:tcPr>
            <w:tcW w:w="3284" w:type="pct"/>
            <w:tcBorders>
              <w:top w:val="single" w:sz="4" w:space="0" w:color="auto"/>
              <w:left w:val="single" w:sz="4" w:space="0" w:color="auto"/>
              <w:bottom w:val="single" w:sz="4" w:space="0" w:color="auto"/>
              <w:right w:val="single" w:sz="4" w:space="0" w:color="auto"/>
            </w:tcBorders>
          </w:tcPr>
          <w:p w14:paraId="06F30365" w14:textId="35FA2F12" w:rsidR="00415FB1" w:rsidRPr="007C21A5" w:rsidRDefault="00F000F7" w:rsidP="00415FB1">
            <w:pPr>
              <w:pStyle w:val="Akapitzlist"/>
              <w:numPr>
                <w:ilvl w:val="0"/>
                <w:numId w:val="67"/>
              </w:numPr>
              <w:autoSpaceDE w:val="0"/>
              <w:autoSpaceDN w:val="0"/>
              <w:adjustRightInd w:val="0"/>
              <w:rPr>
                <w:rFonts w:asciiTheme="majorHAnsi" w:hAnsiTheme="majorHAnsi" w:cstheme="majorHAnsi"/>
              </w:rPr>
            </w:pPr>
            <w:r w:rsidRPr="007C21A5">
              <w:rPr>
                <w:rFonts w:asciiTheme="majorHAnsi" w:hAnsiTheme="majorHAnsi" w:cstheme="majorHAnsi"/>
              </w:rPr>
              <w:t xml:space="preserve">Wypłata świadczenia </w:t>
            </w:r>
            <w:r w:rsidR="00415FB1" w:rsidRPr="007C21A5">
              <w:rPr>
                <w:rFonts w:asciiTheme="majorHAnsi" w:hAnsiTheme="majorHAnsi" w:cstheme="majorHAnsi"/>
              </w:rPr>
              <w:t xml:space="preserve">za uszczerbek na zdrowiu </w:t>
            </w:r>
            <w:r w:rsidR="005D19C2">
              <w:rPr>
                <w:rFonts w:asciiTheme="majorHAnsi" w:hAnsiTheme="majorHAnsi" w:cstheme="majorHAnsi"/>
              </w:rPr>
              <w:t xml:space="preserve">Ubezpieczonego </w:t>
            </w:r>
            <w:r w:rsidR="00415FB1" w:rsidRPr="007C21A5">
              <w:rPr>
                <w:rFonts w:asciiTheme="majorHAnsi" w:hAnsiTheme="majorHAnsi" w:cstheme="majorHAnsi"/>
              </w:rPr>
              <w:t>wskutek nieszczęśliwego wypadku nie mający trwałego charakteru w wysokości 1%.</w:t>
            </w:r>
          </w:p>
        </w:tc>
        <w:tc>
          <w:tcPr>
            <w:tcW w:w="1215" w:type="pct"/>
            <w:gridSpan w:val="3"/>
            <w:tcBorders>
              <w:top w:val="single" w:sz="4" w:space="0" w:color="auto"/>
              <w:left w:val="single" w:sz="4" w:space="0" w:color="auto"/>
              <w:bottom w:val="single" w:sz="4" w:space="0" w:color="auto"/>
              <w:right w:val="single" w:sz="4" w:space="0" w:color="auto"/>
            </w:tcBorders>
            <w:vAlign w:val="center"/>
          </w:tcPr>
          <w:p w14:paraId="33D5F689" w14:textId="4E422FFF" w:rsidR="00415FB1" w:rsidRPr="007C21A5" w:rsidRDefault="00415FB1" w:rsidP="00415FB1">
            <w:pPr>
              <w:autoSpaceDE w:val="0"/>
              <w:autoSpaceDN w:val="0"/>
              <w:jc w:val="center"/>
              <w:rPr>
                <w:rFonts w:asciiTheme="majorHAnsi" w:hAnsiTheme="majorHAnsi" w:cstheme="majorHAnsi"/>
              </w:rPr>
            </w:pPr>
            <w:r w:rsidRPr="007C21A5">
              <w:rPr>
                <w:rFonts w:asciiTheme="majorHAnsi" w:hAnsiTheme="majorHAnsi" w:cstheme="majorHAnsi"/>
              </w:rPr>
              <w:fldChar w:fldCharType="begin">
                <w:ffData>
                  <w:name w:val="Wybór13"/>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TAK</w:t>
            </w:r>
          </w:p>
        </w:tc>
        <w:tc>
          <w:tcPr>
            <w:tcW w:w="501" w:type="pct"/>
            <w:tcBorders>
              <w:top w:val="single" w:sz="4" w:space="0" w:color="auto"/>
              <w:left w:val="single" w:sz="4" w:space="0" w:color="auto"/>
              <w:bottom w:val="single" w:sz="4" w:space="0" w:color="auto"/>
              <w:right w:val="single" w:sz="4" w:space="0" w:color="auto"/>
            </w:tcBorders>
            <w:vAlign w:val="center"/>
          </w:tcPr>
          <w:p w14:paraId="325FAC21" w14:textId="5C3818E9" w:rsidR="00415FB1" w:rsidRPr="007C21A5" w:rsidRDefault="00415FB1" w:rsidP="00415FB1">
            <w:pPr>
              <w:autoSpaceDE w:val="0"/>
              <w:autoSpaceDN w:val="0"/>
              <w:jc w:val="center"/>
              <w:rPr>
                <w:rFonts w:asciiTheme="majorHAnsi" w:hAnsiTheme="majorHAnsi" w:cstheme="majorHAnsi"/>
              </w:rPr>
            </w:pPr>
            <w:r w:rsidRPr="007C21A5">
              <w:rPr>
                <w:rFonts w:asciiTheme="majorHAnsi" w:hAnsiTheme="majorHAnsi" w:cstheme="majorHAnsi"/>
              </w:rPr>
              <w:fldChar w:fldCharType="begin">
                <w:ffData>
                  <w:name w:val="Wybór14"/>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NIE</w:t>
            </w:r>
          </w:p>
        </w:tc>
      </w:tr>
      <w:tr w:rsidR="00415FB1" w:rsidRPr="008B4C26" w14:paraId="2CDE5E21" w14:textId="77777777" w:rsidTr="001C08B1">
        <w:tc>
          <w:tcPr>
            <w:tcW w:w="3284" w:type="pct"/>
            <w:tcBorders>
              <w:top w:val="single" w:sz="4" w:space="0" w:color="auto"/>
              <w:left w:val="single" w:sz="4" w:space="0" w:color="auto"/>
              <w:bottom w:val="single" w:sz="4" w:space="0" w:color="auto"/>
              <w:right w:val="single" w:sz="4" w:space="0" w:color="auto"/>
            </w:tcBorders>
          </w:tcPr>
          <w:p w14:paraId="7618BC45" w14:textId="1992C86B" w:rsidR="00415FB1" w:rsidRPr="007C21A5" w:rsidRDefault="00415FB1" w:rsidP="00415FB1">
            <w:pPr>
              <w:pStyle w:val="Akapitzlist"/>
              <w:numPr>
                <w:ilvl w:val="0"/>
                <w:numId w:val="67"/>
              </w:numPr>
              <w:autoSpaceDE w:val="0"/>
              <w:autoSpaceDN w:val="0"/>
              <w:adjustRightInd w:val="0"/>
              <w:rPr>
                <w:rFonts w:asciiTheme="majorHAnsi" w:hAnsiTheme="majorHAnsi" w:cstheme="majorHAnsi"/>
              </w:rPr>
            </w:pPr>
            <w:r w:rsidRPr="007C21A5">
              <w:rPr>
                <w:rFonts w:asciiTheme="majorHAnsi" w:hAnsiTheme="majorHAnsi" w:cstheme="majorHAnsi"/>
              </w:rPr>
              <w:t xml:space="preserve">Rozszerzenie zakresu o usługi </w:t>
            </w:r>
            <w:proofErr w:type="spellStart"/>
            <w:r w:rsidRPr="007C21A5">
              <w:rPr>
                <w:rFonts w:asciiTheme="majorHAnsi" w:hAnsiTheme="majorHAnsi" w:cstheme="majorHAnsi"/>
              </w:rPr>
              <w:t>assistance</w:t>
            </w:r>
            <w:proofErr w:type="spellEnd"/>
          </w:p>
        </w:tc>
        <w:tc>
          <w:tcPr>
            <w:tcW w:w="1215" w:type="pct"/>
            <w:gridSpan w:val="3"/>
            <w:tcBorders>
              <w:top w:val="single" w:sz="4" w:space="0" w:color="auto"/>
              <w:left w:val="single" w:sz="4" w:space="0" w:color="auto"/>
              <w:bottom w:val="single" w:sz="4" w:space="0" w:color="auto"/>
              <w:right w:val="single" w:sz="4" w:space="0" w:color="auto"/>
            </w:tcBorders>
            <w:vAlign w:val="center"/>
          </w:tcPr>
          <w:p w14:paraId="2DFB8B25" w14:textId="111ED52C" w:rsidR="00415FB1" w:rsidRPr="007C21A5" w:rsidRDefault="00415FB1" w:rsidP="00415FB1">
            <w:pPr>
              <w:autoSpaceDE w:val="0"/>
              <w:autoSpaceDN w:val="0"/>
              <w:jc w:val="center"/>
              <w:rPr>
                <w:rFonts w:asciiTheme="majorHAnsi" w:hAnsiTheme="majorHAnsi" w:cstheme="majorHAnsi"/>
              </w:rPr>
            </w:pPr>
            <w:r w:rsidRPr="007C21A5">
              <w:rPr>
                <w:rFonts w:asciiTheme="majorHAnsi" w:hAnsiTheme="majorHAnsi" w:cstheme="majorHAnsi"/>
              </w:rPr>
              <w:fldChar w:fldCharType="begin">
                <w:ffData>
                  <w:name w:val="Wybór13"/>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TAK</w:t>
            </w:r>
          </w:p>
        </w:tc>
        <w:tc>
          <w:tcPr>
            <w:tcW w:w="501" w:type="pct"/>
            <w:tcBorders>
              <w:top w:val="single" w:sz="4" w:space="0" w:color="auto"/>
              <w:left w:val="single" w:sz="4" w:space="0" w:color="auto"/>
              <w:bottom w:val="single" w:sz="4" w:space="0" w:color="auto"/>
              <w:right w:val="single" w:sz="4" w:space="0" w:color="auto"/>
            </w:tcBorders>
            <w:vAlign w:val="center"/>
          </w:tcPr>
          <w:p w14:paraId="2615C975" w14:textId="66E4B53A" w:rsidR="00415FB1" w:rsidRPr="007C21A5" w:rsidRDefault="00415FB1" w:rsidP="00415FB1">
            <w:pPr>
              <w:autoSpaceDE w:val="0"/>
              <w:autoSpaceDN w:val="0"/>
              <w:jc w:val="center"/>
              <w:rPr>
                <w:rFonts w:asciiTheme="majorHAnsi" w:hAnsiTheme="majorHAnsi" w:cstheme="majorHAnsi"/>
              </w:rPr>
            </w:pPr>
            <w:r w:rsidRPr="007C21A5">
              <w:rPr>
                <w:rFonts w:asciiTheme="majorHAnsi" w:hAnsiTheme="majorHAnsi" w:cstheme="majorHAnsi"/>
              </w:rPr>
              <w:fldChar w:fldCharType="begin">
                <w:ffData>
                  <w:name w:val="Wybór14"/>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NIE</w:t>
            </w:r>
          </w:p>
        </w:tc>
      </w:tr>
      <w:tr w:rsidR="00415FB1" w:rsidRPr="008B4C26" w14:paraId="585673D3" w14:textId="77777777" w:rsidTr="001C08B1">
        <w:tc>
          <w:tcPr>
            <w:tcW w:w="3284" w:type="pct"/>
            <w:tcBorders>
              <w:top w:val="single" w:sz="4" w:space="0" w:color="auto"/>
              <w:left w:val="single" w:sz="4" w:space="0" w:color="auto"/>
              <w:bottom w:val="single" w:sz="4" w:space="0" w:color="auto"/>
              <w:right w:val="single" w:sz="4" w:space="0" w:color="auto"/>
            </w:tcBorders>
          </w:tcPr>
          <w:p w14:paraId="03B0C2F4" w14:textId="49D804A7" w:rsidR="00415FB1" w:rsidRPr="007C21A5" w:rsidRDefault="00415FB1" w:rsidP="00415FB1">
            <w:pPr>
              <w:pStyle w:val="Akapitzlist"/>
              <w:numPr>
                <w:ilvl w:val="0"/>
                <w:numId w:val="67"/>
              </w:numPr>
              <w:autoSpaceDE w:val="0"/>
              <w:autoSpaceDN w:val="0"/>
              <w:adjustRightInd w:val="0"/>
              <w:rPr>
                <w:rFonts w:asciiTheme="majorHAnsi" w:hAnsiTheme="majorHAnsi" w:cstheme="majorHAnsi"/>
              </w:rPr>
            </w:pPr>
            <w:r w:rsidRPr="007C21A5">
              <w:rPr>
                <w:rFonts w:asciiTheme="majorHAnsi" w:hAnsiTheme="majorHAnsi" w:cstheme="majorHAnsi"/>
              </w:rPr>
              <w:t xml:space="preserve">Gwarancja możliwości zmiany wariantu ubezpieczenia przez </w:t>
            </w:r>
            <w:r w:rsidR="005D19C2">
              <w:rPr>
                <w:rFonts w:asciiTheme="majorHAnsi" w:hAnsiTheme="majorHAnsi" w:cstheme="majorHAnsi"/>
              </w:rPr>
              <w:t>Ubezpieczonego</w:t>
            </w:r>
            <w:r w:rsidRPr="007C21A5">
              <w:rPr>
                <w:rFonts w:asciiTheme="majorHAnsi" w:hAnsiTheme="majorHAnsi" w:cstheme="majorHAnsi"/>
              </w:rPr>
              <w:t xml:space="preserve"> w rocznicę wdrożenia programu (rocznica polisy) bez stosowania karencji na nadwyżki świadczeń powstające w wyniku zmiany</w:t>
            </w:r>
          </w:p>
        </w:tc>
        <w:tc>
          <w:tcPr>
            <w:tcW w:w="1215" w:type="pct"/>
            <w:gridSpan w:val="3"/>
            <w:tcBorders>
              <w:top w:val="single" w:sz="4" w:space="0" w:color="auto"/>
              <w:left w:val="single" w:sz="4" w:space="0" w:color="auto"/>
              <w:bottom w:val="single" w:sz="4" w:space="0" w:color="auto"/>
              <w:right w:val="single" w:sz="4" w:space="0" w:color="auto"/>
            </w:tcBorders>
            <w:vAlign w:val="center"/>
          </w:tcPr>
          <w:p w14:paraId="2F33AE15" w14:textId="1ECA6C4D" w:rsidR="00415FB1" w:rsidRPr="007C21A5" w:rsidRDefault="00415FB1" w:rsidP="00415FB1">
            <w:pPr>
              <w:autoSpaceDE w:val="0"/>
              <w:autoSpaceDN w:val="0"/>
              <w:jc w:val="center"/>
              <w:rPr>
                <w:rFonts w:asciiTheme="majorHAnsi" w:hAnsiTheme="majorHAnsi" w:cstheme="majorHAnsi"/>
              </w:rPr>
            </w:pPr>
            <w:r w:rsidRPr="007C21A5">
              <w:rPr>
                <w:rFonts w:asciiTheme="majorHAnsi" w:hAnsiTheme="majorHAnsi" w:cstheme="majorHAnsi"/>
              </w:rPr>
              <w:fldChar w:fldCharType="begin">
                <w:ffData>
                  <w:name w:val="Wybór13"/>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TAK</w:t>
            </w:r>
          </w:p>
        </w:tc>
        <w:tc>
          <w:tcPr>
            <w:tcW w:w="501" w:type="pct"/>
            <w:tcBorders>
              <w:top w:val="single" w:sz="4" w:space="0" w:color="auto"/>
              <w:left w:val="single" w:sz="4" w:space="0" w:color="auto"/>
              <w:bottom w:val="single" w:sz="4" w:space="0" w:color="auto"/>
              <w:right w:val="single" w:sz="4" w:space="0" w:color="auto"/>
            </w:tcBorders>
            <w:vAlign w:val="center"/>
          </w:tcPr>
          <w:p w14:paraId="6CAA323E" w14:textId="56A98057" w:rsidR="00415FB1" w:rsidRPr="007C21A5" w:rsidRDefault="00415FB1" w:rsidP="00415FB1">
            <w:pPr>
              <w:autoSpaceDE w:val="0"/>
              <w:autoSpaceDN w:val="0"/>
              <w:jc w:val="center"/>
              <w:rPr>
                <w:rFonts w:asciiTheme="majorHAnsi" w:hAnsiTheme="majorHAnsi" w:cstheme="majorHAnsi"/>
              </w:rPr>
            </w:pPr>
            <w:r w:rsidRPr="007C21A5">
              <w:rPr>
                <w:rFonts w:asciiTheme="majorHAnsi" w:hAnsiTheme="majorHAnsi" w:cstheme="majorHAnsi"/>
              </w:rPr>
              <w:fldChar w:fldCharType="begin">
                <w:ffData>
                  <w:name w:val="Wybór14"/>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NIE</w:t>
            </w:r>
          </w:p>
        </w:tc>
      </w:tr>
      <w:tr w:rsidR="00415FB1" w:rsidRPr="008B4C26" w14:paraId="6073C5C3" w14:textId="77777777" w:rsidTr="00EF7277">
        <w:tc>
          <w:tcPr>
            <w:tcW w:w="3284" w:type="pct"/>
            <w:tcBorders>
              <w:top w:val="single" w:sz="4" w:space="0" w:color="auto"/>
              <w:left w:val="single" w:sz="4" w:space="0" w:color="auto"/>
              <w:bottom w:val="single" w:sz="4" w:space="0" w:color="auto"/>
              <w:right w:val="single" w:sz="4" w:space="0" w:color="auto"/>
            </w:tcBorders>
          </w:tcPr>
          <w:p w14:paraId="223B2089" w14:textId="6B296590" w:rsidR="00415FB1" w:rsidRPr="007C21A5" w:rsidRDefault="00415FB1" w:rsidP="00415FB1">
            <w:pPr>
              <w:pStyle w:val="Akapitzlist"/>
              <w:numPr>
                <w:ilvl w:val="0"/>
                <w:numId w:val="67"/>
              </w:numPr>
              <w:autoSpaceDE w:val="0"/>
              <w:autoSpaceDN w:val="0"/>
              <w:adjustRightInd w:val="0"/>
              <w:rPr>
                <w:rFonts w:asciiTheme="majorHAnsi" w:hAnsiTheme="majorHAnsi" w:cstheme="majorHAnsi"/>
              </w:rPr>
            </w:pPr>
            <w:r w:rsidRPr="007C21A5">
              <w:rPr>
                <w:rFonts w:asciiTheme="majorHAnsi" w:hAnsiTheme="majorHAnsi" w:cstheme="majorHAnsi"/>
              </w:rPr>
              <w:t>Zniesienie karencji dla pracowników przystępujących w rocznicę programu (rocznica polisy)</w:t>
            </w:r>
          </w:p>
        </w:tc>
        <w:tc>
          <w:tcPr>
            <w:tcW w:w="1215" w:type="pct"/>
            <w:gridSpan w:val="3"/>
            <w:tcBorders>
              <w:top w:val="single" w:sz="4" w:space="0" w:color="auto"/>
              <w:left w:val="single" w:sz="4" w:space="0" w:color="auto"/>
              <w:bottom w:val="single" w:sz="4" w:space="0" w:color="auto"/>
              <w:right w:val="single" w:sz="4" w:space="0" w:color="auto"/>
            </w:tcBorders>
            <w:vAlign w:val="center"/>
          </w:tcPr>
          <w:p w14:paraId="515BE3DC" w14:textId="592C08F7" w:rsidR="00415FB1" w:rsidRPr="007C21A5" w:rsidRDefault="00415FB1" w:rsidP="00415FB1">
            <w:pPr>
              <w:autoSpaceDE w:val="0"/>
              <w:autoSpaceDN w:val="0"/>
              <w:jc w:val="center"/>
              <w:rPr>
                <w:rFonts w:asciiTheme="majorHAnsi" w:hAnsiTheme="majorHAnsi" w:cstheme="majorHAnsi"/>
              </w:rPr>
            </w:pPr>
            <w:r w:rsidRPr="007C21A5">
              <w:rPr>
                <w:rFonts w:asciiTheme="majorHAnsi" w:hAnsiTheme="majorHAnsi" w:cstheme="majorHAnsi"/>
              </w:rPr>
              <w:fldChar w:fldCharType="begin">
                <w:ffData>
                  <w:name w:val="Wybór13"/>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TAK</w:t>
            </w:r>
          </w:p>
        </w:tc>
        <w:tc>
          <w:tcPr>
            <w:tcW w:w="501" w:type="pct"/>
            <w:tcBorders>
              <w:top w:val="single" w:sz="4" w:space="0" w:color="auto"/>
              <w:left w:val="single" w:sz="4" w:space="0" w:color="auto"/>
              <w:bottom w:val="single" w:sz="4" w:space="0" w:color="auto"/>
              <w:right w:val="single" w:sz="4" w:space="0" w:color="auto"/>
            </w:tcBorders>
            <w:vAlign w:val="center"/>
          </w:tcPr>
          <w:p w14:paraId="4D4162B0" w14:textId="0960DE73" w:rsidR="00415FB1" w:rsidRPr="007C21A5" w:rsidRDefault="00415FB1" w:rsidP="00415FB1">
            <w:pPr>
              <w:autoSpaceDE w:val="0"/>
              <w:autoSpaceDN w:val="0"/>
              <w:jc w:val="center"/>
              <w:rPr>
                <w:rFonts w:asciiTheme="majorHAnsi" w:hAnsiTheme="majorHAnsi" w:cstheme="majorHAnsi"/>
              </w:rPr>
            </w:pPr>
            <w:r w:rsidRPr="007C21A5">
              <w:rPr>
                <w:rFonts w:asciiTheme="majorHAnsi" w:hAnsiTheme="majorHAnsi" w:cstheme="majorHAnsi"/>
              </w:rPr>
              <w:fldChar w:fldCharType="begin">
                <w:ffData>
                  <w:name w:val="Wybór14"/>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NIE</w:t>
            </w:r>
          </w:p>
        </w:tc>
      </w:tr>
      <w:tr w:rsidR="00415FB1" w:rsidRPr="008B4C26" w14:paraId="7F327297" w14:textId="77777777" w:rsidTr="00EF7277">
        <w:tc>
          <w:tcPr>
            <w:tcW w:w="3284" w:type="pct"/>
            <w:tcBorders>
              <w:top w:val="single" w:sz="4" w:space="0" w:color="auto"/>
              <w:left w:val="single" w:sz="4" w:space="0" w:color="auto"/>
              <w:bottom w:val="single" w:sz="4" w:space="0" w:color="auto"/>
              <w:right w:val="single" w:sz="4" w:space="0" w:color="auto"/>
            </w:tcBorders>
          </w:tcPr>
          <w:p w14:paraId="7BAAA765" w14:textId="47850923" w:rsidR="00415FB1" w:rsidRPr="007C21A5" w:rsidRDefault="00415FB1" w:rsidP="00415FB1">
            <w:pPr>
              <w:pStyle w:val="Akapitzlist"/>
              <w:numPr>
                <w:ilvl w:val="0"/>
                <w:numId w:val="67"/>
              </w:numPr>
              <w:autoSpaceDE w:val="0"/>
              <w:autoSpaceDN w:val="0"/>
              <w:adjustRightInd w:val="0"/>
              <w:rPr>
                <w:rFonts w:asciiTheme="majorHAnsi" w:hAnsiTheme="majorHAnsi" w:cstheme="majorHAnsi"/>
              </w:rPr>
            </w:pPr>
            <w:r w:rsidRPr="007C21A5">
              <w:rPr>
                <w:rFonts w:asciiTheme="majorHAnsi" w:hAnsiTheme="majorHAnsi" w:cstheme="majorHAnsi"/>
              </w:rPr>
              <w:t>Skrócenie okresu karencji w zdarzeniu śmierci Ubezpieczonego</w:t>
            </w:r>
          </w:p>
        </w:tc>
        <w:tc>
          <w:tcPr>
            <w:tcW w:w="391" w:type="pct"/>
            <w:tcBorders>
              <w:top w:val="single" w:sz="4" w:space="0" w:color="auto"/>
              <w:left w:val="single" w:sz="4" w:space="0" w:color="auto"/>
              <w:bottom w:val="single" w:sz="4" w:space="0" w:color="auto"/>
              <w:right w:val="nil"/>
            </w:tcBorders>
            <w:vAlign w:val="center"/>
          </w:tcPr>
          <w:p w14:paraId="4D51377E" w14:textId="48A90F0B" w:rsidR="00415FB1" w:rsidRPr="007C21A5" w:rsidRDefault="00415FB1" w:rsidP="00415FB1">
            <w:pPr>
              <w:autoSpaceDE w:val="0"/>
              <w:autoSpaceDN w:val="0"/>
              <w:jc w:val="center"/>
              <w:rPr>
                <w:rFonts w:asciiTheme="majorHAnsi" w:hAnsiTheme="majorHAnsi" w:cstheme="majorHAnsi"/>
              </w:rPr>
            </w:pPr>
            <w:r w:rsidRPr="007C21A5">
              <w:rPr>
                <w:rFonts w:asciiTheme="majorHAnsi" w:hAnsiTheme="majorHAnsi" w:cstheme="majorHAnsi"/>
              </w:rPr>
              <w:t>TAK</w:t>
            </w:r>
          </w:p>
        </w:tc>
        <w:tc>
          <w:tcPr>
            <w:tcW w:w="824" w:type="pct"/>
            <w:gridSpan w:val="2"/>
            <w:tcBorders>
              <w:top w:val="single" w:sz="4" w:space="0" w:color="auto"/>
              <w:left w:val="nil"/>
              <w:bottom w:val="single" w:sz="4" w:space="0" w:color="auto"/>
              <w:right w:val="single" w:sz="4" w:space="0" w:color="auto"/>
            </w:tcBorders>
            <w:vAlign w:val="center"/>
          </w:tcPr>
          <w:p w14:paraId="18B2EA85" w14:textId="4C992504" w:rsidR="00415FB1" w:rsidRPr="007C21A5" w:rsidRDefault="00415FB1" w:rsidP="00415FB1">
            <w:pPr>
              <w:autoSpaceDE w:val="0"/>
              <w:autoSpaceDN w:val="0"/>
              <w:rPr>
                <w:rFonts w:asciiTheme="majorHAnsi" w:hAnsiTheme="majorHAnsi" w:cstheme="majorHAnsi"/>
              </w:rPr>
            </w:pPr>
            <w:r w:rsidRPr="007C21A5">
              <w:rPr>
                <w:rFonts w:asciiTheme="majorHAnsi" w:hAnsiTheme="majorHAnsi" w:cstheme="majorHAnsi"/>
              </w:rPr>
              <w:fldChar w:fldCharType="begin">
                <w:ffData>
                  <w:name w:val="Wybór4"/>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do 3 m-</w:t>
            </w:r>
            <w:proofErr w:type="spellStart"/>
            <w:r w:rsidRPr="007C21A5">
              <w:rPr>
                <w:rFonts w:asciiTheme="majorHAnsi" w:hAnsiTheme="majorHAnsi" w:cstheme="majorHAnsi"/>
              </w:rPr>
              <w:t>cy</w:t>
            </w:r>
            <w:proofErr w:type="spellEnd"/>
          </w:p>
          <w:p w14:paraId="5CE4DA1B" w14:textId="5166465D" w:rsidR="00415FB1" w:rsidRPr="007C21A5" w:rsidRDefault="00415FB1" w:rsidP="00415FB1">
            <w:pPr>
              <w:autoSpaceDE w:val="0"/>
              <w:autoSpaceDN w:val="0"/>
              <w:rPr>
                <w:rFonts w:asciiTheme="majorHAnsi" w:hAnsiTheme="majorHAnsi" w:cstheme="majorHAnsi"/>
              </w:rPr>
            </w:pPr>
            <w:r w:rsidRPr="007C21A5">
              <w:rPr>
                <w:rFonts w:asciiTheme="majorHAnsi" w:hAnsiTheme="majorHAnsi" w:cstheme="majorHAnsi"/>
              </w:rPr>
              <w:fldChar w:fldCharType="begin">
                <w:ffData>
                  <w:name w:val="Wybór4"/>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zniesienie  </w:t>
            </w:r>
          </w:p>
        </w:tc>
        <w:tc>
          <w:tcPr>
            <w:tcW w:w="501" w:type="pct"/>
            <w:tcBorders>
              <w:top w:val="single" w:sz="4" w:space="0" w:color="auto"/>
              <w:left w:val="single" w:sz="4" w:space="0" w:color="auto"/>
              <w:bottom w:val="single" w:sz="4" w:space="0" w:color="auto"/>
              <w:right w:val="single" w:sz="4" w:space="0" w:color="auto"/>
            </w:tcBorders>
            <w:vAlign w:val="center"/>
          </w:tcPr>
          <w:p w14:paraId="529026EF" w14:textId="4FF04600" w:rsidR="00415FB1" w:rsidRPr="007C21A5" w:rsidRDefault="00415FB1" w:rsidP="00415FB1">
            <w:pPr>
              <w:autoSpaceDE w:val="0"/>
              <w:autoSpaceDN w:val="0"/>
              <w:jc w:val="center"/>
              <w:rPr>
                <w:rFonts w:asciiTheme="majorHAnsi" w:hAnsiTheme="majorHAnsi" w:cstheme="majorHAnsi"/>
              </w:rPr>
            </w:pPr>
            <w:r w:rsidRPr="007C21A5">
              <w:rPr>
                <w:rFonts w:asciiTheme="majorHAnsi" w:hAnsiTheme="majorHAnsi" w:cstheme="majorHAnsi"/>
              </w:rPr>
              <w:fldChar w:fldCharType="begin">
                <w:ffData>
                  <w:name w:val="Wybór14"/>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NIE</w:t>
            </w:r>
          </w:p>
        </w:tc>
      </w:tr>
      <w:tr w:rsidR="00415FB1" w:rsidRPr="008B4C26" w14:paraId="2FC53FF6" w14:textId="77777777" w:rsidTr="00EF7277">
        <w:tc>
          <w:tcPr>
            <w:tcW w:w="3284" w:type="pct"/>
            <w:tcBorders>
              <w:top w:val="single" w:sz="4" w:space="0" w:color="auto"/>
              <w:left w:val="single" w:sz="4" w:space="0" w:color="auto"/>
              <w:bottom w:val="single" w:sz="4" w:space="0" w:color="auto"/>
              <w:right w:val="single" w:sz="4" w:space="0" w:color="auto"/>
            </w:tcBorders>
            <w:hideMark/>
          </w:tcPr>
          <w:p w14:paraId="4B080563" w14:textId="77777777" w:rsidR="00415FB1" w:rsidRPr="007C21A5" w:rsidRDefault="00415FB1" w:rsidP="00415FB1">
            <w:pPr>
              <w:pStyle w:val="Akapitzlist"/>
              <w:numPr>
                <w:ilvl w:val="0"/>
                <w:numId w:val="67"/>
              </w:numPr>
              <w:autoSpaceDE w:val="0"/>
              <w:autoSpaceDN w:val="0"/>
              <w:adjustRightInd w:val="0"/>
              <w:rPr>
                <w:rFonts w:asciiTheme="majorHAnsi" w:hAnsiTheme="majorHAnsi" w:cstheme="majorHAnsi"/>
              </w:rPr>
            </w:pPr>
            <w:r w:rsidRPr="007C21A5">
              <w:rPr>
                <w:rFonts w:asciiTheme="majorHAnsi" w:hAnsiTheme="majorHAnsi" w:cstheme="majorHAnsi"/>
              </w:rPr>
              <w:t xml:space="preserve">Prawo do indywidualnej kontynuacji ubezpieczenia przez 12 miesięcy na warunkach ubezpieczenia grupowego. </w:t>
            </w:r>
          </w:p>
        </w:tc>
        <w:tc>
          <w:tcPr>
            <w:tcW w:w="1215" w:type="pct"/>
            <w:gridSpan w:val="3"/>
            <w:tcBorders>
              <w:top w:val="single" w:sz="4" w:space="0" w:color="auto"/>
              <w:left w:val="single" w:sz="4" w:space="0" w:color="auto"/>
              <w:bottom w:val="single" w:sz="4" w:space="0" w:color="auto"/>
              <w:right w:val="single" w:sz="4" w:space="0" w:color="auto"/>
            </w:tcBorders>
            <w:vAlign w:val="center"/>
            <w:hideMark/>
          </w:tcPr>
          <w:p w14:paraId="0DC38142" w14:textId="77777777" w:rsidR="00415FB1" w:rsidRPr="007C21A5" w:rsidRDefault="00415FB1" w:rsidP="00415FB1">
            <w:pPr>
              <w:autoSpaceDE w:val="0"/>
              <w:autoSpaceDN w:val="0"/>
              <w:jc w:val="center"/>
              <w:rPr>
                <w:rFonts w:asciiTheme="majorHAnsi" w:hAnsiTheme="majorHAnsi" w:cstheme="majorHAnsi"/>
              </w:rPr>
            </w:pPr>
            <w:r w:rsidRPr="007C21A5">
              <w:rPr>
                <w:rFonts w:asciiTheme="majorHAnsi" w:hAnsiTheme="majorHAnsi" w:cstheme="majorHAnsi"/>
              </w:rPr>
              <w:fldChar w:fldCharType="begin">
                <w:ffData>
                  <w:name w:val="Wybór13"/>
                  <w:enabled/>
                  <w:calcOnExit w:val="0"/>
                  <w:checkBox>
                    <w:sizeAuto/>
                    <w:default w:val="0"/>
                  </w:checkBox>
                </w:ffData>
              </w:fldChar>
            </w:r>
            <w:bookmarkStart w:id="27" w:name="Wybór13"/>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bookmarkEnd w:id="27"/>
            <w:r w:rsidRPr="007C21A5">
              <w:rPr>
                <w:rFonts w:asciiTheme="majorHAnsi" w:hAnsiTheme="majorHAnsi" w:cstheme="majorHAnsi"/>
              </w:rPr>
              <w:t xml:space="preserve"> TAK</w:t>
            </w:r>
          </w:p>
        </w:tc>
        <w:tc>
          <w:tcPr>
            <w:tcW w:w="501" w:type="pct"/>
            <w:tcBorders>
              <w:top w:val="single" w:sz="4" w:space="0" w:color="auto"/>
              <w:left w:val="single" w:sz="4" w:space="0" w:color="auto"/>
              <w:bottom w:val="single" w:sz="4" w:space="0" w:color="auto"/>
              <w:right w:val="single" w:sz="4" w:space="0" w:color="auto"/>
            </w:tcBorders>
            <w:vAlign w:val="center"/>
            <w:hideMark/>
          </w:tcPr>
          <w:p w14:paraId="20426FBC" w14:textId="77777777" w:rsidR="00415FB1" w:rsidRPr="007C21A5" w:rsidRDefault="00415FB1" w:rsidP="00415FB1">
            <w:pPr>
              <w:autoSpaceDE w:val="0"/>
              <w:autoSpaceDN w:val="0"/>
              <w:jc w:val="center"/>
              <w:rPr>
                <w:rFonts w:asciiTheme="majorHAnsi" w:hAnsiTheme="majorHAnsi" w:cstheme="majorHAnsi"/>
              </w:rPr>
            </w:pPr>
            <w:r w:rsidRPr="007C21A5">
              <w:rPr>
                <w:rFonts w:asciiTheme="majorHAnsi" w:hAnsiTheme="majorHAnsi" w:cstheme="majorHAnsi"/>
              </w:rPr>
              <w:fldChar w:fldCharType="begin">
                <w:ffData>
                  <w:name w:val="Wybór14"/>
                  <w:enabled/>
                  <w:calcOnExit w:val="0"/>
                  <w:checkBox>
                    <w:sizeAuto/>
                    <w:default w:val="0"/>
                  </w:checkBox>
                </w:ffData>
              </w:fldChar>
            </w:r>
            <w:bookmarkStart w:id="28" w:name="Wybór14"/>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bookmarkEnd w:id="28"/>
            <w:r w:rsidRPr="007C21A5">
              <w:rPr>
                <w:rFonts w:asciiTheme="majorHAnsi" w:hAnsiTheme="majorHAnsi" w:cstheme="majorHAnsi"/>
              </w:rPr>
              <w:t xml:space="preserve"> NIE</w:t>
            </w:r>
          </w:p>
        </w:tc>
      </w:tr>
      <w:tr w:rsidR="00415FB1" w:rsidRPr="008B4C26" w14:paraId="39CF0A42" w14:textId="77777777" w:rsidTr="001C08B1">
        <w:tc>
          <w:tcPr>
            <w:tcW w:w="3284" w:type="pct"/>
            <w:tcBorders>
              <w:top w:val="single" w:sz="4" w:space="0" w:color="auto"/>
              <w:left w:val="single" w:sz="4" w:space="0" w:color="auto"/>
              <w:bottom w:val="single" w:sz="4" w:space="0" w:color="auto"/>
              <w:right w:val="single" w:sz="4" w:space="0" w:color="auto"/>
            </w:tcBorders>
          </w:tcPr>
          <w:p w14:paraId="05F2ACEC" w14:textId="2BAE1A7C" w:rsidR="00415FB1" w:rsidRPr="007C21A5" w:rsidRDefault="00415FB1" w:rsidP="00415FB1">
            <w:pPr>
              <w:pStyle w:val="Akapitzlist"/>
              <w:numPr>
                <w:ilvl w:val="0"/>
                <w:numId w:val="67"/>
              </w:numPr>
              <w:autoSpaceDE w:val="0"/>
              <w:autoSpaceDN w:val="0"/>
              <w:adjustRightInd w:val="0"/>
              <w:rPr>
                <w:rFonts w:asciiTheme="majorHAnsi" w:hAnsiTheme="majorHAnsi" w:cstheme="majorHAnsi"/>
              </w:rPr>
            </w:pPr>
            <w:r w:rsidRPr="007C21A5">
              <w:rPr>
                <w:rFonts w:asciiTheme="majorHAnsi" w:hAnsiTheme="majorHAnsi" w:cstheme="majorHAnsi"/>
              </w:rPr>
              <w:t>Pakiet onkologiczny</w:t>
            </w:r>
            <w:r w:rsidRPr="007C21A5">
              <w:rPr>
                <w:rFonts w:asciiTheme="majorHAnsi" w:hAnsiTheme="majorHAnsi" w:cstheme="majorHAnsi"/>
              </w:rPr>
              <w:br/>
            </w:r>
            <w:r w:rsidRPr="007C21A5">
              <w:rPr>
                <w:rFonts w:asciiTheme="majorHAnsi" w:hAnsiTheme="majorHAnsi" w:cstheme="majorHAnsi"/>
                <w:i/>
                <w:color w:val="FF0000"/>
              </w:rPr>
              <w:t>(szczegóły pakietu prosimy umieścić w punkcie 3.4.4. formularza oferty)</w:t>
            </w:r>
          </w:p>
        </w:tc>
        <w:tc>
          <w:tcPr>
            <w:tcW w:w="1215" w:type="pct"/>
            <w:gridSpan w:val="3"/>
            <w:tcBorders>
              <w:top w:val="single" w:sz="4" w:space="0" w:color="auto"/>
              <w:left w:val="single" w:sz="4" w:space="0" w:color="auto"/>
              <w:bottom w:val="single" w:sz="4" w:space="0" w:color="auto"/>
              <w:right w:val="single" w:sz="4" w:space="0" w:color="auto"/>
            </w:tcBorders>
            <w:vAlign w:val="center"/>
          </w:tcPr>
          <w:p w14:paraId="49E09155" w14:textId="77777777" w:rsidR="00415FB1" w:rsidRPr="007C21A5" w:rsidRDefault="00415FB1" w:rsidP="00415FB1">
            <w:pPr>
              <w:autoSpaceDE w:val="0"/>
              <w:autoSpaceDN w:val="0"/>
              <w:jc w:val="center"/>
              <w:rPr>
                <w:rFonts w:asciiTheme="majorHAnsi" w:hAnsiTheme="majorHAnsi" w:cstheme="majorHAnsi"/>
              </w:rPr>
            </w:pPr>
            <w:r w:rsidRPr="007C21A5">
              <w:rPr>
                <w:rFonts w:asciiTheme="majorHAnsi" w:hAnsiTheme="majorHAnsi" w:cstheme="majorHAnsi"/>
              </w:rPr>
              <w:fldChar w:fldCharType="begin">
                <w:ffData>
                  <w:name w:val="Wybór13"/>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TAK</w:t>
            </w:r>
          </w:p>
        </w:tc>
        <w:tc>
          <w:tcPr>
            <w:tcW w:w="501" w:type="pct"/>
            <w:tcBorders>
              <w:top w:val="single" w:sz="4" w:space="0" w:color="auto"/>
              <w:left w:val="single" w:sz="4" w:space="0" w:color="auto"/>
              <w:bottom w:val="single" w:sz="4" w:space="0" w:color="auto"/>
              <w:right w:val="single" w:sz="4" w:space="0" w:color="auto"/>
            </w:tcBorders>
            <w:vAlign w:val="center"/>
          </w:tcPr>
          <w:p w14:paraId="47343B2D" w14:textId="77777777" w:rsidR="00415FB1" w:rsidRPr="007C21A5" w:rsidRDefault="00415FB1" w:rsidP="00415FB1">
            <w:pPr>
              <w:autoSpaceDE w:val="0"/>
              <w:autoSpaceDN w:val="0"/>
              <w:jc w:val="center"/>
              <w:rPr>
                <w:rFonts w:asciiTheme="majorHAnsi" w:hAnsiTheme="majorHAnsi" w:cstheme="majorHAnsi"/>
              </w:rPr>
            </w:pPr>
            <w:r w:rsidRPr="007C21A5">
              <w:rPr>
                <w:rFonts w:asciiTheme="majorHAnsi" w:hAnsiTheme="majorHAnsi" w:cstheme="majorHAnsi"/>
              </w:rPr>
              <w:fldChar w:fldCharType="begin">
                <w:ffData>
                  <w:name w:val="Wybór14"/>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NIE</w:t>
            </w:r>
          </w:p>
        </w:tc>
      </w:tr>
      <w:tr w:rsidR="00415FB1" w:rsidRPr="008B4C26" w14:paraId="2BFFFB04" w14:textId="77777777" w:rsidTr="001C08B1">
        <w:tc>
          <w:tcPr>
            <w:tcW w:w="3284" w:type="pct"/>
            <w:tcBorders>
              <w:top w:val="single" w:sz="4" w:space="0" w:color="auto"/>
              <w:left w:val="single" w:sz="4" w:space="0" w:color="auto"/>
              <w:bottom w:val="single" w:sz="4" w:space="0" w:color="auto"/>
              <w:right w:val="single" w:sz="4" w:space="0" w:color="auto"/>
            </w:tcBorders>
          </w:tcPr>
          <w:p w14:paraId="56C968CE" w14:textId="554AA5F9" w:rsidR="00415FB1" w:rsidRPr="007C21A5" w:rsidRDefault="00415FB1" w:rsidP="00415FB1">
            <w:pPr>
              <w:pStyle w:val="Akapitzlist"/>
              <w:numPr>
                <w:ilvl w:val="0"/>
                <w:numId w:val="67"/>
              </w:numPr>
              <w:autoSpaceDE w:val="0"/>
              <w:autoSpaceDN w:val="0"/>
              <w:adjustRightInd w:val="0"/>
              <w:rPr>
                <w:rFonts w:asciiTheme="majorHAnsi" w:hAnsiTheme="majorHAnsi" w:cstheme="majorHAnsi"/>
              </w:rPr>
            </w:pPr>
            <w:r w:rsidRPr="007C21A5">
              <w:rPr>
                <w:rFonts w:asciiTheme="majorHAnsi" w:hAnsiTheme="majorHAnsi" w:cstheme="majorHAnsi"/>
              </w:rPr>
              <w:t>Pakiet kardiologiczny</w:t>
            </w:r>
            <w:r w:rsidRPr="007C21A5">
              <w:rPr>
                <w:rFonts w:asciiTheme="majorHAnsi" w:hAnsiTheme="majorHAnsi" w:cstheme="majorHAnsi"/>
              </w:rPr>
              <w:br/>
            </w:r>
            <w:r w:rsidRPr="007C21A5">
              <w:rPr>
                <w:rFonts w:asciiTheme="majorHAnsi" w:hAnsiTheme="majorHAnsi" w:cstheme="majorHAnsi"/>
                <w:i/>
                <w:color w:val="FF0000"/>
              </w:rPr>
              <w:t>(szczegóły pakietu prosimy umieścić w punkcie 3.4.5. formularza oferty)</w:t>
            </w:r>
          </w:p>
        </w:tc>
        <w:tc>
          <w:tcPr>
            <w:tcW w:w="1215" w:type="pct"/>
            <w:gridSpan w:val="3"/>
            <w:tcBorders>
              <w:top w:val="single" w:sz="4" w:space="0" w:color="auto"/>
              <w:left w:val="single" w:sz="4" w:space="0" w:color="auto"/>
              <w:bottom w:val="single" w:sz="4" w:space="0" w:color="auto"/>
              <w:right w:val="single" w:sz="4" w:space="0" w:color="auto"/>
            </w:tcBorders>
            <w:vAlign w:val="center"/>
          </w:tcPr>
          <w:p w14:paraId="07C69715" w14:textId="77777777" w:rsidR="00415FB1" w:rsidRPr="007C21A5" w:rsidRDefault="00415FB1" w:rsidP="00415FB1">
            <w:pPr>
              <w:autoSpaceDE w:val="0"/>
              <w:autoSpaceDN w:val="0"/>
              <w:jc w:val="center"/>
              <w:rPr>
                <w:rFonts w:asciiTheme="majorHAnsi" w:hAnsiTheme="majorHAnsi" w:cstheme="majorHAnsi"/>
              </w:rPr>
            </w:pPr>
            <w:r w:rsidRPr="007C21A5">
              <w:rPr>
                <w:rFonts w:asciiTheme="majorHAnsi" w:hAnsiTheme="majorHAnsi" w:cstheme="majorHAnsi"/>
              </w:rPr>
              <w:fldChar w:fldCharType="begin">
                <w:ffData>
                  <w:name w:val="Wybór13"/>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TAK</w:t>
            </w:r>
          </w:p>
        </w:tc>
        <w:tc>
          <w:tcPr>
            <w:tcW w:w="501" w:type="pct"/>
            <w:tcBorders>
              <w:top w:val="single" w:sz="4" w:space="0" w:color="auto"/>
              <w:left w:val="single" w:sz="4" w:space="0" w:color="auto"/>
              <w:bottom w:val="single" w:sz="4" w:space="0" w:color="auto"/>
              <w:right w:val="single" w:sz="4" w:space="0" w:color="auto"/>
            </w:tcBorders>
            <w:vAlign w:val="center"/>
          </w:tcPr>
          <w:p w14:paraId="689EB7D9" w14:textId="77777777" w:rsidR="00415FB1" w:rsidRPr="007C21A5" w:rsidRDefault="00415FB1" w:rsidP="00415FB1">
            <w:pPr>
              <w:autoSpaceDE w:val="0"/>
              <w:autoSpaceDN w:val="0"/>
              <w:jc w:val="center"/>
              <w:rPr>
                <w:rFonts w:asciiTheme="majorHAnsi" w:hAnsiTheme="majorHAnsi" w:cstheme="majorHAnsi"/>
              </w:rPr>
            </w:pPr>
            <w:r w:rsidRPr="007C21A5">
              <w:rPr>
                <w:rFonts w:asciiTheme="majorHAnsi" w:hAnsiTheme="majorHAnsi" w:cstheme="majorHAnsi"/>
              </w:rPr>
              <w:fldChar w:fldCharType="begin">
                <w:ffData>
                  <w:name w:val="Wybór14"/>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NIE</w:t>
            </w:r>
          </w:p>
        </w:tc>
      </w:tr>
      <w:tr w:rsidR="00415FB1" w:rsidRPr="008B4C26" w14:paraId="2DDF9753" w14:textId="77777777" w:rsidTr="001C08B1">
        <w:tc>
          <w:tcPr>
            <w:tcW w:w="3284" w:type="pct"/>
            <w:tcBorders>
              <w:top w:val="single" w:sz="4" w:space="0" w:color="auto"/>
              <w:left w:val="single" w:sz="4" w:space="0" w:color="auto"/>
              <w:bottom w:val="single" w:sz="4" w:space="0" w:color="auto"/>
              <w:right w:val="single" w:sz="4" w:space="0" w:color="auto"/>
            </w:tcBorders>
          </w:tcPr>
          <w:p w14:paraId="164D939C" w14:textId="4E89615E" w:rsidR="00415FB1" w:rsidRPr="007C21A5" w:rsidRDefault="00415FB1" w:rsidP="00415FB1">
            <w:pPr>
              <w:pStyle w:val="Akapitzlist"/>
              <w:numPr>
                <w:ilvl w:val="0"/>
                <w:numId w:val="67"/>
              </w:numPr>
              <w:autoSpaceDE w:val="0"/>
              <w:autoSpaceDN w:val="0"/>
              <w:adjustRightInd w:val="0"/>
              <w:rPr>
                <w:rFonts w:asciiTheme="majorHAnsi" w:hAnsiTheme="majorHAnsi" w:cstheme="majorHAnsi"/>
              </w:rPr>
            </w:pPr>
            <w:r w:rsidRPr="007C21A5">
              <w:rPr>
                <w:rFonts w:asciiTheme="majorHAnsi" w:hAnsiTheme="majorHAnsi" w:cstheme="majorHAnsi"/>
              </w:rPr>
              <w:lastRenderedPageBreak/>
              <w:t xml:space="preserve">Pakiet dla dziecka </w:t>
            </w:r>
            <w:r w:rsidRPr="007C21A5">
              <w:rPr>
                <w:rFonts w:asciiTheme="majorHAnsi" w:hAnsiTheme="majorHAnsi" w:cstheme="majorHAnsi"/>
              </w:rPr>
              <w:br/>
            </w:r>
            <w:r w:rsidRPr="007C21A5">
              <w:rPr>
                <w:rFonts w:asciiTheme="majorHAnsi" w:hAnsiTheme="majorHAnsi" w:cstheme="majorHAnsi"/>
                <w:i/>
                <w:color w:val="FF0000"/>
              </w:rPr>
              <w:t>(szczegóły pakietu prosimy umieścić w punkcie 3.4.6 formularza oferty)</w:t>
            </w:r>
          </w:p>
        </w:tc>
        <w:tc>
          <w:tcPr>
            <w:tcW w:w="1215" w:type="pct"/>
            <w:gridSpan w:val="3"/>
            <w:tcBorders>
              <w:top w:val="single" w:sz="4" w:space="0" w:color="auto"/>
              <w:left w:val="single" w:sz="4" w:space="0" w:color="auto"/>
              <w:bottom w:val="single" w:sz="4" w:space="0" w:color="auto"/>
              <w:right w:val="single" w:sz="4" w:space="0" w:color="auto"/>
            </w:tcBorders>
            <w:vAlign w:val="center"/>
          </w:tcPr>
          <w:p w14:paraId="39248244" w14:textId="77777777" w:rsidR="00415FB1" w:rsidRPr="007C21A5" w:rsidRDefault="00415FB1" w:rsidP="00415FB1">
            <w:pPr>
              <w:autoSpaceDE w:val="0"/>
              <w:autoSpaceDN w:val="0"/>
              <w:jc w:val="center"/>
              <w:rPr>
                <w:rFonts w:asciiTheme="majorHAnsi" w:hAnsiTheme="majorHAnsi" w:cstheme="majorHAnsi"/>
              </w:rPr>
            </w:pPr>
            <w:r w:rsidRPr="007C21A5">
              <w:rPr>
                <w:rFonts w:asciiTheme="majorHAnsi" w:hAnsiTheme="majorHAnsi" w:cstheme="majorHAnsi"/>
              </w:rPr>
              <w:fldChar w:fldCharType="begin">
                <w:ffData>
                  <w:name w:val="Wybór13"/>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TAK</w:t>
            </w:r>
          </w:p>
        </w:tc>
        <w:tc>
          <w:tcPr>
            <w:tcW w:w="501" w:type="pct"/>
            <w:tcBorders>
              <w:top w:val="single" w:sz="4" w:space="0" w:color="auto"/>
              <w:left w:val="single" w:sz="4" w:space="0" w:color="auto"/>
              <w:bottom w:val="single" w:sz="4" w:space="0" w:color="auto"/>
              <w:right w:val="single" w:sz="4" w:space="0" w:color="auto"/>
            </w:tcBorders>
            <w:vAlign w:val="center"/>
          </w:tcPr>
          <w:p w14:paraId="48A64631" w14:textId="77777777" w:rsidR="00415FB1" w:rsidRPr="007C21A5" w:rsidRDefault="00415FB1" w:rsidP="00415FB1">
            <w:pPr>
              <w:autoSpaceDE w:val="0"/>
              <w:autoSpaceDN w:val="0"/>
              <w:jc w:val="center"/>
              <w:rPr>
                <w:rFonts w:asciiTheme="majorHAnsi" w:hAnsiTheme="majorHAnsi" w:cstheme="majorHAnsi"/>
              </w:rPr>
            </w:pPr>
            <w:r w:rsidRPr="007C21A5">
              <w:rPr>
                <w:rFonts w:asciiTheme="majorHAnsi" w:hAnsiTheme="majorHAnsi" w:cstheme="majorHAnsi"/>
              </w:rPr>
              <w:fldChar w:fldCharType="begin">
                <w:ffData>
                  <w:name w:val="Wybór14"/>
                  <w:enabled/>
                  <w:calcOnExit w:val="0"/>
                  <w:checkBox>
                    <w:sizeAuto/>
                    <w:default w:val="0"/>
                  </w:checkBox>
                </w:ffData>
              </w:fldChar>
            </w:r>
            <w:r w:rsidRPr="007C21A5">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21A5">
              <w:rPr>
                <w:rFonts w:asciiTheme="majorHAnsi" w:hAnsiTheme="majorHAnsi" w:cstheme="majorHAnsi"/>
              </w:rPr>
              <w:fldChar w:fldCharType="end"/>
            </w:r>
            <w:r w:rsidRPr="007C21A5">
              <w:rPr>
                <w:rFonts w:asciiTheme="majorHAnsi" w:hAnsiTheme="majorHAnsi" w:cstheme="majorHAnsi"/>
              </w:rPr>
              <w:t xml:space="preserve"> NIE</w:t>
            </w:r>
          </w:p>
        </w:tc>
      </w:tr>
    </w:tbl>
    <w:p w14:paraId="5D7089D6" w14:textId="77777777" w:rsidR="008F2F23" w:rsidRDefault="008F2F23" w:rsidP="008F2F23">
      <w:pPr>
        <w:spacing w:after="120"/>
        <w:jc w:val="both"/>
        <w:rPr>
          <w:rFonts w:ascii="Calibri" w:hAnsi="Calibri" w:cs="Calibri"/>
          <w:b/>
        </w:rPr>
      </w:pPr>
    </w:p>
    <w:p w14:paraId="4894D963" w14:textId="79331AAE" w:rsidR="00CA3CBE" w:rsidRPr="004E78FD" w:rsidRDefault="005606D3" w:rsidP="007538FC">
      <w:pPr>
        <w:pStyle w:val="Akapitzlist"/>
        <w:numPr>
          <w:ilvl w:val="2"/>
          <w:numId w:val="28"/>
        </w:numPr>
        <w:spacing w:after="120"/>
        <w:contextualSpacing w:val="0"/>
        <w:jc w:val="both"/>
        <w:rPr>
          <w:rFonts w:asciiTheme="majorHAnsi" w:hAnsiTheme="majorHAnsi" w:cstheme="majorHAnsi"/>
          <w:b/>
        </w:rPr>
      </w:pPr>
      <w:r w:rsidRPr="004E78FD">
        <w:rPr>
          <w:rFonts w:asciiTheme="majorHAnsi" w:hAnsiTheme="majorHAnsi" w:cstheme="majorHAnsi"/>
        </w:rPr>
        <w:t xml:space="preserve">Wykaz dodatkowo oferowanych poważnych </w:t>
      </w:r>
      <w:proofErr w:type="spellStart"/>
      <w:r w:rsidRPr="004E78FD">
        <w:rPr>
          <w:rFonts w:asciiTheme="majorHAnsi" w:hAnsiTheme="majorHAnsi" w:cstheme="majorHAnsi"/>
        </w:rPr>
        <w:t>zachorowań</w:t>
      </w:r>
      <w:proofErr w:type="spellEnd"/>
      <w:r w:rsidRPr="004E78FD">
        <w:rPr>
          <w:rFonts w:asciiTheme="majorHAnsi" w:hAnsiTheme="majorHAnsi" w:cstheme="majorHAnsi"/>
        </w:rPr>
        <w:t xml:space="preserve"> Ubezpieczonego</w:t>
      </w:r>
    </w:p>
    <w:p w14:paraId="69E52313" w14:textId="43F5393B" w:rsidR="005606D3" w:rsidRPr="004E78FD" w:rsidRDefault="005606D3" w:rsidP="004E78FD">
      <w:pPr>
        <w:spacing w:after="120"/>
        <w:ind w:left="1080"/>
        <w:jc w:val="both"/>
        <w:rPr>
          <w:rFonts w:asciiTheme="majorHAnsi" w:hAnsiTheme="majorHAnsi" w:cstheme="majorHAnsi"/>
          <w:b/>
        </w:rPr>
      </w:pPr>
      <w:r w:rsidRPr="004E78FD">
        <w:rPr>
          <w:rFonts w:asciiTheme="majorHAnsi" w:hAnsiTheme="majorHAnsi" w:cstheme="majorHAnsi"/>
          <w:b/>
        </w:rPr>
        <w:t>.......................</w:t>
      </w:r>
    </w:p>
    <w:p w14:paraId="10158092" w14:textId="1DE8157E" w:rsidR="00175296" w:rsidRPr="004E78FD" w:rsidRDefault="00175296" w:rsidP="004E78FD">
      <w:pPr>
        <w:spacing w:after="120"/>
        <w:ind w:left="1080"/>
        <w:jc w:val="both"/>
        <w:rPr>
          <w:rFonts w:asciiTheme="majorHAnsi" w:hAnsiTheme="majorHAnsi" w:cstheme="majorHAnsi"/>
          <w:b/>
        </w:rPr>
      </w:pPr>
      <w:r w:rsidRPr="004E78FD">
        <w:rPr>
          <w:rFonts w:asciiTheme="majorHAnsi" w:hAnsiTheme="majorHAnsi" w:cstheme="majorHAnsi"/>
          <w:b/>
        </w:rPr>
        <w:t>.........................</w:t>
      </w:r>
    </w:p>
    <w:p w14:paraId="16B26A8E" w14:textId="5FA77978" w:rsidR="005606D3" w:rsidRPr="004E78FD" w:rsidRDefault="005606D3" w:rsidP="007538FC">
      <w:pPr>
        <w:pStyle w:val="Akapitzlist"/>
        <w:numPr>
          <w:ilvl w:val="2"/>
          <w:numId w:val="28"/>
        </w:numPr>
        <w:spacing w:after="120"/>
        <w:contextualSpacing w:val="0"/>
        <w:jc w:val="both"/>
        <w:rPr>
          <w:rFonts w:asciiTheme="majorHAnsi" w:hAnsiTheme="majorHAnsi" w:cstheme="majorHAnsi"/>
          <w:b/>
          <w:bCs/>
        </w:rPr>
      </w:pPr>
      <w:r w:rsidRPr="004E78FD">
        <w:rPr>
          <w:rFonts w:asciiTheme="majorHAnsi" w:hAnsiTheme="majorHAnsi" w:cstheme="majorHAnsi"/>
        </w:rPr>
        <w:t xml:space="preserve">Wykaz dodatkowo oferowanych poważnych </w:t>
      </w:r>
      <w:proofErr w:type="spellStart"/>
      <w:r w:rsidRPr="004E78FD">
        <w:rPr>
          <w:rFonts w:asciiTheme="majorHAnsi" w:hAnsiTheme="majorHAnsi" w:cstheme="majorHAnsi"/>
        </w:rPr>
        <w:t>zachorowań</w:t>
      </w:r>
      <w:proofErr w:type="spellEnd"/>
      <w:r w:rsidRPr="004E78FD">
        <w:rPr>
          <w:rFonts w:asciiTheme="majorHAnsi" w:hAnsiTheme="majorHAnsi" w:cstheme="majorHAnsi"/>
        </w:rPr>
        <w:t xml:space="preserve"> dziecka Ubezpieczonego</w:t>
      </w:r>
    </w:p>
    <w:p w14:paraId="74250CF9" w14:textId="7DA9C42B" w:rsidR="005606D3" w:rsidRPr="004E78FD" w:rsidRDefault="00175296" w:rsidP="004E78FD">
      <w:pPr>
        <w:spacing w:after="120"/>
        <w:ind w:left="1080"/>
        <w:jc w:val="both"/>
        <w:rPr>
          <w:rFonts w:asciiTheme="majorHAnsi" w:hAnsiTheme="majorHAnsi" w:cstheme="majorHAnsi"/>
          <w:b/>
        </w:rPr>
      </w:pPr>
      <w:r w:rsidRPr="004E78FD">
        <w:rPr>
          <w:rFonts w:asciiTheme="majorHAnsi" w:hAnsiTheme="majorHAnsi" w:cstheme="majorHAnsi"/>
          <w:b/>
        </w:rPr>
        <w:t>.........................</w:t>
      </w:r>
    </w:p>
    <w:p w14:paraId="27D393F8" w14:textId="2A95DCE4" w:rsidR="00175296" w:rsidRPr="004E78FD" w:rsidRDefault="00175296" w:rsidP="004E78FD">
      <w:pPr>
        <w:spacing w:after="120"/>
        <w:ind w:left="1080"/>
        <w:jc w:val="both"/>
        <w:rPr>
          <w:rFonts w:asciiTheme="majorHAnsi" w:hAnsiTheme="majorHAnsi" w:cstheme="majorHAnsi"/>
          <w:b/>
        </w:rPr>
      </w:pPr>
      <w:r w:rsidRPr="004E78FD">
        <w:rPr>
          <w:rFonts w:asciiTheme="majorHAnsi" w:hAnsiTheme="majorHAnsi" w:cstheme="majorHAnsi"/>
          <w:b/>
        </w:rPr>
        <w:t>...........................</w:t>
      </w:r>
    </w:p>
    <w:p w14:paraId="7191A576" w14:textId="2FAEFDD3" w:rsidR="005606D3" w:rsidRPr="004E78FD" w:rsidRDefault="005606D3" w:rsidP="007538FC">
      <w:pPr>
        <w:pStyle w:val="Akapitzlist"/>
        <w:numPr>
          <w:ilvl w:val="2"/>
          <w:numId w:val="28"/>
        </w:numPr>
        <w:spacing w:after="120"/>
        <w:contextualSpacing w:val="0"/>
        <w:jc w:val="both"/>
        <w:rPr>
          <w:rFonts w:asciiTheme="majorHAnsi" w:hAnsiTheme="majorHAnsi" w:cstheme="majorHAnsi"/>
          <w:b/>
          <w:bCs/>
        </w:rPr>
      </w:pPr>
      <w:r w:rsidRPr="004E78FD">
        <w:rPr>
          <w:rFonts w:asciiTheme="majorHAnsi" w:hAnsiTheme="majorHAnsi" w:cstheme="majorHAnsi"/>
        </w:rPr>
        <w:t>Wykaz dodatkowych procedur medycznych w leczeniu specjalistycznym</w:t>
      </w:r>
      <w:r w:rsidR="00175296" w:rsidRPr="004E78FD">
        <w:rPr>
          <w:rFonts w:asciiTheme="majorHAnsi" w:hAnsiTheme="majorHAnsi" w:cstheme="majorHAnsi"/>
        </w:rPr>
        <w:t xml:space="preserve"> </w:t>
      </w:r>
    </w:p>
    <w:p w14:paraId="757930A5" w14:textId="3D689037" w:rsidR="00175296" w:rsidRPr="004E78FD" w:rsidRDefault="00175296" w:rsidP="004E78FD">
      <w:pPr>
        <w:spacing w:after="120"/>
        <w:ind w:left="720"/>
        <w:jc w:val="both"/>
        <w:rPr>
          <w:rFonts w:asciiTheme="majorHAnsi" w:hAnsiTheme="majorHAnsi" w:cstheme="majorHAnsi"/>
          <w:b/>
          <w:bCs/>
        </w:rPr>
      </w:pPr>
      <w:r w:rsidRPr="004E78FD">
        <w:rPr>
          <w:rFonts w:asciiTheme="majorHAnsi" w:hAnsiTheme="majorHAnsi" w:cstheme="majorHAnsi"/>
          <w:b/>
          <w:bCs/>
        </w:rPr>
        <w:t>.............................</w:t>
      </w:r>
    </w:p>
    <w:p w14:paraId="6969FA55" w14:textId="17AB1C07" w:rsidR="00175296" w:rsidRPr="004E78FD" w:rsidRDefault="00175296" w:rsidP="004E78FD">
      <w:pPr>
        <w:spacing w:after="120"/>
        <w:ind w:left="720"/>
        <w:jc w:val="both"/>
        <w:rPr>
          <w:rFonts w:asciiTheme="majorHAnsi" w:hAnsiTheme="majorHAnsi" w:cstheme="majorHAnsi"/>
          <w:b/>
          <w:bCs/>
        </w:rPr>
      </w:pPr>
      <w:r w:rsidRPr="004E78FD">
        <w:rPr>
          <w:rFonts w:asciiTheme="majorHAnsi" w:hAnsiTheme="majorHAnsi" w:cstheme="majorHAnsi"/>
          <w:b/>
          <w:bCs/>
        </w:rPr>
        <w:t>..............................</w:t>
      </w:r>
    </w:p>
    <w:p w14:paraId="74492C44" w14:textId="1EC8712A" w:rsidR="005606D3" w:rsidRPr="004E78FD" w:rsidRDefault="005606D3" w:rsidP="007538FC">
      <w:pPr>
        <w:pStyle w:val="Akapitzlist"/>
        <w:numPr>
          <w:ilvl w:val="2"/>
          <w:numId w:val="28"/>
        </w:numPr>
        <w:spacing w:after="120"/>
        <w:contextualSpacing w:val="0"/>
        <w:jc w:val="both"/>
        <w:rPr>
          <w:rFonts w:asciiTheme="majorHAnsi" w:hAnsiTheme="majorHAnsi" w:cstheme="majorHAnsi"/>
          <w:b/>
          <w:bCs/>
        </w:rPr>
      </w:pPr>
      <w:r w:rsidRPr="004E78FD">
        <w:rPr>
          <w:rFonts w:asciiTheme="majorHAnsi" w:hAnsiTheme="majorHAnsi" w:cstheme="majorHAnsi"/>
        </w:rPr>
        <w:t>Opis pakietu onkologicznego i składka</w:t>
      </w:r>
    </w:p>
    <w:p w14:paraId="4A45E2CF" w14:textId="193BBB9A" w:rsidR="00175296" w:rsidRPr="004E78FD" w:rsidRDefault="00175296" w:rsidP="004E78FD">
      <w:pPr>
        <w:spacing w:after="120"/>
        <w:ind w:left="1080"/>
        <w:jc w:val="both"/>
        <w:rPr>
          <w:rFonts w:asciiTheme="majorHAnsi" w:hAnsiTheme="majorHAnsi" w:cstheme="majorHAnsi"/>
          <w:b/>
        </w:rPr>
      </w:pPr>
      <w:r w:rsidRPr="004E78FD">
        <w:rPr>
          <w:rFonts w:asciiTheme="majorHAnsi" w:hAnsiTheme="majorHAnsi" w:cstheme="majorHAnsi"/>
          <w:b/>
        </w:rPr>
        <w:t>................................</w:t>
      </w:r>
    </w:p>
    <w:p w14:paraId="2685319A" w14:textId="5358C696" w:rsidR="005606D3" w:rsidRPr="004E78FD" w:rsidRDefault="005606D3" w:rsidP="007538FC">
      <w:pPr>
        <w:pStyle w:val="Akapitzlist"/>
        <w:numPr>
          <w:ilvl w:val="2"/>
          <w:numId w:val="28"/>
        </w:numPr>
        <w:spacing w:after="120"/>
        <w:contextualSpacing w:val="0"/>
        <w:jc w:val="both"/>
        <w:rPr>
          <w:rFonts w:asciiTheme="majorHAnsi" w:hAnsiTheme="majorHAnsi" w:cstheme="majorHAnsi"/>
          <w:b/>
          <w:bCs/>
        </w:rPr>
      </w:pPr>
      <w:r w:rsidRPr="004E78FD">
        <w:rPr>
          <w:rFonts w:asciiTheme="majorHAnsi" w:hAnsiTheme="majorHAnsi" w:cstheme="majorHAnsi"/>
        </w:rPr>
        <w:t>Opis pakietu kardiologicznego i składka</w:t>
      </w:r>
    </w:p>
    <w:p w14:paraId="36F10402" w14:textId="7E8B9195" w:rsidR="00175296" w:rsidRPr="004E78FD" w:rsidRDefault="00175296" w:rsidP="004E78FD">
      <w:pPr>
        <w:spacing w:after="120"/>
        <w:ind w:left="1080"/>
        <w:jc w:val="both"/>
        <w:rPr>
          <w:rFonts w:asciiTheme="majorHAnsi" w:hAnsiTheme="majorHAnsi" w:cstheme="majorHAnsi"/>
          <w:b/>
        </w:rPr>
      </w:pPr>
      <w:r w:rsidRPr="004E78FD">
        <w:rPr>
          <w:rFonts w:asciiTheme="majorHAnsi" w:hAnsiTheme="majorHAnsi" w:cstheme="majorHAnsi"/>
          <w:b/>
        </w:rPr>
        <w:t>....................................</w:t>
      </w:r>
    </w:p>
    <w:p w14:paraId="5F879D05" w14:textId="617B0929" w:rsidR="005606D3" w:rsidRPr="004E78FD" w:rsidRDefault="005606D3" w:rsidP="007538FC">
      <w:pPr>
        <w:pStyle w:val="Akapitzlist"/>
        <w:numPr>
          <w:ilvl w:val="2"/>
          <w:numId w:val="28"/>
        </w:numPr>
        <w:spacing w:after="120"/>
        <w:contextualSpacing w:val="0"/>
        <w:jc w:val="both"/>
        <w:rPr>
          <w:rFonts w:asciiTheme="majorHAnsi" w:hAnsiTheme="majorHAnsi" w:cstheme="majorHAnsi"/>
          <w:b/>
          <w:bCs/>
        </w:rPr>
      </w:pPr>
      <w:r w:rsidRPr="004E78FD">
        <w:rPr>
          <w:rFonts w:asciiTheme="majorHAnsi" w:hAnsiTheme="majorHAnsi" w:cstheme="majorHAnsi"/>
        </w:rPr>
        <w:t>Opis pakietu dla dziecka i składka</w:t>
      </w:r>
    </w:p>
    <w:p w14:paraId="4B30FE61" w14:textId="5E999BE5" w:rsidR="00175296" w:rsidRPr="004E78FD" w:rsidRDefault="00175296" w:rsidP="004E78FD">
      <w:pPr>
        <w:spacing w:after="120"/>
        <w:ind w:left="1080"/>
        <w:jc w:val="both"/>
        <w:rPr>
          <w:rFonts w:asciiTheme="majorHAnsi" w:hAnsiTheme="majorHAnsi" w:cstheme="majorHAnsi"/>
          <w:b/>
        </w:rPr>
      </w:pPr>
      <w:r w:rsidRPr="004E78FD">
        <w:rPr>
          <w:rFonts w:asciiTheme="majorHAnsi" w:hAnsiTheme="majorHAnsi" w:cstheme="majorHAnsi"/>
          <w:b/>
        </w:rPr>
        <w:t>.....................................</w:t>
      </w:r>
    </w:p>
    <w:p w14:paraId="52EF5765" w14:textId="77777777" w:rsidR="005606D3" w:rsidRPr="004E78FD" w:rsidRDefault="005606D3" w:rsidP="007538FC">
      <w:pPr>
        <w:pStyle w:val="Akapitzlist"/>
        <w:numPr>
          <w:ilvl w:val="1"/>
          <w:numId w:val="28"/>
        </w:numPr>
        <w:spacing w:after="120"/>
        <w:contextualSpacing w:val="0"/>
        <w:jc w:val="both"/>
        <w:rPr>
          <w:rFonts w:asciiTheme="majorHAnsi" w:hAnsiTheme="majorHAnsi" w:cstheme="majorHAnsi"/>
        </w:rPr>
      </w:pPr>
      <w:r w:rsidRPr="004E78FD">
        <w:rPr>
          <w:rFonts w:asciiTheme="majorHAnsi" w:hAnsiTheme="majorHAnsi" w:cstheme="majorHAnsi"/>
        </w:rPr>
        <w:t>Akceptowany przez nas poziom partycypacji do obowiązywania oferty wynosi: ……………… osób</w:t>
      </w:r>
    </w:p>
    <w:p w14:paraId="42F8A312" w14:textId="4BC91078" w:rsidR="005606D3" w:rsidRPr="004E78FD" w:rsidRDefault="005606D3" w:rsidP="004E78FD">
      <w:pPr>
        <w:tabs>
          <w:tab w:val="center" w:pos="7797"/>
        </w:tabs>
        <w:spacing w:after="120"/>
        <w:ind w:left="420"/>
        <w:rPr>
          <w:rFonts w:asciiTheme="majorHAnsi" w:hAnsiTheme="majorHAnsi" w:cstheme="majorHAnsi"/>
        </w:rPr>
      </w:pPr>
      <w:r w:rsidRPr="004E78FD">
        <w:rPr>
          <w:rFonts w:asciiTheme="majorHAnsi" w:hAnsiTheme="majorHAnsi" w:cstheme="majorHAnsi"/>
          <w:i/>
          <w:color w:val="FF0000"/>
        </w:rPr>
        <w:t>Uwaga: Akceptowany poziom partycypacji nie może być wyższy od określonego w Załączniku nr</w:t>
      </w:r>
      <w:r w:rsidR="004E78FD" w:rsidRPr="004E78FD">
        <w:rPr>
          <w:rFonts w:asciiTheme="majorHAnsi" w:hAnsiTheme="majorHAnsi" w:cstheme="majorHAnsi"/>
          <w:i/>
          <w:color w:val="FF0000"/>
        </w:rPr>
        <w:t> </w:t>
      </w:r>
      <w:r w:rsidRPr="004E78FD">
        <w:rPr>
          <w:rFonts w:asciiTheme="majorHAnsi" w:hAnsiTheme="majorHAnsi" w:cstheme="majorHAnsi"/>
          <w:i/>
          <w:color w:val="FF0000"/>
        </w:rPr>
        <w:t>1 do SWZ tj. 300 pracowników</w:t>
      </w:r>
      <w:r w:rsidRPr="004E78FD">
        <w:rPr>
          <w:rFonts w:asciiTheme="majorHAnsi" w:hAnsiTheme="majorHAnsi" w:cstheme="majorHAnsi"/>
        </w:rPr>
        <w:t>.</w:t>
      </w:r>
    </w:p>
    <w:p w14:paraId="339E10F8" w14:textId="682ADCBC" w:rsidR="00CA3CBE" w:rsidRPr="004E78FD" w:rsidRDefault="00CA3CBE" w:rsidP="007538FC">
      <w:pPr>
        <w:pStyle w:val="Akapitzlist"/>
        <w:keepLines/>
        <w:numPr>
          <w:ilvl w:val="0"/>
          <w:numId w:val="28"/>
        </w:numPr>
        <w:spacing w:after="120"/>
        <w:ind w:left="357" w:hanging="357"/>
        <w:contextualSpacing w:val="0"/>
        <w:jc w:val="both"/>
        <w:rPr>
          <w:rFonts w:asciiTheme="majorHAnsi" w:hAnsiTheme="majorHAnsi" w:cstheme="majorHAnsi"/>
          <w:bCs/>
        </w:rPr>
      </w:pPr>
      <w:r w:rsidRPr="004E78FD">
        <w:rPr>
          <w:rFonts w:asciiTheme="majorHAnsi" w:hAnsiTheme="majorHAnsi" w:cstheme="majorHAnsi"/>
          <w:b/>
        </w:rPr>
        <w:t>OŚWIADCZAMY</w:t>
      </w:r>
      <w:r w:rsidRPr="004E78FD">
        <w:rPr>
          <w:rFonts w:asciiTheme="majorHAnsi" w:hAnsiTheme="majorHAnsi" w:cstheme="majorHAnsi"/>
          <w:bCs/>
        </w:rPr>
        <w:t xml:space="preserve">, </w:t>
      </w:r>
      <w:r w:rsidR="00C452C6">
        <w:rPr>
          <w:rFonts w:asciiTheme="majorHAnsi" w:hAnsiTheme="majorHAnsi" w:cstheme="majorHAnsi"/>
          <w:bCs/>
        </w:rPr>
        <w:t>że</w:t>
      </w:r>
      <w:r w:rsidRPr="004E78FD">
        <w:rPr>
          <w:rFonts w:asciiTheme="majorHAnsi" w:hAnsiTheme="majorHAnsi" w:cstheme="majorHAnsi"/>
          <w:bCs/>
        </w:rPr>
        <w:t xml:space="preserve"> </w:t>
      </w:r>
      <w:r w:rsidR="00C452C6" w:rsidRPr="00C452C6">
        <w:rPr>
          <w:rFonts w:asciiTheme="majorHAnsi" w:hAnsiTheme="majorHAnsi" w:cstheme="majorHAnsi"/>
          <w:bCs/>
        </w:rPr>
        <w:t xml:space="preserve">informacje i dokumenty </w:t>
      </w:r>
      <w:r w:rsidR="00C452C6">
        <w:rPr>
          <w:rFonts w:asciiTheme="majorHAnsi" w:hAnsiTheme="majorHAnsi" w:cstheme="majorHAnsi"/>
          <w:bCs/>
        </w:rPr>
        <w:t>zawarte w pliku ..............................</w:t>
      </w:r>
      <w:r w:rsidR="00C452C6" w:rsidRPr="00C452C6">
        <w:rPr>
          <w:rFonts w:asciiTheme="majorHAnsi" w:hAnsiTheme="majorHAnsi" w:cstheme="majorHAnsi"/>
          <w:bCs/>
        </w:rPr>
        <w:t xml:space="preserve"> stanowią tajemnicę przedsiębiorstwa w rozumieniu przepisów o zwalczaniu nieuczciwej konkurencji, co wykazaliśmy w Załączniku nr </w:t>
      </w:r>
      <w:r w:rsidR="00C452C6">
        <w:rPr>
          <w:rFonts w:asciiTheme="majorHAnsi" w:hAnsiTheme="majorHAnsi" w:cstheme="majorHAnsi"/>
          <w:bCs/>
        </w:rPr>
        <w:t>..............</w:t>
      </w:r>
      <w:r w:rsidR="00C452C6" w:rsidRPr="00C452C6">
        <w:rPr>
          <w:rFonts w:asciiTheme="majorHAnsi" w:hAnsiTheme="majorHAnsi" w:cstheme="majorHAnsi"/>
          <w:bCs/>
        </w:rPr>
        <w:t xml:space="preserve"> do Oferty i zastrzegamy, że nie mogą być one udostępni</w:t>
      </w:r>
      <w:r w:rsidR="00C452C6">
        <w:rPr>
          <w:rFonts w:asciiTheme="majorHAnsi" w:hAnsiTheme="majorHAnsi" w:cstheme="majorHAnsi"/>
          <w:bCs/>
        </w:rPr>
        <w:t>o</w:t>
      </w:r>
      <w:r w:rsidR="00C452C6" w:rsidRPr="00C452C6">
        <w:rPr>
          <w:rFonts w:asciiTheme="majorHAnsi" w:hAnsiTheme="majorHAnsi" w:cstheme="majorHAnsi"/>
          <w:bCs/>
        </w:rPr>
        <w:t>ne</w:t>
      </w:r>
      <w:r w:rsidRPr="004E78FD">
        <w:rPr>
          <w:rFonts w:asciiTheme="majorHAnsi" w:hAnsiTheme="majorHAnsi" w:cstheme="majorHAnsi"/>
          <w:bCs/>
        </w:rPr>
        <w:t xml:space="preserve">. </w:t>
      </w:r>
    </w:p>
    <w:p w14:paraId="51FDC9F7" w14:textId="3CC3E1D8" w:rsidR="00CA3CBE" w:rsidRDefault="00CA3CBE" w:rsidP="007538FC">
      <w:pPr>
        <w:pStyle w:val="Akapitzlist"/>
        <w:numPr>
          <w:ilvl w:val="0"/>
          <w:numId w:val="28"/>
        </w:numPr>
        <w:spacing w:after="120"/>
        <w:contextualSpacing w:val="0"/>
        <w:jc w:val="both"/>
        <w:rPr>
          <w:rFonts w:asciiTheme="majorHAnsi" w:hAnsiTheme="majorHAnsi" w:cstheme="majorHAnsi"/>
          <w:bCs/>
        </w:rPr>
      </w:pPr>
      <w:r w:rsidRPr="004E78FD">
        <w:rPr>
          <w:rFonts w:asciiTheme="majorHAnsi" w:hAnsiTheme="majorHAnsi" w:cstheme="majorHAnsi"/>
          <w:b/>
        </w:rPr>
        <w:t>OŚWIADCZAMY</w:t>
      </w:r>
      <w:r w:rsidRPr="004E78FD">
        <w:rPr>
          <w:rFonts w:asciiTheme="majorHAnsi" w:hAnsiTheme="majorHAnsi" w:cstheme="majorHAnsi"/>
          <w:bCs/>
        </w:rPr>
        <w:t>, że zapoznaliśmy się i akceptujemy projektowane postanowienia umowy określone w SWZ i zobowiązujemy się, w przypadku wyboru naszej oferty, do zawarcia umowy zgodnie z niniejszą ofertą, na warunkach określonych w SWZ, w miejscu i terminie wyznaczonym przez Zamawiającego</w:t>
      </w:r>
      <w:r w:rsidR="00EA4845" w:rsidRPr="004E78FD">
        <w:rPr>
          <w:rFonts w:asciiTheme="majorHAnsi" w:hAnsiTheme="majorHAnsi" w:cstheme="majorHAnsi"/>
          <w:bCs/>
        </w:rPr>
        <w:t>.</w:t>
      </w:r>
    </w:p>
    <w:p w14:paraId="0CF1AB87" w14:textId="5328FEC4" w:rsidR="00D66692" w:rsidRPr="00D66692" w:rsidRDefault="00D66692" w:rsidP="007538FC">
      <w:pPr>
        <w:pStyle w:val="Akapitzlist"/>
        <w:numPr>
          <w:ilvl w:val="0"/>
          <w:numId w:val="28"/>
        </w:numPr>
        <w:spacing w:after="120"/>
        <w:contextualSpacing w:val="0"/>
        <w:jc w:val="both"/>
        <w:rPr>
          <w:rFonts w:asciiTheme="majorHAnsi" w:hAnsiTheme="majorHAnsi" w:cstheme="majorHAnsi"/>
          <w:bCs/>
        </w:rPr>
      </w:pPr>
      <w:r w:rsidRPr="004E78FD">
        <w:rPr>
          <w:rFonts w:asciiTheme="majorHAnsi" w:hAnsiTheme="majorHAnsi" w:cstheme="majorHAnsi"/>
          <w:b/>
        </w:rPr>
        <w:t>OŚWIADCZAMY</w:t>
      </w:r>
      <w:r>
        <w:rPr>
          <w:rFonts w:asciiTheme="majorHAnsi" w:hAnsiTheme="majorHAnsi" w:cstheme="majorHAnsi"/>
          <w:b/>
        </w:rPr>
        <w:t xml:space="preserve">, </w:t>
      </w:r>
      <w:r w:rsidRPr="00D66692">
        <w:rPr>
          <w:rFonts w:asciiTheme="majorHAnsi" w:hAnsiTheme="majorHAnsi" w:cstheme="majorHAnsi"/>
          <w:bCs/>
        </w:rPr>
        <w:t xml:space="preserve">że </w:t>
      </w:r>
      <w:r>
        <w:rPr>
          <w:rFonts w:asciiTheme="majorHAnsi" w:hAnsiTheme="majorHAnsi" w:cstheme="majorHAnsi"/>
          <w:bCs/>
        </w:rPr>
        <w:t>następujące części zamówienia zamierzamy powierzyć podwykonawcom ...........................................................................................................................................</w:t>
      </w:r>
    </w:p>
    <w:p w14:paraId="1039FAB3" w14:textId="77777777" w:rsidR="00CA3CBE" w:rsidRPr="004E78FD" w:rsidRDefault="00CA3CBE" w:rsidP="007538FC">
      <w:pPr>
        <w:pStyle w:val="Akapitzlist"/>
        <w:numPr>
          <w:ilvl w:val="0"/>
          <w:numId w:val="28"/>
        </w:numPr>
        <w:spacing w:after="120"/>
        <w:contextualSpacing w:val="0"/>
        <w:jc w:val="both"/>
        <w:rPr>
          <w:rFonts w:asciiTheme="majorHAnsi" w:hAnsiTheme="majorHAnsi" w:cstheme="majorHAnsi"/>
          <w:bCs/>
        </w:rPr>
      </w:pPr>
      <w:r w:rsidRPr="004E78FD">
        <w:rPr>
          <w:rFonts w:asciiTheme="majorHAnsi" w:hAnsiTheme="majorHAnsi" w:cstheme="majorHAnsi"/>
          <w:b/>
        </w:rPr>
        <w:t>OŚWIADCZAMY</w:t>
      </w:r>
      <w:r w:rsidRPr="004E78FD">
        <w:rPr>
          <w:rFonts w:asciiTheme="majorHAnsi" w:hAnsiTheme="majorHAnsi" w:cstheme="majorHAnsi"/>
          <w:bCs/>
        </w:rPr>
        <w:t>, że wypełniliśmy obowiązki informacyjne przewidziane w art. 13 lub art. 14 RODO wobec osób fizycznych, od których dane osobowe bezpośrednio lub pośrednio pozyskaliśmy w celu ubiegania się o udzielenie zamówienia publicznego w niniejszym postępowaniu.</w:t>
      </w:r>
    </w:p>
    <w:p w14:paraId="1B536312" w14:textId="77777777" w:rsidR="00CA3CBE" w:rsidRDefault="00CA3CBE" w:rsidP="007538FC">
      <w:pPr>
        <w:pStyle w:val="Akapitzlist"/>
        <w:numPr>
          <w:ilvl w:val="0"/>
          <w:numId w:val="28"/>
        </w:numPr>
        <w:spacing w:after="120"/>
        <w:contextualSpacing w:val="0"/>
        <w:jc w:val="both"/>
        <w:rPr>
          <w:rFonts w:asciiTheme="majorHAnsi" w:hAnsiTheme="majorHAnsi" w:cstheme="majorHAnsi"/>
          <w:bCs/>
        </w:rPr>
      </w:pPr>
      <w:r w:rsidRPr="004E78FD">
        <w:rPr>
          <w:rFonts w:asciiTheme="majorHAnsi" w:hAnsiTheme="majorHAnsi" w:cstheme="majorHAnsi"/>
          <w:b/>
        </w:rPr>
        <w:t>OŚWIADCZAMY</w:t>
      </w:r>
      <w:r w:rsidRPr="004E78FD">
        <w:rPr>
          <w:rFonts w:asciiTheme="majorHAnsi" w:hAnsiTheme="majorHAnsi" w:cstheme="majorHAnsi"/>
          <w:bCs/>
        </w:rPr>
        <w:t>, że Wykonawca którego reprezentujemy jest:</w:t>
      </w:r>
    </w:p>
    <w:p w14:paraId="4C648908" w14:textId="45026DAD" w:rsidR="00D66692" w:rsidRPr="00D66692" w:rsidRDefault="00000000" w:rsidP="00D66692">
      <w:pPr>
        <w:spacing w:after="120"/>
        <w:ind w:left="360"/>
        <w:jc w:val="both"/>
        <w:rPr>
          <w:rFonts w:asciiTheme="majorHAnsi" w:hAnsiTheme="majorHAnsi" w:cstheme="majorHAnsi"/>
          <w:bCs/>
        </w:rPr>
      </w:pPr>
      <w:sdt>
        <w:sdtPr>
          <w:rPr>
            <w:rFonts w:ascii="MS Gothic" w:eastAsia="MS Gothic" w:hAnsi="MS Gothic" w:cstheme="majorHAnsi"/>
            <w:bCs/>
          </w:rPr>
          <w:id w:val="1449047332"/>
          <w14:checkbox>
            <w14:checked w14:val="0"/>
            <w14:checkedState w14:val="2612" w14:font="MS Gothic"/>
            <w14:uncheckedState w14:val="2610" w14:font="MS Gothic"/>
          </w14:checkbox>
        </w:sdtPr>
        <w:sdtContent>
          <w:r w:rsidR="00D66692" w:rsidRPr="00D66692">
            <w:rPr>
              <w:rFonts w:ascii="MS Gothic" w:eastAsia="MS Gothic" w:hAnsi="MS Gothic" w:cstheme="majorHAnsi" w:hint="eastAsia"/>
              <w:bCs/>
            </w:rPr>
            <w:t>☐</w:t>
          </w:r>
        </w:sdtContent>
      </w:sdt>
      <w:r w:rsidR="00D66692" w:rsidRPr="00D66692">
        <w:rPr>
          <w:rFonts w:asciiTheme="majorHAnsi" w:hAnsiTheme="majorHAnsi" w:cstheme="majorHAnsi"/>
          <w:bCs/>
        </w:rPr>
        <w:t xml:space="preserve"> </w:t>
      </w:r>
      <w:r w:rsidR="00D66692">
        <w:rPr>
          <w:rFonts w:asciiTheme="majorHAnsi" w:hAnsiTheme="majorHAnsi" w:cstheme="majorHAnsi"/>
          <w:bCs/>
        </w:rPr>
        <w:t>mikro</w:t>
      </w:r>
      <w:r w:rsidR="00D66692" w:rsidRPr="00D66692">
        <w:rPr>
          <w:rFonts w:asciiTheme="majorHAnsi" w:hAnsiTheme="majorHAnsi" w:cstheme="majorHAnsi"/>
          <w:bCs/>
        </w:rPr>
        <w:t xml:space="preserve"> przedsiębior</w:t>
      </w:r>
      <w:r w:rsidR="00D66692">
        <w:rPr>
          <w:rFonts w:asciiTheme="majorHAnsi" w:hAnsiTheme="majorHAnsi" w:cstheme="majorHAnsi"/>
          <w:bCs/>
        </w:rPr>
        <w:t>stwem</w:t>
      </w:r>
      <w:r w:rsidR="00D66692" w:rsidRPr="00D66692">
        <w:rPr>
          <w:rFonts w:asciiTheme="majorHAnsi" w:hAnsiTheme="majorHAnsi" w:cstheme="majorHAnsi"/>
          <w:bCs/>
        </w:rPr>
        <w:t xml:space="preserve"> </w:t>
      </w:r>
    </w:p>
    <w:p w14:paraId="690C6C4C" w14:textId="74F33FD2" w:rsidR="00CA3CBE" w:rsidRPr="004E78FD" w:rsidRDefault="00000000" w:rsidP="004E78FD">
      <w:pPr>
        <w:spacing w:after="120"/>
        <w:ind w:left="360"/>
        <w:jc w:val="both"/>
        <w:rPr>
          <w:rFonts w:asciiTheme="majorHAnsi" w:hAnsiTheme="majorHAnsi" w:cstheme="majorHAnsi"/>
          <w:bCs/>
        </w:rPr>
      </w:pPr>
      <w:sdt>
        <w:sdtPr>
          <w:rPr>
            <w:rFonts w:asciiTheme="majorHAnsi" w:eastAsia="MS Gothic" w:hAnsiTheme="majorHAnsi" w:cstheme="majorHAnsi"/>
            <w:bCs/>
          </w:rPr>
          <w:id w:val="-67582471"/>
          <w14:checkbox>
            <w14:checked w14:val="0"/>
            <w14:checkedState w14:val="2612" w14:font="MS Gothic"/>
            <w14:uncheckedState w14:val="2610" w14:font="MS Gothic"/>
          </w14:checkbox>
        </w:sdtPr>
        <w:sdtContent>
          <w:r w:rsidR="00D66692">
            <w:rPr>
              <w:rFonts w:ascii="MS Gothic" w:eastAsia="MS Gothic" w:hAnsi="MS Gothic" w:cstheme="majorHAnsi" w:hint="eastAsia"/>
              <w:bCs/>
            </w:rPr>
            <w:t>☐</w:t>
          </w:r>
        </w:sdtContent>
      </w:sdt>
      <w:r w:rsidR="00CA3CBE" w:rsidRPr="004E78FD">
        <w:rPr>
          <w:rFonts w:asciiTheme="majorHAnsi" w:hAnsiTheme="majorHAnsi" w:cstheme="majorHAnsi"/>
          <w:bCs/>
        </w:rPr>
        <w:t xml:space="preserve"> małym </w:t>
      </w:r>
      <w:r w:rsidR="00D66692" w:rsidRPr="00D66692">
        <w:rPr>
          <w:rFonts w:asciiTheme="majorHAnsi" w:hAnsiTheme="majorHAnsi" w:cstheme="majorHAnsi"/>
          <w:bCs/>
        </w:rPr>
        <w:t>przedsiębior</w:t>
      </w:r>
      <w:r w:rsidR="00D66692">
        <w:rPr>
          <w:rFonts w:asciiTheme="majorHAnsi" w:hAnsiTheme="majorHAnsi" w:cstheme="majorHAnsi"/>
          <w:bCs/>
        </w:rPr>
        <w:t>stwem</w:t>
      </w:r>
    </w:p>
    <w:p w14:paraId="1CA399BF" w14:textId="33A10A62" w:rsidR="00CA3CBE" w:rsidRPr="004E78FD" w:rsidRDefault="00000000" w:rsidP="004E78FD">
      <w:pPr>
        <w:spacing w:after="120"/>
        <w:ind w:left="360"/>
        <w:jc w:val="both"/>
        <w:rPr>
          <w:rFonts w:asciiTheme="majorHAnsi" w:hAnsiTheme="majorHAnsi" w:cstheme="majorHAnsi"/>
          <w:bCs/>
        </w:rPr>
      </w:pPr>
      <w:sdt>
        <w:sdtPr>
          <w:rPr>
            <w:rFonts w:asciiTheme="majorHAnsi" w:eastAsia="MS Gothic" w:hAnsiTheme="majorHAnsi" w:cstheme="majorHAnsi"/>
            <w:bCs/>
          </w:rPr>
          <w:id w:val="1261562489"/>
          <w14:checkbox>
            <w14:checked w14:val="0"/>
            <w14:checkedState w14:val="2612" w14:font="MS Gothic"/>
            <w14:uncheckedState w14:val="2610" w14:font="MS Gothic"/>
          </w14:checkbox>
        </w:sdtPr>
        <w:sdtContent>
          <w:r w:rsidR="00CA3CBE" w:rsidRPr="004E78FD">
            <w:rPr>
              <w:rFonts w:ascii="Segoe UI Symbol" w:eastAsia="MS Gothic" w:hAnsi="Segoe UI Symbol" w:cs="Segoe UI Symbol"/>
              <w:bCs/>
            </w:rPr>
            <w:t>☐</w:t>
          </w:r>
        </w:sdtContent>
      </w:sdt>
      <w:r w:rsidR="00CA3CBE" w:rsidRPr="004E78FD">
        <w:rPr>
          <w:rFonts w:asciiTheme="majorHAnsi" w:hAnsiTheme="majorHAnsi" w:cstheme="majorHAnsi"/>
          <w:bCs/>
        </w:rPr>
        <w:t xml:space="preserve"> średnim </w:t>
      </w:r>
      <w:r w:rsidR="00D66692" w:rsidRPr="00D66692">
        <w:rPr>
          <w:rFonts w:asciiTheme="majorHAnsi" w:hAnsiTheme="majorHAnsi" w:cstheme="majorHAnsi"/>
          <w:bCs/>
        </w:rPr>
        <w:t>przedsiębior</w:t>
      </w:r>
      <w:r w:rsidR="00D66692">
        <w:rPr>
          <w:rFonts w:asciiTheme="majorHAnsi" w:hAnsiTheme="majorHAnsi" w:cstheme="majorHAnsi"/>
          <w:bCs/>
        </w:rPr>
        <w:t>stwem</w:t>
      </w:r>
    </w:p>
    <w:p w14:paraId="4B4DEAB6" w14:textId="2E02D031" w:rsidR="00CA3CBE" w:rsidRPr="004E78FD" w:rsidRDefault="00000000" w:rsidP="004E78FD">
      <w:pPr>
        <w:spacing w:after="120"/>
        <w:ind w:left="360"/>
        <w:jc w:val="both"/>
        <w:rPr>
          <w:rFonts w:asciiTheme="majorHAnsi" w:hAnsiTheme="majorHAnsi" w:cstheme="majorHAnsi"/>
          <w:bCs/>
        </w:rPr>
      </w:pPr>
      <w:sdt>
        <w:sdtPr>
          <w:rPr>
            <w:rFonts w:asciiTheme="majorHAnsi" w:hAnsiTheme="majorHAnsi" w:cstheme="majorHAnsi"/>
            <w:bCs/>
          </w:rPr>
          <w:id w:val="-2018757818"/>
          <w14:checkbox>
            <w14:checked w14:val="0"/>
            <w14:checkedState w14:val="2612" w14:font="MS Gothic"/>
            <w14:uncheckedState w14:val="2610" w14:font="MS Gothic"/>
          </w14:checkbox>
        </w:sdtPr>
        <w:sdtContent>
          <w:r w:rsidR="00CA3CBE" w:rsidRPr="004E78FD">
            <w:rPr>
              <w:rFonts w:ascii="Segoe UI Symbol" w:hAnsi="Segoe UI Symbol" w:cs="Segoe UI Symbol"/>
              <w:bCs/>
            </w:rPr>
            <w:t>☐</w:t>
          </w:r>
        </w:sdtContent>
      </w:sdt>
      <w:r w:rsidR="00CA3CBE" w:rsidRPr="004E78FD">
        <w:rPr>
          <w:rFonts w:asciiTheme="majorHAnsi" w:hAnsiTheme="majorHAnsi" w:cstheme="majorHAnsi"/>
          <w:bCs/>
        </w:rPr>
        <w:t xml:space="preserve"> </w:t>
      </w:r>
      <w:r w:rsidR="00D66692">
        <w:rPr>
          <w:rFonts w:asciiTheme="majorHAnsi" w:hAnsiTheme="majorHAnsi" w:cstheme="majorHAnsi"/>
          <w:bCs/>
        </w:rPr>
        <w:t>innym</w:t>
      </w:r>
      <w:r w:rsidR="00CA3CBE" w:rsidRPr="004E78FD">
        <w:rPr>
          <w:rFonts w:asciiTheme="majorHAnsi" w:hAnsiTheme="majorHAnsi" w:cstheme="majorHAnsi"/>
          <w:bCs/>
        </w:rPr>
        <w:t xml:space="preserve"> przedsiębiorstwem</w:t>
      </w:r>
    </w:p>
    <w:p w14:paraId="535F321D" w14:textId="245CD480" w:rsidR="003C76A9" w:rsidRPr="003C76A9" w:rsidRDefault="003C76A9" w:rsidP="007538FC">
      <w:pPr>
        <w:pStyle w:val="Akapitzlist"/>
        <w:numPr>
          <w:ilvl w:val="0"/>
          <w:numId w:val="28"/>
        </w:numPr>
        <w:spacing w:after="120"/>
        <w:contextualSpacing w:val="0"/>
        <w:jc w:val="both"/>
        <w:rPr>
          <w:rFonts w:asciiTheme="majorHAnsi" w:hAnsiTheme="majorHAnsi" w:cstheme="majorHAnsi"/>
          <w:bCs/>
        </w:rPr>
      </w:pPr>
      <w:r w:rsidRPr="003C76A9">
        <w:rPr>
          <w:rFonts w:asciiTheme="majorHAnsi" w:hAnsiTheme="majorHAnsi" w:cstheme="majorHAnsi"/>
          <w:b/>
          <w:caps/>
        </w:rPr>
        <w:t>Wskazujemy</w:t>
      </w:r>
      <w:r w:rsidRPr="003C76A9">
        <w:rPr>
          <w:rFonts w:asciiTheme="majorHAnsi" w:hAnsiTheme="majorHAnsi" w:cstheme="majorHAnsi"/>
          <w:bCs/>
        </w:rPr>
        <w:t xml:space="preserve"> jako dostępne i aktualne następujące odpisy z KRS i CEIDG, które można uzyskać za pomocą bezpłatnych i ogólnodostępnych baz danych, oraz dane umożliwiające dostęp do tych środków:</w:t>
      </w:r>
      <w:r>
        <w:rPr>
          <w:rFonts w:asciiTheme="majorHAnsi" w:hAnsiTheme="majorHAnsi" w:cstheme="majorHAnsi"/>
          <w:bCs/>
        </w:rPr>
        <w:t xml:space="preserve"> .......................................................................................................................................... </w:t>
      </w:r>
      <w:r w:rsidRPr="003C76A9">
        <w:rPr>
          <w:rFonts w:asciiTheme="majorHAnsi" w:hAnsiTheme="majorHAnsi" w:cstheme="majorHAnsi"/>
          <w:bCs/>
          <w:i/>
          <w:iCs/>
        </w:rPr>
        <w:t>(wskazać adres internetowy, wydający urząd lub organ, dokładne dane referencyjne dokumentacji)</w:t>
      </w:r>
    </w:p>
    <w:p w14:paraId="0732160C" w14:textId="474232E5" w:rsidR="00CA3CBE" w:rsidRPr="004E78FD" w:rsidRDefault="00CA3CBE" w:rsidP="007538FC">
      <w:pPr>
        <w:pStyle w:val="Akapitzlist"/>
        <w:numPr>
          <w:ilvl w:val="0"/>
          <w:numId w:val="28"/>
        </w:numPr>
        <w:spacing w:after="120"/>
        <w:contextualSpacing w:val="0"/>
        <w:jc w:val="both"/>
        <w:rPr>
          <w:rFonts w:asciiTheme="majorHAnsi" w:hAnsiTheme="majorHAnsi" w:cstheme="majorHAnsi"/>
          <w:b/>
        </w:rPr>
      </w:pPr>
      <w:r w:rsidRPr="004E78FD">
        <w:rPr>
          <w:rFonts w:asciiTheme="majorHAnsi" w:hAnsiTheme="majorHAnsi" w:cstheme="majorHAnsi"/>
          <w:b/>
        </w:rPr>
        <w:t xml:space="preserve">WSZELKĄ KORESPONDENCJĘ </w:t>
      </w:r>
      <w:r w:rsidRPr="004E78FD">
        <w:rPr>
          <w:rFonts w:asciiTheme="majorHAnsi" w:hAnsiTheme="majorHAnsi" w:cstheme="majorHAnsi"/>
        </w:rPr>
        <w:t>w sprawie postępowania należy kierować na poniższy adres:</w:t>
      </w:r>
    </w:p>
    <w:p w14:paraId="27847A3E" w14:textId="3794EB91" w:rsidR="00CA3CBE" w:rsidRPr="00D66692" w:rsidRDefault="00CA3CBE" w:rsidP="00D66692">
      <w:pPr>
        <w:suppressAutoHyphens/>
        <w:autoSpaceDN w:val="0"/>
        <w:spacing w:after="120"/>
        <w:ind w:left="360"/>
        <w:rPr>
          <w:rFonts w:asciiTheme="majorHAnsi" w:hAnsiTheme="majorHAnsi" w:cstheme="majorHAnsi"/>
          <w:lang w:eastAsia="ar-SA"/>
        </w:rPr>
      </w:pPr>
      <w:r w:rsidRPr="00D66692">
        <w:rPr>
          <w:rFonts w:asciiTheme="majorHAnsi" w:hAnsiTheme="majorHAnsi" w:cstheme="majorHAnsi"/>
          <w:lang w:eastAsia="ar-SA"/>
        </w:rPr>
        <w:t>imię i nazwisko: ……………………………………………………………………………..…………………</w:t>
      </w:r>
    </w:p>
    <w:p w14:paraId="205252A0" w14:textId="04B1CE02" w:rsidR="00CA3CBE" w:rsidRPr="00D66692" w:rsidRDefault="00CA3CBE" w:rsidP="00D66692">
      <w:pPr>
        <w:suppressAutoHyphens/>
        <w:autoSpaceDN w:val="0"/>
        <w:spacing w:after="120"/>
        <w:ind w:left="360"/>
        <w:rPr>
          <w:rFonts w:asciiTheme="majorHAnsi" w:hAnsiTheme="majorHAnsi" w:cstheme="majorHAnsi"/>
          <w:lang w:eastAsia="ar-SA"/>
        </w:rPr>
      </w:pPr>
      <w:r w:rsidRPr="00D66692">
        <w:rPr>
          <w:rFonts w:asciiTheme="majorHAnsi" w:hAnsiTheme="majorHAnsi" w:cstheme="majorHAnsi"/>
          <w:lang w:eastAsia="ar-SA"/>
        </w:rPr>
        <w:t>adres:……………………………………</w:t>
      </w:r>
      <w:r w:rsidR="004A3C77" w:rsidRPr="00D66692">
        <w:rPr>
          <w:rFonts w:asciiTheme="majorHAnsi" w:hAnsiTheme="majorHAnsi" w:cstheme="majorHAnsi"/>
          <w:lang w:eastAsia="ar-SA"/>
        </w:rPr>
        <w:t xml:space="preserve"> </w:t>
      </w:r>
      <w:r w:rsidRPr="00D66692">
        <w:rPr>
          <w:rFonts w:asciiTheme="majorHAnsi" w:hAnsiTheme="majorHAnsi" w:cstheme="majorHAnsi"/>
          <w:lang w:eastAsia="ar-SA"/>
        </w:rPr>
        <w:t>…………………………………….………………………………….</w:t>
      </w:r>
    </w:p>
    <w:p w14:paraId="11387D26" w14:textId="77777777" w:rsidR="00CA3CBE" w:rsidRPr="00D66692" w:rsidRDefault="00CA3CBE" w:rsidP="00D66692">
      <w:pPr>
        <w:suppressAutoHyphens/>
        <w:autoSpaceDN w:val="0"/>
        <w:spacing w:after="120"/>
        <w:ind w:left="360"/>
        <w:rPr>
          <w:rFonts w:asciiTheme="majorHAnsi" w:hAnsiTheme="majorHAnsi" w:cstheme="majorHAnsi"/>
          <w:lang w:eastAsia="ar-SA"/>
        </w:rPr>
      </w:pPr>
      <w:proofErr w:type="spellStart"/>
      <w:r w:rsidRPr="00D66692">
        <w:rPr>
          <w:rFonts w:asciiTheme="majorHAnsi" w:hAnsiTheme="majorHAnsi" w:cstheme="majorHAnsi"/>
          <w:lang w:eastAsia="ar-SA"/>
        </w:rPr>
        <w:t>tel</w:t>
      </w:r>
      <w:proofErr w:type="spellEnd"/>
      <w:r w:rsidRPr="00D66692">
        <w:rPr>
          <w:rFonts w:asciiTheme="majorHAnsi" w:hAnsiTheme="majorHAnsi" w:cstheme="majorHAnsi"/>
          <w:lang w:eastAsia="ar-SA"/>
        </w:rPr>
        <w:t>……………..…………..  e-mail: ………………………..………………………..</w:t>
      </w:r>
    </w:p>
    <w:p w14:paraId="3F25D70C" w14:textId="77777777" w:rsidR="00CA3CBE" w:rsidRPr="004E78FD" w:rsidRDefault="00CA3CBE" w:rsidP="007538FC">
      <w:pPr>
        <w:pStyle w:val="Akapitzlist"/>
        <w:numPr>
          <w:ilvl w:val="0"/>
          <w:numId w:val="28"/>
        </w:numPr>
        <w:spacing w:after="120"/>
        <w:contextualSpacing w:val="0"/>
        <w:jc w:val="both"/>
        <w:rPr>
          <w:rFonts w:asciiTheme="majorHAnsi" w:hAnsiTheme="majorHAnsi" w:cstheme="majorHAnsi"/>
          <w:b/>
        </w:rPr>
      </w:pPr>
      <w:r w:rsidRPr="004E78FD">
        <w:rPr>
          <w:rFonts w:asciiTheme="majorHAnsi" w:hAnsiTheme="majorHAnsi" w:cstheme="majorHAnsi"/>
          <w:b/>
        </w:rPr>
        <w:t xml:space="preserve">ZAŁĄCZNIKAMI </w:t>
      </w:r>
      <w:r w:rsidRPr="004E78FD">
        <w:rPr>
          <w:rFonts w:asciiTheme="majorHAnsi" w:hAnsiTheme="majorHAnsi" w:cstheme="majorHAnsi"/>
        </w:rPr>
        <w:t>do oferty stanowiącymi jej integralną część są</w:t>
      </w:r>
      <w:r w:rsidRPr="004E78FD">
        <w:rPr>
          <w:rFonts w:asciiTheme="majorHAnsi" w:hAnsiTheme="majorHAnsi" w:cstheme="majorHAnsi"/>
          <w:b/>
        </w:rPr>
        <w:t>:</w:t>
      </w:r>
    </w:p>
    <w:p w14:paraId="29B7C2B3" w14:textId="77777777" w:rsidR="00CA3CBE" w:rsidRPr="004E78FD" w:rsidRDefault="00CA3CBE" w:rsidP="007538FC">
      <w:pPr>
        <w:numPr>
          <w:ilvl w:val="0"/>
          <w:numId w:val="27"/>
        </w:numPr>
        <w:suppressAutoHyphens/>
        <w:autoSpaceDN w:val="0"/>
        <w:spacing w:after="120"/>
        <w:ind w:hanging="357"/>
        <w:jc w:val="both"/>
        <w:rPr>
          <w:rFonts w:asciiTheme="majorHAnsi" w:hAnsiTheme="majorHAnsi" w:cstheme="majorHAnsi"/>
          <w:lang w:eastAsia="ar-SA"/>
        </w:rPr>
      </w:pPr>
      <w:r w:rsidRPr="004E78FD">
        <w:rPr>
          <w:rFonts w:asciiTheme="majorHAnsi" w:hAnsiTheme="majorHAnsi" w:cstheme="majorHAnsi"/>
          <w:lang w:eastAsia="ar-SA"/>
        </w:rPr>
        <w:t>………………</w:t>
      </w:r>
    </w:p>
    <w:p w14:paraId="09B5109E" w14:textId="77777777" w:rsidR="00CA3CBE" w:rsidRPr="004E78FD" w:rsidRDefault="00CA3CBE" w:rsidP="007538FC">
      <w:pPr>
        <w:numPr>
          <w:ilvl w:val="0"/>
          <w:numId w:val="27"/>
        </w:numPr>
        <w:suppressAutoHyphens/>
        <w:autoSpaceDN w:val="0"/>
        <w:spacing w:after="120"/>
        <w:ind w:hanging="357"/>
        <w:jc w:val="both"/>
        <w:rPr>
          <w:rFonts w:asciiTheme="majorHAnsi" w:hAnsiTheme="majorHAnsi" w:cstheme="majorHAnsi"/>
          <w:lang w:eastAsia="ar-SA"/>
        </w:rPr>
      </w:pPr>
      <w:r w:rsidRPr="004E78FD">
        <w:rPr>
          <w:rFonts w:asciiTheme="majorHAnsi" w:hAnsiTheme="majorHAnsi" w:cstheme="majorHAnsi"/>
          <w:lang w:eastAsia="ar-SA"/>
        </w:rPr>
        <w:t>……………..</w:t>
      </w:r>
    </w:p>
    <w:p w14:paraId="024B2ABC" w14:textId="77777777" w:rsidR="00CA3CBE" w:rsidRDefault="00CA3CBE" w:rsidP="007538FC">
      <w:pPr>
        <w:numPr>
          <w:ilvl w:val="0"/>
          <w:numId w:val="27"/>
        </w:numPr>
        <w:suppressAutoHyphens/>
        <w:autoSpaceDN w:val="0"/>
        <w:spacing w:after="120"/>
        <w:ind w:hanging="357"/>
        <w:jc w:val="both"/>
        <w:rPr>
          <w:rFonts w:asciiTheme="majorHAnsi" w:hAnsiTheme="majorHAnsi" w:cstheme="majorHAnsi"/>
          <w:lang w:eastAsia="ar-SA"/>
        </w:rPr>
      </w:pPr>
      <w:r w:rsidRPr="004E78FD">
        <w:rPr>
          <w:rFonts w:asciiTheme="majorHAnsi" w:hAnsiTheme="majorHAnsi" w:cstheme="majorHAnsi"/>
          <w:lang w:eastAsia="ar-SA"/>
        </w:rPr>
        <w:t>……………..</w:t>
      </w:r>
    </w:p>
    <w:p w14:paraId="7E49F676" w14:textId="77777777" w:rsidR="003C76A9" w:rsidRDefault="003C76A9" w:rsidP="007538FC">
      <w:pPr>
        <w:pStyle w:val="Default"/>
        <w:numPr>
          <w:ilvl w:val="1"/>
          <w:numId w:val="69"/>
        </w:numPr>
        <w:spacing w:before="360"/>
        <w:ind w:left="851" w:hanging="425"/>
        <w:jc w:val="both"/>
        <w:rPr>
          <w:rFonts w:ascii="Arial Narrow" w:hAnsi="Arial Narrow"/>
          <w:color w:val="auto"/>
          <w:sz w:val="22"/>
          <w:szCs w:val="22"/>
        </w:rPr>
      </w:pPr>
      <w:r w:rsidRPr="00473FDE">
        <w:rPr>
          <w:rFonts w:ascii="Arial Narrow" w:hAnsi="Arial Narrow"/>
          <w:color w:val="auto"/>
          <w:sz w:val="22"/>
          <w:szCs w:val="22"/>
        </w:rPr>
        <w:t>.....................................................................................................................................................</w:t>
      </w:r>
      <w:r>
        <w:rPr>
          <w:rFonts w:ascii="Arial Narrow" w:hAnsi="Arial Narrow"/>
          <w:color w:val="auto"/>
          <w:sz w:val="22"/>
          <w:szCs w:val="22"/>
        </w:rPr>
        <w:t>....</w:t>
      </w:r>
      <w:r w:rsidRPr="00473FDE">
        <w:rPr>
          <w:rFonts w:ascii="Arial Narrow" w:hAnsi="Arial Narrow"/>
          <w:color w:val="auto"/>
          <w:sz w:val="22"/>
          <w:szCs w:val="22"/>
        </w:rPr>
        <w:t xml:space="preserve"> </w:t>
      </w:r>
    </w:p>
    <w:p w14:paraId="768115AF" w14:textId="77777777" w:rsidR="003C76A9" w:rsidRDefault="003C76A9" w:rsidP="003C76A9">
      <w:pPr>
        <w:pStyle w:val="Default"/>
        <w:spacing w:before="120"/>
        <w:ind w:left="851"/>
        <w:jc w:val="both"/>
        <w:rPr>
          <w:rFonts w:ascii="Arial Narrow" w:hAnsi="Arial Narrow"/>
          <w:color w:val="auto"/>
          <w:sz w:val="22"/>
          <w:szCs w:val="22"/>
        </w:rPr>
      </w:pPr>
      <w:r w:rsidRPr="000B7F74">
        <w:rPr>
          <w:rFonts w:ascii="Arial Narrow" w:hAnsi="Arial Narrow" w:cs="Arial"/>
          <w:i/>
          <w:sz w:val="18"/>
          <w:szCs w:val="18"/>
        </w:rPr>
        <w:t>(wskazać adres internetowy, wydający urząd lub organ, dokładne dane referencyjne dokumentacji)</w:t>
      </w:r>
    </w:p>
    <w:p w14:paraId="302B4F13" w14:textId="77777777" w:rsidR="003C76A9" w:rsidRPr="004E78FD" w:rsidRDefault="003C76A9" w:rsidP="003C76A9">
      <w:pPr>
        <w:suppressAutoHyphens/>
        <w:autoSpaceDN w:val="0"/>
        <w:spacing w:after="120"/>
        <w:jc w:val="both"/>
        <w:rPr>
          <w:rFonts w:asciiTheme="majorHAnsi" w:hAnsiTheme="majorHAnsi" w:cstheme="majorHAnsi"/>
          <w:lang w:eastAsia="ar-SA"/>
        </w:rPr>
      </w:pPr>
    </w:p>
    <w:p w14:paraId="18B31DA7" w14:textId="77777777" w:rsidR="00CA3CBE" w:rsidRPr="004E78FD" w:rsidRDefault="00CA3CBE" w:rsidP="004E78FD">
      <w:pPr>
        <w:autoSpaceDE w:val="0"/>
        <w:autoSpaceDN w:val="0"/>
        <w:spacing w:after="120"/>
        <w:jc w:val="right"/>
        <w:rPr>
          <w:rFonts w:asciiTheme="majorHAnsi" w:hAnsiTheme="majorHAnsi" w:cstheme="majorHAnsi"/>
        </w:rPr>
      </w:pPr>
    </w:p>
    <w:p w14:paraId="2A8561B8" w14:textId="77777777" w:rsidR="00CA3CBE" w:rsidRPr="00420BC8" w:rsidRDefault="00CA3CBE" w:rsidP="00420BC8">
      <w:pPr>
        <w:autoSpaceDE w:val="0"/>
        <w:autoSpaceDN w:val="0"/>
        <w:spacing w:after="120"/>
        <w:jc w:val="right"/>
        <w:rPr>
          <w:rFonts w:ascii="Calibri" w:hAnsi="Calibri" w:cs="Calibri"/>
        </w:rPr>
      </w:pPr>
    </w:p>
    <w:p w14:paraId="5A02965A" w14:textId="77777777" w:rsidR="00CA3CBE" w:rsidRPr="00420BC8" w:rsidRDefault="00CA3CBE" w:rsidP="00420BC8">
      <w:pPr>
        <w:autoSpaceDE w:val="0"/>
        <w:autoSpaceDN w:val="0"/>
        <w:spacing w:after="120"/>
        <w:jc w:val="right"/>
        <w:rPr>
          <w:rFonts w:ascii="Calibri" w:hAnsi="Calibri" w:cs="Calibri"/>
        </w:rPr>
      </w:pPr>
    </w:p>
    <w:p w14:paraId="691F6FB4" w14:textId="77777777" w:rsidR="00CA3CBE" w:rsidRPr="00420BC8" w:rsidRDefault="00CA3CBE" w:rsidP="00420BC8">
      <w:pPr>
        <w:spacing w:after="120"/>
        <w:rPr>
          <w:rFonts w:ascii="Calibri" w:hAnsi="Calibri" w:cs="Calibri"/>
        </w:rPr>
      </w:pPr>
    </w:p>
    <w:p w14:paraId="1A92310D" w14:textId="68F3EDDF" w:rsidR="00CA3CBE" w:rsidRPr="00242C6B" w:rsidRDefault="00242C6B" w:rsidP="00420BC8">
      <w:pPr>
        <w:spacing w:after="120"/>
        <w:jc w:val="both"/>
        <w:rPr>
          <w:rFonts w:ascii="Calibri" w:hAnsi="Calibri" w:cs="Calibri"/>
          <w:bCs/>
          <w:sz w:val="24"/>
          <w:szCs w:val="24"/>
        </w:rPr>
      </w:pPr>
      <w:r w:rsidRPr="00242C6B">
        <w:rPr>
          <w:rFonts w:ascii="Calibri" w:hAnsi="Calibri" w:cs="Calibri"/>
          <w:bCs/>
          <w:sz w:val="24"/>
          <w:szCs w:val="24"/>
        </w:rPr>
        <w:t>(</w:t>
      </w:r>
      <w:r w:rsidR="00855693" w:rsidRPr="00242C6B">
        <w:rPr>
          <w:rFonts w:ascii="Calibri" w:hAnsi="Calibri" w:cs="Calibri"/>
          <w:bCs/>
          <w:sz w:val="24"/>
          <w:szCs w:val="24"/>
        </w:rPr>
        <w:t>DOKUMENT NALEŻY SPORZĄDZIĆ I ZŁOŻYĆ W FORMIE ELEKTRONICZNEJ PODPISANEJ KWALIFIKOWANYM PODPISEM ELEKTRONICZNYM PRZEZ OSOBĘ/Y UPRAWNIONĄ/E DO REPREZENTOWANIA WYKONAWCY</w:t>
      </w:r>
      <w:r w:rsidRPr="00242C6B">
        <w:rPr>
          <w:rFonts w:ascii="Calibri" w:hAnsi="Calibri" w:cs="Calibri"/>
          <w:bCs/>
          <w:sz w:val="24"/>
          <w:szCs w:val="24"/>
        </w:rPr>
        <w:t>)</w:t>
      </w:r>
    </w:p>
    <w:p w14:paraId="25F3CF91" w14:textId="77777777" w:rsidR="00EB3A4C" w:rsidRDefault="00EB3A4C" w:rsidP="00420BC8">
      <w:pPr>
        <w:spacing w:after="120"/>
        <w:jc w:val="both"/>
        <w:rPr>
          <w:rFonts w:ascii="Calibri" w:hAnsi="Calibri" w:cs="Calibri"/>
          <w:b/>
          <w:sz w:val="24"/>
          <w:szCs w:val="24"/>
        </w:rPr>
      </w:pPr>
    </w:p>
    <w:p w14:paraId="0BE03CB9" w14:textId="77777777" w:rsidR="00A9195B" w:rsidRPr="00420BC8" w:rsidRDefault="00A9195B" w:rsidP="00A9195B">
      <w:pPr>
        <w:pStyle w:val="rozdzia"/>
      </w:pPr>
      <w:r w:rsidRPr="00420BC8">
        <w:lastRenderedPageBreak/>
        <w:t xml:space="preserve">Załącznik nr </w:t>
      </w:r>
      <w:r>
        <w:t xml:space="preserve">5 </w:t>
      </w:r>
      <w:r w:rsidRPr="00420BC8">
        <w:t>do SWZ. Oświadczenie Wykonawc</w:t>
      </w:r>
      <w:r>
        <w:t>Y</w:t>
      </w:r>
      <w:r w:rsidRPr="00420BC8">
        <w:t xml:space="preserve"> </w:t>
      </w:r>
    </w:p>
    <w:p w14:paraId="348643A0" w14:textId="77777777" w:rsidR="00A9195B" w:rsidRPr="00420BC8" w:rsidRDefault="00A9195B" w:rsidP="00A9195B">
      <w:pPr>
        <w:tabs>
          <w:tab w:val="left" w:pos="5070"/>
        </w:tabs>
        <w:spacing w:after="120"/>
        <w:rPr>
          <w:rFonts w:ascii="Calibri" w:hAnsi="Calibri" w:cs="Calibri"/>
        </w:rPr>
      </w:pPr>
    </w:p>
    <w:tbl>
      <w:tblPr>
        <w:tblW w:w="5000" w:type="pct"/>
        <w:tblCellMar>
          <w:left w:w="40" w:type="dxa"/>
          <w:right w:w="40" w:type="dxa"/>
        </w:tblCellMar>
        <w:tblLook w:val="04A0" w:firstRow="1" w:lastRow="0" w:firstColumn="1" w:lastColumn="0" w:noHBand="0" w:noVBand="1"/>
      </w:tblPr>
      <w:tblGrid>
        <w:gridCol w:w="9059"/>
      </w:tblGrid>
      <w:tr w:rsidR="00A9195B" w:rsidRPr="00420BC8" w14:paraId="1FD1D272" w14:textId="77777777" w:rsidTr="00EF1D15">
        <w:trPr>
          <w:trHeight w:hRule="exact" w:val="1522"/>
        </w:trPr>
        <w:tc>
          <w:tcPr>
            <w:tcW w:w="5000"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1DDD105E" w14:textId="77777777" w:rsidR="00A9195B" w:rsidRPr="00420BC8" w:rsidRDefault="00A9195B" w:rsidP="00EF1D15">
            <w:pPr>
              <w:spacing w:after="120"/>
              <w:jc w:val="center"/>
              <w:rPr>
                <w:rFonts w:ascii="Calibri" w:hAnsi="Calibri" w:cs="Calibri"/>
              </w:rPr>
            </w:pPr>
            <w:r w:rsidRPr="00420BC8">
              <w:rPr>
                <w:rFonts w:ascii="Calibri" w:hAnsi="Calibri" w:cs="Calibri"/>
                <w:b/>
                <w:bCs/>
              </w:rPr>
              <w:t>OŚWIADCZENIE</w:t>
            </w:r>
          </w:p>
          <w:p w14:paraId="44C9A550" w14:textId="77777777" w:rsidR="00A9195B" w:rsidRPr="00A9195B" w:rsidRDefault="00A9195B" w:rsidP="00EF1D15">
            <w:pPr>
              <w:jc w:val="center"/>
              <w:rPr>
                <w:rFonts w:asciiTheme="majorHAnsi" w:hAnsiTheme="majorHAnsi" w:cstheme="majorHAnsi"/>
                <w:bCs/>
                <w:u w:val="single"/>
              </w:rPr>
            </w:pPr>
            <w:r w:rsidRPr="00A9195B">
              <w:rPr>
                <w:rFonts w:asciiTheme="majorHAnsi" w:hAnsiTheme="majorHAnsi" w:cstheme="majorHAnsi"/>
                <w:bCs/>
                <w:iCs/>
              </w:rPr>
              <w:t>z art. 5k Rozporządzenia 833/2014 oraz art. 7 ust. 1 ustawy</w:t>
            </w:r>
            <w:r w:rsidRPr="00A9195B">
              <w:rPr>
                <w:rFonts w:asciiTheme="majorHAnsi" w:hAnsiTheme="majorHAnsi" w:cstheme="majorHAnsi"/>
                <w:bCs/>
              </w:rPr>
              <w:t xml:space="preserve"> o szczególnych rozwiązaniach w zakresie przeciwdziałania wspieraniu agresji na Ukrainę oraz służących ochronie bezpieczeństwa narodowego </w:t>
            </w:r>
          </w:p>
          <w:p w14:paraId="06D7CCA0" w14:textId="77777777" w:rsidR="00A9195B" w:rsidRPr="00420BC8" w:rsidRDefault="00A9195B" w:rsidP="00EF1D15">
            <w:pPr>
              <w:jc w:val="center"/>
              <w:rPr>
                <w:rFonts w:ascii="Calibri" w:hAnsi="Calibri" w:cs="Calibri"/>
                <w:b/>
                <w:bCs/>
              </w:rPr>
            </w:pPr>
          </w:p>
        </w:tc>
      </w:tr>
    </w:tbl>
    <w:p w14:paraId="4F831B5B" w14:textId="77777777" w:rsidR="00A9195B" w:rsidRPr="00420BC8" w:rsidRDefault="00A9195B" w:rsidP="00A9195B">
      <w:pPr>
        <w:spacing w:after="120"/>
        <w:jc w:val="both"/>
        <w:rPr>
          <w:rFonts w:ascii="Calibri" w:hAnsi="Calibri" w:cs="Calibri"/>
        </w:rPr>
      </w:pPr>
    </w:p>
    <w:p w14:paraId="73BD57E2" w14:textId="77777777" w:rsidR="00A9195B" w:rsidRPr="00420BC8" w:rsidRDefault="00A9195B" w:rsidP="00A9195B">
      <w:pPr>
        <w:tabs>
          <w:tab w:val="left" w:pos="5070"/>
        </w:tabs>
        <w:spacing w:after="120"/>
        <w:jc w:val="both"/>
        <w:rPr>
          <w:rFonts w:ascii="Calibri" w:hAnsi="Calibri" w:cs="Calibri"/>
          <w:b/>
          <w:caps/>
        </w:rPr>
      </w:pPr>
      <w:r w:rsidRPr="00420BC8">
        <w:rPr>
          <w:rFonts w:ascii="Calibri" w:hAnsi="Calibri" w:cs="Calibri"/>
          <w:b/>
          <w:caps/>
        </w:rPr>
        <w:t xml:space="preserve">do postępowania o udzielenie zamówienia publicznego na USŁUGĘ </w:t>
      </w:r>
      <w:r>
        <w:rPr>
          <w:rFonts w:ascii="Calibri" w:hAnsi="Calibri" w:cs="Calibri"/>
          <w:b/>
          <w:caps/>
        </w:rPr>
        <w:t>GRUPOWEGO UBEZPIECZENIA NA ŻYCIE</w:t>
      </w:r>
      <w:r w:rsidRPr="00420BC8">
        <w:rPr>
          <w:rFonts w:ascii="Calibri" w:hAnsi="Calibri" w:cs="Calibri"/>
          <w:b/>
          <w:caps/>
        </w:rPr>
        <w:t xml:space="preserve"> DLA PRACOWNIKÓW MINISTERSTWA SPRAWIEDLIWOŚCI I CZŁONKÓW ICH RODZIN</w:t>
      </w:r>
    </w:p>
    <w:p w14:paraId="41E17389" w14:textId="77777777" w:rsidR="00A9195B" w:rsidRPr="00420BC8" w:rsidRDefault="00A9195B" w:rsidP="00A9195B">
      <w:pPr>
        <w:tabs>
          <w:tab w:val="left" w:pos="5070"/>
        </w:tabs>
        <w:spacing w:after="120"/>
        <w:rPr>
          <w:rFonts w:ascii="Calibri" w:hAnsi="Calibri" w:cs="Calibri"/>
        </w:rPr>
      </w:pPr>
      <w:r w:rsidRPr="00420BC8">
        <w:rPr>
          <w:rFonts w:ascii="Calibri" w:hAnsi="Calibri" w:cs="Calibri"/>
          <w:b/>
        </w:rPr>
        <w:t>znak sprawy: P</w:t>
      </w:r>
      <w:r>
        <w:rPr>
          <w:rFonts w:ascii="Calibri" w:hAnsi="Calibri" w:cs="Calibri"/>
          <w:b/>
        </w:rPr>
        <w:t>U</w:t>
      </w:r>
      <w:r w:rsidRPr="00420BC8">
        <w:rPr>
          <w:rFonts w:ascii="Calibri" w:hAnsi="Calibri" w:cs="Calibri"/>
          <w:b/>
        </w:rPr>
        <w:t>/202</w:t>
      </w:r>
      <w:r>
        <w:rPr>
          <w:rFonts w:ascii="Calibri" w:hAnsi="Calibri" w:cs="Calibri"/>
          <w:b/>
        </w:rPr>
        <w:t>4</w:t>
      </w:r>
      <w:r w:rsidRPr="00420BC8">
        <w:rPr>
          <w:rFonts w:ascii="Calibri" w:hAnsi="Calibri" w:cs="Calibri"/>
          <w:b/>
        </w:rPr>
        <w:t>-0</w:t>
      </w:r>
      <w:r>
        <w:rPr>
          <w:rFonts w:ascii="Calibri" w:hAnsi="Calibri" w:cs="Calibri"/>
          <w:b/>
        </w:rPr>
        <w:t>1</w:t>
      </w:r>
      <w:r w:rsidRPr="00420BC8">
        <w:rPr>
          <w:rFonts w:ascii="Calibri" w:hAnsi="Calibri" w:cs="Calibri"/>
          <w:b/>
        </w:rPr>
        <w:t>-MS/MW</w:t>
      </w:r>
    </w:p>
    <w:p w14:paraId="011A211F" w14:textId="77777777" w:rsidR="00A9195B" w:rsidRPr="00420BC8" w:rsidRDefault="00A9195B" w:rsidP="00A9195B">
      <w:pPr>
        <w:pStyle w:val="Zwykytekst2"/>
        <w:tabs>
          <w:tab w:val="right" w:leader="dot" w:pos="9360"/>
        </w:tabs>
        <w:spacing w:after="120" w:line="276" w:lineRule="auto"/>
        <w:jc w:val="both"/>
        <w:rPr>
          <w:rFonts w:ascii="Calibri" w:hAnsi="Calibri" w:cs="Calibri"/>
          <w:sz w:val="22"/>
          <w:szCs w:val="22"/>
        </w:rPr>
      </w:pPr>
      <w:r w:rsidRPr="00420BC8">
        <w:rPr>
          <w:rFonts w:ascii="Calibri" w:hAnsi="Calibri" w:cs="Calibri"/>
          <w:sz w:val="22"/>
          <w:szCs w:val="22"/>
        </w:rPr>
        <w:tab/>
        <w:t xml:space="preserve"> </w:t>
      </w:r>
    </w:p>
    <w:p w14:paraId="62754746" w14:textId="77777777" w:rsidR="00A9195B" w:rsidRPr="00420BC8" w:rsidRDefault="00A9195B" w:rsidP="00A9195B">
      <w:pPr>
        <w:pStyle w:val="Zwykytekst2"/>
        <w:tabs>
          <w:tab w:val="right" w:leader="dot" w:pos="9360"/>
        </w:tabs>
        <w:spacing w:after="120" w:line="276" w:lineRule="auto"/>
        <w:jc w:val="both"/>
        <w:rPr>
          <w:rFonts w:ascii="Calibri" w:hAnsi="Calibri" w:cs="Calibri"/>
          <w:sz w:val="22"/>
          <w:szCs w:val="22"/>
        </w:rPr>
      </w:pPr>
      <w:r w:rsidRPr="00420BC8">
        <w:rPr>
          <w:rFonts w:ascii="Calibri" w:hAnsi="Calibri" w:cs="Calibri"/>
          <w:sz w:val="22"/>
          <w:szCs w:val="22"/>
        </w:rPr>
        <w:tab/>
      </w:r>
    </w:p>
    <w:p w14:paraId="483C3E4B" w14:textId="77777777" w:rsidR="00A9195B" w:rsidRPr="00420BC8" w:rsidRDefault="00A9195B" w:rsidP="00A9195B">
      <w:pPr>
        <w:pStyle w:val="Zwykytekst2"/>
        <w:tabs>
          <w:tab w:val="left" w:leader="dot" w:pos="9072"/>
        </w:tabs>
        <w:spacing w:after="120" w:line="276" w:lineRule="auto"/>
        <w:jc w:val="both"/>
        <w:rPr>
          <w:rFonts w:ascii="Calibri" w:hAnsi="Calibri" w:cs="Calibri"/>
          <w:sz w:val="22"/>
          <w:szCs w:val="22"/>
        </w:rPr>
      </w:pPr>
      <w:r w:rsidRPr="00420BC8">
        <w:rPr>
          <w:rFonts w:ascii="Calibri" w:hAnsi="Calibri" w:cs="Calibri"/>
          <w:i/>
          <w:iCs/>
          <w:sz w:val="22"/>
          <w:szCs w:val="22"/>
        </w:rPr>
        <w:t xml:space="preserve">nazwa i adres Wykonawcy </w:t>
      </w:r>
    </w:p>
    <w:p w14:paraId="4A2E9DD6" w14:textId="77777777" w:rsidR="00A9195B" w:rsidRDefault="00A9195B" w:rsidP="00A9195B">
      <w:pPr>
        <w:tabs>
          <w:tab w:val="left" w:pos="5070"/>
        </w:tabs>
        <w:spacing w:after="120"/>
        <w:jc w:val="both"/>
        <w:rPr>
          <w:rFonts w:ascii="Calibri" w:hAnsi="Calibri" w:cs="Calibri"/>
          <w:bCs/>
        </w:rPr>
      </w:pPr>
    </w:p>
    <w:p w14:paraId="7969E55E" w14:textId="77777777" w:rsidR="00A9195B" w:rsidRPr="006605FA" w:rsidRDefault="00A9195B" w:rsidP="00A9195B">
      <w:pPr>
        <w:tabs>
          <w:tab w:val="left" w:pos="5070"/>
        </w:tabs>
        <w:spacing w:after="120"/>
        <w:jc w:val="both"/>
        <w:rPr>
          <w:rFonts w:ascii="Calibri" w:hAnsi="Calibri" w:cs="Calibri"/>
          <w:bCs/>
        </w:rPr>
      </w:pPr>
      <w:bookmarkStart w:id="29" w:name="_Hlk107473893"/>
      <w:r w:rsidRPr="006605FA">
        <w:rPr>
          <w:rFonts w:ascii="Calibri" w:hAnsi="Calibri" w:cs="Calibri"/>
          <w:bCs/>
        </w:rPr>
        <w:t>Oświadczam, że nie podlegam wykluczeniu z postępowania na podstawie</w:t>
      </w:r>
      <w:r>
        <w:rPr>
          <w:rFonts w:ascii="Calibri" w:hAnsi="Calibri" w:cs="Calibri"/>
          <w:bCs/>
        </w:rPr>
        <w:t xml:space="preserve"> </w:t>
      </w:r>
      <w:r w:rsidRPr="006605FA">
        <w:rPr>
          <w:rFonts w:ascii="Calibri" w:hAnsi="Calibri" w:cs="Calibri"/>
          <w:bCs/>
        </w:rPr>
        <w:t>art. 5k rozporządzenia Rady (UE) nr 833/2014 z dnia 31 lipca 2014 r. Dotyczącego</w:t>
      </w:r>
      <w:r>
        <w:rPr>
          <w:rFonts w:ascii="Calibri" w:hAnsi="Calibri" w:cs="Calibri"/>
          <w:bCs/>
        </w:rPr>
        <w:t xml:space="preserve"> </w:t>
      </w:r>
      <w:r w:rsidRPr="006605FA">
        <w:rPr>
          <w:rFonts w:ascii="Calibri" w:hAnsi="Calibri" w:cs="Calibri"/>
          <w:bCs/>
        </w:rPr>
        <w:t>środków ograniczających w związku z działaniami Rosji destabilizującymi sytuację na</w:t>
      </w:r>
      <w:r>
        <w:rPr>
          <w:rFonts w:ascii="Calibri" w:hAnsi="Calibri" w:cs="Calibri"/>
          <w:bCs/>
        </w:rPr>
        <w:t xml:space="preserve"> </w:t>
      </w:r>
      <w:r w:rsidRPr="006605FA">
        <w:rPr>
          <w:rFonts w:ascii="Calibri" w:hAnsi="Calibri" w:cs="Calibri"/>
          <w:bCs/>
        </w:rPr>
        <w:t>Ukrainie (Dz. Urz. UE nr L 229 z 31.7.2014, str. 1), dalej: rozporządzenie 833/2014, w</w:t>
      </w:r>
      <w:r>
        <w:rPr>
          <w:rFonts w:ascii="Calibri" w:hAnsi="Calibri" w:cs="Calibri"/>
          <w:bCs/>
        </w:rPr>
        <w:t xml:space="preserve"> </w:t>
      </w:r>
      <w:r w:rsidRPr="006605FA">
        <w:rPr>
          <w:rFonts w:ascii="Calibri" w:hAnsi="Calibri" w:cs="Calibri"/>
          <w:bCs/>
        </w:rPr>
        <w:t>brzmieniu nadanym rozporządzeniem Rady (UE) 2022/576 w sprawie zmiany</w:t>
      </w:r>
      <w:r>
        <w:rPr>
          <w:rFonts w:ascii="Calibri" w:hAnsi="Calibri" w:cs="Calibri"/>
          <w:bCs/>
        </w:rPr>
        <w:t xml:space="preserve"> </w:t>
      </w:r>
      <w:r w:rsidRPr="006605FA">
        <w:rPr>
          <w:rFonts w:ascii="Calibri" w:hAnsi="Calibri" w:cs="Calibri"/>
          <w:bCs/>
        </w:rPr>
        <w:t>rozporządzenia (UE) nr 833/2014 dotyczącego środków ograniczających w związku z działaniami Rosji destabilizującymi sytuację na Ukrainie (Dz. Urz. UE nr L 111 z</w:t>
      </w:r>
      <w:r>
        <w:rPr>
          <w:rFonts w:ascii="Calibri" w:hAnsi="Calibri" w:cs="Calibri"/>
          <w:bCs/>
        </w:rPr>
        <w:t xml:space="preserve"> </w:t>
      </w:r>
      <w:r w:rsidRPr="006605FA">
        <w:rPr>
          <w:rFonts w:ascii="Calibri" w:hAnsi="Calibri" w:cs="Calibri"/>
          <w:bCs/>
        </w:rPr>
        <w:t>8.4.2022, str. 1), dalej: rozporządzenie 2022/576.</w:t>
      </w:r>
    </w:p>
    <w:p w14:paraId="6E91440D" w14:textId="77777777" w:rsidR="00A9195B" w:rsidRPr="006605FA" w:rsidRDefault="00A9195B" w:rsidP="00A9195B">
      <w:pPr>
        <w:tabs>
          <w:tab w:val="left" w:pos="5070"/>
        </w:tabs>
        <w:spacing w:after="120"/>
        <w:jc w:val="both"/>
        <w:rPr>
          <w:rFonts w:ascii="Calibri" w:hAnsi="Calibri" w:cs="Calibri"/>
          <w:bCs/>
        </w:rPr>
      </w:pPr>
    </w:p>
    <w:p w14:paraId="55EC9F22" w14:textId="77777777" w:rsidR="00A9195B" w:rsidRDefault="00A9195B" w:rsidP="00A9195B">
      <w:pPr>
        <w:tabs>
          <w:tab w:val="left" w:pos="5070"/>
        </w:tabs>
        <w:spacing w:after="120"/>
        <w:jc w:val="both"/>
        <w:rPr>
          <w:rFonts w:ascii="Calibri" w:hAnsi="Calibri" w:cs="Calibri"/>
          <w:bCs/>
        </w:rPr>
      </w:pPr>
      <w:r w:rsidRPr="006605FA">
        <w:rPr>
          <w:rFonts w:ascii="Calibri" w:hAnsi="Calibri" w:cs="Calibri"/>
          <w:bCs/>
        </w:rPr>
        <w:t>Oświadczam, że nie zachodzą w stosunku do mnie przesłanki wykluczenia z</w:t>
      </w:r>
      <w:r>
        <w:rPr>
          <w:rFonts w:ascii="Calibri" w:hAnsi="Calibri" w:cs="Calibri"/>
          <w:bCs/>
        </w:rPr>
        <w:t xml:space="preserve"> </w:t>
      </w:r>
      <w:r w:rsidRPr="006605FA">
        <w:rPr>
          <w:rFonts w:ascii="Calibri" w:hAnsi="Calibri" w:cs="Calibri"/>
          <w:bCs/>
        </w:rPr>
        <w:t xml:space="preserve">postępowania na podstawie art. 7 ust. 1 ustawy z dnia 13 kwietnia 2022 r. o szczególnych rozwiązaniach w zakresie przeciwdziałania wspieraniu agresji na Ukrainę oraz służących ochronie bezpieczeństwa narodowego (Dz. U. poz. 835). </w:t>
      </w:r>
    </w:p>
    <w:p w14:paraId="52B287A3" w14:textId="77777777" w:rsidR="00536675" w:rsidRDefault="00536675" w:rsidP="00A9195B">
      <w:pPr>
        <w:tabs>
          <w:tab w:val="left" w:pos="5070"/>
        </w:tabs>
        <w:spacing w:after="120"/>
        <w:jc w:val="both"/>
        <w:rPr>
          <w:rFonts w:ascii="Calibri" w:hAnsi="Calibri" w:cs="Calibri"/>
          <w:bCs/>
        </w:rPr>
      </w:pPr>
    </w:p>
    <w:p w14:paraId="3C537C7C" w14:textId="77777777" w:rsidR="00536675" w:rsidRPr="00536675" w:rsidRDefault="00536675" w:rsidP="00536675">
      <w:pPr>
        <w:tabs>
          <w:tab w:val="left" w:pos="5070"/>
        </w:tabs>
        <w:spacing w:after="120"/>
        <w:jc w:val="both"/>
        <w:rPr>
          <w:rFonts w:ascii="Calibri" w:hAnsi="Calibri" w:cs="Calibri"/>
          <w:bCs/>
        </w:rPr>
      </w:pPr>
      <w:r w:rsidRPr="00536675">
        <w:rPr>
          <w:rFonts w:ascii="Calibri" w:hAnsi="Calibri" w:cs="Calibri"/>
          <w:bCs/>
        </w:rPr>
        <w:t>Oświadczenie dotyczące podwykonawcy, na którego przypada ponad 10% wartości zamówienia*</w:t>
      </w:r>
    </w:p>
    <w:p w14:paraId="3F0F23A5" w14:textId="091A9868" w:rsidR="00536675" w:rsidRPr="00536675" w:rsidRDefault="00536675" w:rsidP="00536675">
      <w:pPr>
        <w:tabs>
          <w:tab w:val="left" w:pos="5070"/>
        </w:tabs>
        <w:spacing w:after="120"/>
        <w:jc w:val="both"/>
        <w:rPr>
          <w:rFonts w:ascii="Calibri" w:hAnsi="Calibri" w:cs="Calibri"/>
          <w:bCs/>
        </w:rPr>
      </w:pPr>
      <w:r w:rsidRPr="00536675">
        <w:rPr>
          <w:rFonts w:ascii="Calibri" w:hAnsi="Calibri" w:cs="Calibri"/>
          <w:bCs/>
        </w:rPr>
        <w:t xml:space="preserve">Oświadczam, że w stosunku do podmiotu będącego podwykonawcą ………………… na którego przypada </w:t>
      </w:r>
      <w:r w:rsidRPr="00536675">
        <w:rPr>
          <w:rFonts w:ascii="Calibri" w:hAnsi="Calibri" w:cs="Calibri"/>
          <w:bCs/>
        </w:rPr>
        <w:t xml:space="preserve">ponad 10% wartości zamówienia nie zachodzą podstawy wykluczenia </w:t>
      </w:r>
      <w:r w:rsidRPr="00536675">
        <w:rPr>
          <w:rFonts w:ascii="Calibri" w:hAnsi="Calibri" w:cs="Calibri"/>
          <w:bCs/>
        </w:rPr>
        <w:t>z postępowania o udzielenie zamówienia, o których mowa w art. 5k rozporządzenia Rady (UE) 833/2014.*</w:t>
      </w:r>
    </w:p>
    <w:p w14:paraId="65980292" w14:textId="77777777" w:rsidR="00536675" w:rsidRDefault="00536675" w:rsidP="00536675">
      <w:pPr>
        <w:tabs>
          <w:tab w:val="left" w:pos="5070"/>
        </w:tabs>
        <w:spacing w:after="120"/>
        <w:jc w:val="both"/>
        <w:rPr>
          <w:rFonts w:ascii="Calibri" w:hAnsi="Calibri" w:cs="Calibri"/>
          <w:bCs/>
        </w:rPr>
      </w:pPr>
    </w:p>
    <w:p w14:paraId="71D605C5" w14:textId="77777777" w:rsidR="00536675" w:rsidRPr="00597A8B" w:rsidRDefault="00536675" w:rsidP="00536675">
      <w:pPr>
        <w:numPr>
          <w:ilvl w:val="0"/>
          <w:numId w:val="66"/>
        </w:numPr>
        <w:suppressAutoHyphens/>
        <w:spacing w:line="240" w:lineRule="auto"/>
        <w:ind w:left="426"/>
        <w:jc w:val="both"/>
        <w:rPr>
          <w:rFonts w:ascii="Calibri" w:hAnsi="Calibri" w:cs="Calibri"/>
          <w:bCs/>
          <w:i/>
          <w:iCs/>
        </w:rPr>
      </w:pPr>
      <w:r w:rsidRPr="00597A8B">
        <w:rPr>
          <w:rFonts w:ascii="Calibri" w:hAnsi="Calibri" w:cs="Calibri"/>
          <w:bCs/>
          <w:i/>
          <w:iCs/>
        </w:rPr>
        <w:t xml:space="preserve">niepotrzebne skreślić  </w:t>
      </w:r>
    </w:p>
    <w:p w14:paraId="366346F3" w14:textId="77777777" w:rsidR="00536675" w:rsidRPr="006605FA" w:rsidRDefault="00536675" w:rsidP="00536675">
      <w:pPr>
        <w:tabs>
          <w:tab w:val="left" w:pos="5070"/>
        </w:tabs>
        <w:spacing w:after="120"/>
        <w:jc w:val="both"/>
        <w:rPr>
          <w:rFonts w:ascii="Calibri" w:hAnsi="Calibri" w:cs="Calibri"/>
          <w:bCs/>
        </w:rPr>
      </w:pPr>
    </w:p>
    <w:bookmarkEnd w:id="29"/>
    <w:p w14:paraId="2ED27B2F" w14:textId="77777777" w:rsidR="00A9195B" w:rsidRPr="00CB247B" w:rsidRDefault="00A9195B" w:rsidP="00A9195B">
      <w:pPr>
        <w:autoSpaceDE w:val="0"/>
        <w:autoSpaceDN w:val="0"/>
        <w:adjustRightInd w:val="0"/>
        <w:spacing w:after="120"/>
        <w:jc w:val="center"/>
        <w:rPr>
          <w:rFonts w:ascii="Calibri" w:eastAsia="Arial Narrow" w:hAnsi="Calibri" w:cs="Calibri"/>
        </w:rPr>
      </w:pPr>
      <w:r w:rsidRPr="00CB247B">
        <w:rPr>
          <w:rFonts w:ascii="Calibri" w:eastAsia="Arial Narrow" w:hAnsi="Calibri" w:cs="Calibri"/>
        </w:rPr>
        <w:t>(DOKUMENT POWINIEN BYĆ SPORZĄDZONY I ZŁOŻONY W POSTACI ELEKTRONICZNEJ OPATRZONEJ KWALIFIKOWANYM PODPISEM ELEKTRONICZNYM)</w:t>
      </w:r>
    </w:p>
    <w:sectPr w:rsidR="00A9195B" w:rsidRPr="00CB247B" w:rsidSect="005D3862">
      <w:footerReference w:type="default" r:id="rId34"/>
      <w:pgSz w:w="11909" w:h="16834"/>
      <w:pgMar w:top="1417" w:right="1417" w:bottom="1417" w:left="1417"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30216" w14:textId="77777777" w:rsidR="00526DCB" w:rsidRDefault="00526DCB">
      <w:pPr>
        <w:spacing w:line="240" w:lineRule="auto"/>
      </w:pPr>
      <w:r>
        <w:separator/>
      </w:r>
    </w:p>
  </w:endnote>
  <w:endnote w:type="continuationSeparator" w:id="0">
    <w:p w14:paraId="7D1BECC7" w14:textId="77777777" w:rsidR="00526DCB" w:rsidRDefault="00526D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5" w14:textId="1C6268AB" w:rsidR="000C0724" w:rsidRDefault="00A6163B">
    <w:pPr>
      <w:jc w:val="right"/>
    </w:pPr>
    <w:r>
      <w:fldChar w:fldCharType="begin"/>
    </w:r>
    <w:r>
      <w:instrText>PAGE</w:instrText>
    </w:r>
    <w:r>
      <w:fldChar w:fldCharType="separate"/>
    </w:r>
    <w:r w:rsidR="0020398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44525" w14:textId="77777777" w:rsidR="00526DCB" w:rsidRDefault="00526DCB">
      <w:pPr>
        <w:spacing w:line="240" w:lineRule="auto"/>
      </w:pPr>
      <w:r>
        <w:separator/>
      </w:r>
    </w:p>
  </w:footnote>
  <w:footnote w:type="continuationSeparator" w:id="0">
    <w:p w14:paraId="1710FF85" w14:textId="77777777" w:rsidR="00526DCB" w:rsidRDefault="00526D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4DA1"/>
    <w:multiLevelType w:val="hybridMultilevel"/>
    <w:tmpl w:val="662E623E"/>
    <w:lvl w:ilvl="0" w:tplc="172EA110">
      <w:start w:val="1"/>
      <w:numFmt w:val="bullet"/>
      <w:lvlText w:val="*"/>
      <w:lvlJc w:val="left"/>
      <w:pPr>
        <w:ind w:left="73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 w15:restartNumberingAfterBreak="0">
    <w:nsid w:val="026926D3"/>
    <w:multiLevelType w:val="hybridMultilevel"/>
    <w:tmpl w:val="083C3B46"/>
    <w:lvl w:ilvl="0" w:tplc="D1068E0C">
      <w:numFmt w:val="bullet"/>
      <w:lvlText w:val="-"/>
      <w:lvlJc w:val="left"/>
      <w:pPr>
        <w:ind w:left="1080" w:hanging="360"/>
      </w:pPr>
      <w:rPr>
        <w:rFonts w:ascii="Calibri" w:eastAsia="Calibr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3127AA6"/>
    <w:multiLevelType w:val="multilevel"/>
    <w:tmpl w:val="C9B6F26E"/>
    <w:lvl w:ilvl="0">
      <w:start w:val="1"/>
      <w:numFmt w:val="decimal"/>
      <w:lvlText w:val="§%1"/>
      <w:lvlJc w:val="left"/>
      <w:pPr>
        <w:ind w:left="737" w:hanging="397"/>
      </w:pPr>
      <w:rPr>
        <w:rFonts w:asciiTheme="minorHAnsi" w:hAnsiTheme="minorHAnsi" w:hint="default"/>
        <w:b/>
        <w:i w:val="0"/>
        <w:sz w:val="22"/>
      </w:rPr>
    </w:lvl>
    <w:lvl w:ilvl="1">
      <w:start w:val="1"/>
      <w:numFmt w:val="decimal"/>
      <w:lvlText w:val="%2)"/>
      <w:lvlJc w:val="left"/>
      <w:pPr>
        <w:ind w:left="907" w:hanging="623"/>
      </w:pPr>
      <w:rPr>
        <w:rFonts w:hint="default"/>
        <w:b w:val="0"/>
        <w:i w:val="0"/>
        <w:sz w:val="22"/>
      </w:rPr>
    </w:lvl>
    <w:lvl w:ilvl="2">
      <w:start w:val="1"/>
      <w:numFmt w:val="decimal"/>
      <w:lvlText w:val="%1.%2.%3"/>
      <w:lvlJc w:val="left"/>
      <w:pPr>
        <w:tabs>
          <w:tab w:val="num" w:pos="2211"/>
        </w:tabs>
        <w:ind w:left="2211" w:hanging="56"/>
      </w:pPr>
      <w:rPr>
        <w:rFonts w:asciiTheme="minorHAnsi" w:hAnsiTheme="minorHAnsi" w:hint="default"/>
        <w:b w:val="0"/>
        <w:i w:val="0"/>
        <w:sz w:val="22"/>
      </w:rPr>
    </w:lvl>
    <w:lvl w:ilvl="3">
      <w:start w:val="1"/>
      <w:numFmt w:val="lowerLetter"/>
      <w:lvlText w:val="%4)"/>
      <w:lvlJc w:val="left"/>
      <w:pPr>
        <w:ind w:left="2892" w:hanging="372"/>
      </w:pPr>
      <w:rPr>
        <w:rFonts w:asciiTheme="minorHAnsi" w:hAnsiTheme="minorHAnsi"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7552CD"/>
    <w:multiLevelType w:val="multilevel"/>
    <w:tmpl w:val="7BD401B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EC77DE"/>
    <w:multiLevelType w:val="multilevel"/>
    <w:tmpl w:val="1E5C0362"/>
    <w:lvl w:ilvl="0">
      <w:start w:val="1"/>
      <w:numFmt w:val="decimal"/>
      <w:lvlText w:val="§%1"/>
      <w:lvlJc w:val="left"/>
      <w:pPr>
        <w:ind w:left="737" w:hanging="397"/>
      </w:pPr>
      <w:rPr>
        <w:rFonts w:asciiTheme="minorHAnsi" w:hAnsiTheme="minorHAnsi" w:hint="default"/>
        <w:b/>
        <w:i w:val="0"/>
        <w:sz w:val="22"/>
      </w:rPr>
    </w:lvl>
    <w:lvl w:ilvl="1">
      <w:start w:val="1"/>
      <w:numFmt w:val="decimal"/>
      <w:lvlText w:val="%2."/>
      <w:lvlJc w:val="left"/>
      <w:pPr>
        <w:ind w:left="907" w:hanging="623"/>
      </w:pPr>
      <w:rPr>
        <w:rFonts w:hint="default"/>
        <w:b w:val="0"/>
        <w:i w:val="0"/>
        <w:sz w:val="22"/>
      </w:rPr>
    </w:lvl>
    <w:lvl w:ilvl="2">
      <w:start w:val="1"/>
      <w:numFmt w:val="decimal"/>
      <w:lvlText w:val="%1.%2.%3"/>
      <w:lvlJc w:val="left"/>
      <w:pPr>
        <w:tabs>
          <w:tab w:val="num" w:pos="2211"/>
        </w:tabs>
        <w:ind w:left="2211" w:hanging="56"/>
      </w:pPr>
      <w:rPr>
        <w:rFonts w:asciiTheme="minorHAnsi" w:hAnsiTheme="minorHAnsi" w:hint="default"/>
        <w:b w:val="0"/>
        <w:i w:val="0"/>
        <w:sz w:val="22"/>
      </w:rPr>
    </w:lvl>
    <w:lvl w:ilvl="3">
      <w:start w:val="1"/>
      <w:numFmt w:val="lowerLetter"/>
      <w:lvlText w:val="%4)"/>
      <w:lvlJc w:val="left"/>
      <w:pPr>
        <w:ind w:left="2892" w:hanging="372"/>
      </w:pPr>
      <w:rPr>
        <w:rFonts w:asciiTheme="minorHAnsi" w:hAnsiTheme="minorHAnsi"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6F535A"/>
    <w:multiLevelType w:val="multilevel"/>
    <w:tmpl w:val="BB7AE41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 w15:restartNumberingAfterBreak="0">
    <w:nsid w:val="0930148E"/>
    <w:multiLevelType w:val="multilevel"/>
    <w:tmpl w:val="0C125B90"/>
    <w:lvl w:ilvl="0">
      <w:start w:val="5"/>
      <w:numFmt w:val="decimal"/>
      <w:lvlText w:val="%1."/>
      <w:lvlJc w:val="left"/>
      <w:pPr>
        <w:ind w:left="405" w:hanging="405"/>
      </w:pPr>
    </w:lvl>
    <w:lvl w:ilvl="1">
      <w:start w:val="12"/>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lowerLetter"/>
      <w:lvlText w:val="%7)"/>
      <w:lvlJc w:val="left"/>
      <w:pPr>
        <w:ind w:left="1080" w:hanging="1080"/>
      </w:pPr>
      <w:rPr>
        <w:rFonts w:ascii="Arial Narrow" w:eastAsia="Times New Roman" w:hAnsi="Arial Narrow" w:cs="Times New Roman"/>
      </w:r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09B04C38"/>
    <w:multiLevelType w:val="multilevel"/>
    <w:tmpl w:val="E12CE15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16"/>
        </w:tabs>
        <w:ind w:left="716"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0BB13992"/>
    <w:multiLevelType w:val="hybridMultilevel"/>
    <w:tmpl w:val="8BF6F3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E64440D"/>
    <w:multiLevelType w:val="multilevel"/>
    <w:tmpl w:val="ACF4A2FA"/>
    <w:lvl w:ilvl="0">
      <w:start w:val="1"/>
      <w:numFmt w:val="decimal"/>
      <w:lvlText w:val="§%1"/>
      <w:lvlJc w:val="left"/>
      <w:pPr>
        <w:ind w:left="737" w:hanging="397"/>
      </w:pPr>
      <w:rPr>
        <w:rFonts w:asciiTheme="minorHAnsi" w:hAnsiTheme="minorHAnsi" w:hint="default"/>
        <w:b/>
        <w:i w:val="0"/>
        <w:sz w:val="22"/>
      </w:rPr>
    </w:lvl>
    <w:lvl w:ilvl="1">
      <w:start w:val="1"/>
      <w:numFmt w:val="lowerLetter"/>
      <w:lvlText w:val="%2)"/>
      <w:lvlJc w:val="left"/>
      <w:pPr>
        <w:ind w:left="907" w:hanging="623"/>
      </w:pPr>
      <w:rPr>
        <w:rFonts w:hint="default"/>
        <w:b w:val="0"/>
        <w:i w:val="0"/>
        <w:sz w:val="22"/>
      </w:rPr>
    </w:lvl>
    <w:lvl w:ilvl="2">
      <w:start w:val="1"/>
      <w:numFmt w:val="decimal"/>
      <w:lvlText w:val="%1.%2.%3"/>
      <w:lvlJc w:val="left"/>
      <w:pPr>
        <w:tabs>
          <w:tab w:val="num" w:pos="2211"/>
        </w:tabs>
        <w:ind w:left="2211" w:hanging="56"/>
      </w:pPr>
      <w:rPr>
        <w:rFonts w:asciiTheme="minorHAnsi" w:hAnsiTheme="minorHAnsi" w:hint="default"/>
        <w:b w:val="0"/>
        <w:i w:val="0"/>
        <w:sz w:val="22"/>
      </w:rPr>
    </w:lvl>
    <w:lvl w:ilvl="3">
      <w:start w:val="1"/>
      <w:numFmt w:val="lowerLetter"/>
      <w:lvlText w:val="%4)"/>
      <w:lvlJc w:val="left"/>
      <w:pPr>
        <w:ind w:left="2892" w:hanging="372"/>
      </w:pPr>
      <w:rPr>
        <w:rFonts w:asciiTheme="minorHAnsi" w:hAnsiTheme="minorHAnsi"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10E0334"/>
    <w:multiLevelType w:val="multilevel"/>
    <w:tmpl w:val="39B402F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128532DB"/>
    <w:multiLevelType w:val="multilevel"/>
    <w:tmpl w:val="8D50A21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 w15:restartNumberingAfterBreak="0">
    <w:nsid w:val="15080471"/>
    <w:multiLevelType w:val="multilevel"/>
    <w:tmpl w:val="45228F3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15BA43A1"/>
    <w:multiLevelType w:val="hybridMultilevel"/>
    <w:tmpl w:val="BE429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A14376"/>
    <w:multiLevelType w:val="multilevel"/>
    <w:tmpl w:val="7DC21A0C"/>
    <w:lvl w:ilvl="0">
      <w:start w:val="1"/>
      <w:numFmt w:val="decimal"/>
      <w:lvlText w:val="§%1"/>
      <w:lvlJc w:val="left"/>
      <w:pPr>
        <w:ind w:left="737" w:hanging="397"/>
      </w:pPr>
      <w:rPr>
        <w:rFonts w:asciiTheme="minorHAnsi" w:hAnsiTheme="minorHAnsi" w:hint="default"/>
        <w:b/>
        <w:i w:val="0"/>
        <w:sz w:val="22"/>
      </w:rPr>
    </w:lvl>
    <w:lvl w:ilvl="1">
      <w:start w:val="1"/>
      <w:numFmt w:val="decimal"/>
      <w:lvlText w:val="%2)"/>
      <w:lvlJc w:val="left"/>
      <w:pPr>
        <w:ind w:left="907" w:hanging="623"/>
      </w:pPr>
      <w:rPr>
        <w:rFonts w:hint="default"/>
        <w:b w:val="0"/>
        <w:i w:val="0"/>
        <w:sz w:val="22"/>
      </w:rPr>
    </w:lvl>
    <w:lvl w:ilvl="2">
      <w:start w:val="1"/>
      <w:numFmt w:val="decimal"/>
      <w:lvlText w:val="%1.%2.%3"/>
      <w:lvlJc w:val="left"/>
      <w:pPr>
        <w:tabs>
          <w:tab w:val="num" w:pos="2211"/>
        </w:tabs>
        <w:ind w:left="2211" w:hanging="56"/>
      </w:pPr>
      <w:rPr>
        <w:rFonts w:asciiTheme="minorHAnsi" w:hAnsiTheme="minorHAnsi" w:hint="default"/>
        <w:b w:val="0"/>
        <w:i w:val="0"/>
        <w:sz w:val="22"/>
      </w:rPr>
    </w:lvl>
    <w:lvl w:ilvl="3">
      <w:start w:val="1"/>
      <w:numFmt w:val="lowerLetter"/>
      <w:lvlText w:val="%4)"/>
      <w:lvlJc w:val="left"/>
      <w:pPr>
        <w:ind w:left="2892" w:hanging="372"/>
      </w:pPr>
      <w:rPr>
        <w:rFonts w:asciiTheme="minorHAnsi" w:hAnsiTheme="minorHAnsi"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75B350B"/>
    <w:multiLevelType w:val="hybridMultilevel"/>
    <w:tmpl w:val="61CE86D6"/>
    <w:lvl w:ilvl="0" w:tplc="04150017">
      <w:start w:val="1"/>
      <w:numFmt w:val="lowerLetter"/>
      <w:lvlText w:val="%1)"/>
      <w:lvlJc w:val="left"/>
      <w:pPr>
        <w:ind w:left="2007" w:hanging="360"/>
      </w:pPr>
    </w:lvl>
    <w:lvl w:ilvl="1" w:tplc="04150017">
      <w:start w:val="1"/>
      <w:numFmt w:val="lowerLetter"/>
      <w:lvlText w:val="%2)"/>
      <w:lvlJc w:val="left"/>
      <w:pPr>
        <w:ind w:left="3479" w:hanging="360"/>
      </w:pPr>
    </w:lvl>
    <w:lvl w:ilvl="2" w:tplc="219493DC">
      <w:start w:val="10"/>
      <w:numFmt w:val="decimal"/>
      <w:lvlText w:val="%3"/>
      <w:lvlJc w:val="left"/>
      <w:pPr>
        <w:ind w:left="3627" w:hanging="360"/>
      </w:pPr>
      <w:rPr>
        <w:rFonts w:hint="default"/>
        <w:b/>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6" w15:restartNumberingAfterBreak="0">
    <w:nsid w:val="1A8E6B76"/>
    <w:multiLevelType w:val="multilevel"/>
    <w:tmpl w:val="A032462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17F4D5D"/>
    <w:multiLevelType w:val="multilevel"/>
    <w:tmpl w:val="5BBCCE0C"/>
    <w:lvl w:ilvl="0">
      <w:start w:val="1"/>
      <w:numFmt w:val="decimal"/>
      <w:lvlText w:val="%1)"/>
      <w:lvlJc w:val="left"/>
      <w:pPr>
        <w:ind w:left="737" w:hanging="397"/>
      </w:pPr>
      <w:rPr>
        <w:rFonts w:hint="default"/>
        <w:b/>
        <w:i w:val="0"/>
        <w:sz w:val="22"/>
      </w:rPr>
    </w:lvl>
    <w:lvl w:ilvl="1">
      <w:start w:val="1"/>
      <w:numFmt w:val="decimal"/>
      <w:lvlText w:val="%2."/>
      <w:lvlJc w:val="left"/>
      <w:pPr>
        <w:ind w:left="907" w:hanging="623"/>
      </w:pPr>
      <w:rPr>
        <w:rFonts w:hint="default"/>
        <w:b w:val="0"/>
        <w:i w:val="0"/>
        <w:sz w:val="22"/>
      </w:rPr>
    </w:lvl>
    <w:lvl w:ilvl="2">
      <w:start w:val="1"/>
      <w:numFmt w:val="decimal"/>
      <w:lvlText w:val="%1.%2.%3"/>
      <w:lvlJc w:val="left"/>
      <w:pPr>
        <w:tabs>
          <w:tab w:val="num" w:pos="2211"/>
        </w:tabs>
        <w:ind w:left="2211" w:hanging="56"/>
      </w:pPr>
      <w:rPr>
        <w:rFonts w:asciiTheme="minorHAnsi" w:hAnsiTheme="minorHAnsi" w:hint="default"/>
        <w:b w:val="0"/>
        <w:i w:val="0"/>
        <w:sz w:val="22"/>
      </w:rPr>
    </w:lvl>
    <w:lvl w:ilvl="3">
      <w:start w:val="1"/>
      <w:numFmt w:val="lowerLetter"/>
      <w:lvlText w:val="%4)"/>
      <w:lvlJc w:val="left"/>
      <w:pPr>
        <w:ind w:left="2892" w:hanging="372"/>
      </w:pPr>
      <w:rPr>
        <w:rFonts w:asciiTheme="minorHAnsi" w:hAnsiTheme="minorHAnsi"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1C83893"/>
    <w:multiLevelType w:val="multilevel"/>
    <w:tmpl w:val="35300184"/>
    <w:lvl w:ilvl="0">
      <w:start w:val="1"/>
      <w:numFmt w:val="decimal"/>
      <w:lvlText w:val="%1)"/>
      <w:lvlJc w:val="left"/>
      <w:pPr>
        <w:ind w:left="720" w:hanging="360"/>
      </w:pPr>
      <w:rPr>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28749ED"/>
    <w:multiLevelType w:val="multilevel"/>
    <w:tmpl w:val="BA68A3F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3E5303B"/>
    <w:multiLevelType w:val="multilevel"/>
    <w:tmpl w:val="517C79A6"/>
    <w:lvl w:ilvl="0">
      <w:start w:val="1"/>
      <w:numFmt w:val="decimal"/>
      <w:lvlText w:val="%1."/>
      <w:lvlJc w:val="left"/>
      <w:pPr>
        <w:ind w:left="426" w:hanging="363"/>
      </w:pPr>
      <w:rPr>
        <w:b/>
        <w:vertAlign w:val="baseline"/>
      </w:rPr>
    </w:lvl>
    <w:lvl w:ilvl="1">
      <w:start w:val="1"/>
      <w:numFmt w:val="lowerLetter"/>
      <w:lvlText w:val="%2."/>
      <w:lvlJc w:val="left"/>
      <w:pPr>
        <w:ind w:left="66" w:hanging="360"/>
      </w:pPr>
      <w:rPr>
        <w:vertAlign w:val="baseline"/>
      </w:rPr>
    </w:lvl>
    <w:lvl w:ilvl="2">
      <w:start w:val="1"/>
      <w:numFmt w:val="lowerRoman"/>
      <w:lvlText w:val="%3."/>
      <w:lvlJc w:val="right"/>
      <w:pPr>
        <w:ind w:left="786" w:hanging="180"/>
      </w:pPr>
      <w:rPr>
        <w:vertAlign w:val="baseline"/>
      </w:rPr>
    </w:lvl>
    <w:lvl w:ilvl="3">
      <w:start w:val="1"/>
      <w:numFmt w:val="decimal"/>
      <w:lvlText w:val="%4."/>
      <w:lvlJc w:val="left"/>
      <w:pPr>
        <w:ind w:left="1506" w:hanging="360"/>
      </w:pPr>
      <w:rPr>
        <w:vertAlign w:val="baseline"/>
      </w:rPr>
    </w:lvl>
    <w:lvl w:ilvl="4">
      <w:start w:val="1"/>
      <w:numFmt w:val="lowerLetter"/>
      <w:lvlText w:val="%5."/>
      <w:lvlJc w:val="left"/>
      <w:pPr>
        <w:ind w:left="2226" w:hanging="360"/>
      </w:pPr>
      <w:rPr>
        <w:vertAlign w:val="baseline"/>
      </w:rPr>
    </w:lvl>
    <w:lvl w:ilvl="5">
      <w:start w:val="1"/>
      <w:numFmt w:val="lowerRoman"/>
      <w:lvlText w:val="%6."/>
      <w:lvlJc w:val="right"/>
      <w:pPr>
        <w:ind w:left="2946" w:hanging="180"/>
      </w:pPr>
      <w:rPr>
        <w:vertAlign w:val="baseline"/>
      </w:rPr>
    </w:lvl>
    <w:lvl w:ilvl="6">
      <w:start w:val="1"/>
      <w:numFmt w:val="decimal"/>
      <w:lvlText w:val="%7."/>
      <w:lvlJc w:val="left"/>
      <w:pPr>
        <w:ind w:left="3666" w:hanging="360"/>
      </w:pPr>
      <w:rPr>
        <w:vertAlign w:val="baseline"/>
      </w:rPr>
    </w:lvl>
    <w:lvl w:ilvl="7">
      <w:start w:val="1"/>
      <w:numFmt w:val="lowerLetter"/>
      <w:lvlText w:val="%8."/>
      <w:lvlJc w:val="left"/>
      <w:pPr>
        <w:ind w:left="4386" w:hanging="360"/>
      </w:pPr>
      <w:rPr>
        <w:vertAlign w:val="baseline"/>
      </w:rPr>
    </w:lvl>
    <w:lvl w:ilvl="8">
      <w:start w:val="1"/>
      <w:numFmt w:val="lowerRoman"/>
      <w:lvlText w:val="%9."/>
      <w:lvlJc w:val="right"/>
      <w:pPr>
        <w:ind w:left="5106" w:hanging="180"/>
      </w:pPr>
      <w:rPr>
        <w:vertAlign w:val="baseline"/>
      </w:rPr>
    </w:lvl>
  </w:abstractNum>
  <w:abstractNum w:abstractNumId="21" w15:restartNumberingAfterBreak="0">
    <w:nsid w:val="27CE572B"/>
    <w:multiLevelType w:val="hybridMultilevel"/>
    <w:tmpl w:val="CECC0702"/>
    <w:lvl w:ilvl="0" w:tplc="1DA6BC9C">
      <w:start w:val="1"/>
      <w:numFmt w:val="decimal"/>
      <w:lvlText w:val="%1)"/>
      <w:lvlJc w:val="left"/>
      <w:pPr>
        <w:tabs>
          <w:tab w:val="num" w:pos="720"/>
        </w:tabs>
        <w:ind w:left="720" w:hanging="360"/>
      </w:pPr>
      <w:rPr>
        <w:b w:val="0"/>
        <w:sz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91B8D452">
      <w:start w:val="1"/>
      <w:numFmt w:val="decimal"/>
      <w:lvlText w:val="%4."/>
      <w:lvlJc w:val="left"/>
      <w:pPr>
        <w:tabs>
          <w:tab w:val="num" w:pos="2880"/>
        </w:tabs>
        <w:ind w:left="2880" w:hanging="360"/>
      </w:pPr>
      <w:rPr>
        <w:rFonts w:cs="Times New Roman"/>
        <w:b w:val="0"/>
        <w:i w:val="0"/>
      </w:rPr>
    </w:lvl>
    <w:lvl w:ilvl="4" w:tplc="04150011">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28DE768B"/>
    <w:multiLevelType w:val="multilevel"/>
    <w:tmpl w:val="35300184"/>
    <w:lvl w:ilvl="0">
      <w:start w:val="1"/>
      <w:numFmt w:val="decimal"/>
      <w:lvlText w:val="%1)"/>
      <w:lvlJc w:val="left"/>
      <w:pPr>
        <w:ind w:left="720" w:hanging="360"/>
      </w:pPr>
      <w:rPr>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97364D0"/>
    <w:multiLevelType w:val="multilevel"/>
    <w:tmpl w:val="73AAE55A"/>
    <w:lvl w:ilvl="0">
      <w:start w:val="1"/>
      <w:numFmt w:val="decimal"/>
      <w:lvlText w:val="%1."/>
      <w:lvlJc w:val="left"/>
      <w:pPr>
        <w:tabs>
          <w:tab w:val="num" w:pos="454"/>
        </w:tabs>
        <w:ind w:left="510" w:hanging="510"/>
      </w:pPr>
    </w:lvl>
    <w:lvl w:ilvl="1">
      <w:start w:val="1"/>
      <w:numFmt w:val="decimal"/>
      <w:lvlText w:val="%1.%2."/>
      <w:lvlJc w:val="left"/>
      <w:pPr>
        <w:tabs>
          <w:tab w:val="num" w:pos="454"/>
        </w:tabs>
        <w:ind w:left="510" w:hanging="510"/>
      </w:p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24" w15:restartNumberingAfterBreak="0">
    <w:nsid w:val="2B440ACC"/>
    <w:multiLevelType w:val="hybridMultilevel"/>
    <w:tmpl w:val="F1446336"/>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15:restartNumberingAfterBreak="0">
    <w:nsid w:val="2B7C7458"/>
    <w:multiLevelType w:val="hybridMultilevel"/>
    <w:tmpl w:val="33386ACE"/>
    <w:lvl w:ilvl="0" w:tplc="4CE687D6">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9419FC"/>
    <w:multiLevelType w:val="multilevel"/>
    <w:tmpl w:val="9B188ED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16"/>
        </w:tabs>
        <w:ind w:left="716" w:hanging="432"/>
      </w:pPr>
      <w:rPr>
        <w:rFonts w:cs="Times New Roman" w:hint="default"/>
        <w:b/>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2C324818"/>
    <w:multiLevelType w:val="hybridMultilevel"/>
    <w:tmpl w:val="47CE2862"/>
    <w:lvl w:ilvl="0" w:tplc="81CE6578">
      <w:start w:val="1"/>
      <w:numFmt w:val="decimal"/>
      <w:lvlText w:val="%1)"/>
      <w:lvlJc w:val="left"/>
      <w:pPr>
        <w:ind w:left="928"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08754AF"/>
    <w:multiLevelType w:val="hybridMultilevel"/>
    <w:tmpl w:val="15303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8E34CB"/>
    <w:multiLevelType w:val="multilevel"/>
    <w:tmpl w:val="B0262AB8"/>
    <w:lvl w:ilvl="0">
      <w:start w:val="2"/>
      <w:numFmt w:val="decimal"/>
      <w:lvlText w:val="%1"/>
      <w:lvlJc w:val="left"/>
      <w:pPr>
        <w:ind w:left="360" w:hanging="360"/>
      </w:pPr>
      <w:rPr>
        <w:rFonts w:hint="default"/>
      </w:rPr>
    </w:lvl>
    <w:lvl w:ilvl="1">
      <w:start w:val="1"/>
      <w:numFmt w:val="decimal"/>
      <w:lvlText w:val="%2."/>
      <w:lvlJc w:val="left"/>
      <w:pPr>
        <w:ind w:left="2880" w:hanging="360"/>
      </w:pPr>
      <w:rPr>
        <w:rFonts w:ascii="Arial Narrow" w:eastAsia="Times New Roman" w:hAnsi="Arial Narrow" w:cs="Calibri" w:hint="default"/>
        <w:b/>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30" w15:restartNumberingAfterBreak="0">
    <w:nsid w:val="35D579E1"/>
    <w:multiLevelType w:val="multilevel"/>
    <w:tmpl w:val="E300257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16"/>
        </w:tabs>
        <w:ind w:left="716"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36464BAB"/>
    <w:multiLevelType w:val="multilevel"/>
    <w:tmpl w:val="007284EE"/>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15:restartNumberingAfterBreak="0">
    <w:nsid w:val="36772F68"/>
    <w:multiLevelType w:val="multilevel"/>
    <w:tmpl w:val="A436571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3B4C0F7D"/>
    <w:multiLevelType w:val="multilevel"/>
    <w:tmpl w:val="BBBC90B4"/>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3B5D14DA"/>
    <w:multiLevelType w:val="hybridMultilevel"/>
    <w:tmpl w:val="8BF6F3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D5A5423"/>
    <w:multiLevelType w:val="multilevel"/>
    <w:tmpl w:val="7DC21A0C"/>
    <w:lvl w:ilvl="0">
      <w:start w:val="1"/>
      <w:numFmt w:val="decimal"/>
      <w:lvlText w:val="§%1"/>
      <w:lvlJc w:val="left"/>
      <w:pPr>
        <w:ind w:left="737" w:hanging="397"/>
      </w:pPr>
      <w:rPr>
        <w:rFonts w:asciiTheme="minorHAnsi" w:hAnsiTheme="minorHAnsi" w:hint="default"/>
        <w:b/>
        <w:i w:val="0"/>
        <w:sz w:val="22"/>
      </w:rPr>
    </w:lvl>
    <w:lvl w:ilvl="1">
      <w:start w:val="1"/>
      <w:numFmt w:val="decimal"/>
      <w:lvlText w:val="%2)"/>
      <w:lvlJc w:val="left"/>
      <w:pPr>
        <w:ind w:left="907" w:hanging="623"/>
      </w:pPr>
      <w:rPr>
        <w:rFonts w:hint="default"/>
        <w:b w:val="0"/>
        <w:i w:val="0"/>
        <w:sz w:val="22"/>
      </w:rPr>
    </w:lvl>
    <w:lvl w:ilvl="2">
      <w:start w:val="1"/>
      <w:numFmt w:val="decimal"/>
      <w:lvlText w:val="%1.%2.%3"/>
      <w:lvlJc w:val="left"/>
      <w:pPr>
        <w:tabs>
          <w:tab w:val="num" w:pos="2211"/>
        </w:tabs>
        <w:ind w:left="2211" w:hanging="56"/>
      </w:pPr>
      <w:rPr>
        <w:rFonts w:asciiTheme="minorHAnsi" w:hAnsiTheme="minorHAnsi" w:hint="default"/>
        <w:b w:val="0"/>
        <w:i w:val="0"/>
        <w:sz w:val="22"/>
      </w:rPr>
    </w:lvl>
    <w:lvl w:ilvl="3">
      <w:start w:val="1"/>
      <w:numFmt w:val="lowerLetter"/>
      <w:lvlText w:val="%4)"/>
      <w:lvlJc w:val="left"/>
      <w:pPr>
        <w:ind w:left="2892" w:hanging="372"/>
      </w:pPr>
      <w:rPr>
        <w:rFonts w:asciiTheme="minorHAnsi" w:hAnsiTheme="minorHAnsi"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F420500"/>
    <w:multiLevelType w:val="hybridMultilevel"/>
    <w:tmpl w:val="62F26578"/>
    <w:lvl w:ilvl="0" w:tplc="4680FA24">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0E67F97"/>
    <w:multiLevelType w:val="multilevel"/>
    <w:tmpl w:val="517C79A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1FB0AB1"/>
    <w:multiLevelType w:val="multilevel"/>
    <w:tmpl w:val="A4223EE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470D1198"/>
    <w:multiLevelType w:val="multilevel"/>
    <w:tmpl w:val="726E7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47E01831"/>
    <w:multiLevelType w:val="multilevel"/>
    <w:tmpl w:val="75ACD38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1" w15:restartNumberingAfterBreak="0">
    <w:nsid w:val="495763AA"/>
    <w:multiLevelType w:val="hybridMultilevel"/>
    <w:tmpl w:val="4B2A1CB6"/>
    <w:lvl w:ilvl="0" w:tplc="DCCC0670">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2" w15:restartNumberingAfterBreak="0">
    <w:nsid w:val="54476FF6"/>
    <w:multiLevelType w:val="hybridMultilevel"/>
    <w:tmpl w:val="3606DE7E"/>
    <w:lvl w:ilvl="0" w:tplc="1E144222">
      <w:start w:val="1"/>
      <w:numFmt w:val="decimal"/>
      <w:lvlText w:val="%1."/>
      <w:lvlJc w:val="left"/>
      <w:pPr>
        <w:ind w:left="360" w:hanging="360"/>
      </w:pPr>
      <w:rPr>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57F277C"/>
    <w:multiLevelType w:val="multilevel"/>
    <w:tmpl w:val="0896DE4C"/>
    <w:lvl w:ilvl="0">
      <w:start w:val="10"/>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lowerLetter"/>
      <w:lvlText w:val="%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4" w15:restartNumberingAfterBreak="0">
    <w:nsid w:val="55B5448F"/>
    <w:multiLevelType w:val="hybridMultilevel"/>
    <w:tmpl w:val="16B2FF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6496668"/>
    <w:multiLevelType w:val="multilevel"/>
    <w:tmpl w:val="007284E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6" w15:restartNumberingAfterBreak="0">
    <w:nsid w:val="5657041D"/>
    <w:multiLevelType w:val="multilevel"/>
    <w:tmpl w:val="23E0CD2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16"/>
        </w:tabs>
        <w:ind w:left="716"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578A1052"/>
    <w:multiLevelType w:val="hybridMultilevel"/>
    <w:tmpl w:val="8BF6F354"/>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8" w15:restartNumberingAfterBreak="0">
    <w:nsid w:val="59345756"/>
    <w:multiLevelType w:val="multilevel"/>
    <w:tmpl w:val="74DED746"/>
    <w:lvl w:ilvl="0">
      <w:start w:val="1"/>
      <w:numFmt w:val="decimal"/>
      <w:lvlText w:val="§%1"/>
      <w:lvlJc w:val="left"/>
      <w:pPr>
        <w:ind w:left="737" w:hanging="397"/>
      </w:pPr>
      <w:rPr>
        <w:rFonts w:asciiTheme="minorHAnsi" w:hAnsiTheme="minorHAnsi" w:hint="default"/>
        <w:b/>
        <w:i w:val="0"/>
        <w:sz w:val="22"/>
      </w:rPr>
    </w:lvl>
    <w:lvl w:ilvl="1">
      <w:start w:val="1"/>
      <w:numFmt w:val="decimal"/>
      <w:lvlText w:val="%2."/>
      <w:lvlJc w:val="left"/>
      <w:pPr>
        <w:ind w:left="907" w:hanging="623"/>
      </w:pPr>
      <w:rPr>
        <w:rFonts w:hint="default"/>
        <w:b w:val="0"/>
        <w:i w:val="0"/>
        <w:sz w:val="22"/>
      </w:rPr>
    </w:lvl>
    <w:lvl w:ilvl="2">
      <w:start w:val="1"/>
      <w:numFmt w:val="decimal"/>
      <w:lvlText w:val="%1.%2.%3"/>
      <w:lvlJc w:val="left"/>
      <w:pPr>
        <w:tabs>
          <w:tab w:val="num" w:pos="2211"/>
        </w:tabs>
        <w:ind w:left="2211" w:hanging="56"/>
      </w:pPr>
      <w:rPr>
        <w:rFonts w:asciiTheme="minorHAnsi" w:hAnsiTheme="minorHAnsi" w:hint="default"/>
        <w:b w:val="0"/>
        <w:i w:val="0"/>
        <w:sz w:val="22"/>
      </w:rPr>
    </w:lvl>
    <w:lvl w:ilvl="3">
      <w:start w:val="1"/>
      <w:numFmt w:val="lowerLetter"/>
      <w:lvlText w:val="%4)"/>
      <w:lvlJc w:val="left"/>
      <w:pPr>
        <w:ind w:left="2892" w:hanging="372"/>
      </w:pPr>
      <w:rPr>
        <w:rFonts w:asciiTheme="minorHAnsi" w:hAnsiTheme="minorHAnsi"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59584B59"/>
    <w:multiLevelType w:val="multilevel"/>
    <w:tmpl w:val="9FAC1C3C"/>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0" w15:restartNumberingAfterBreak="0">
    <w:nsid w:val="5D4B3DEC"/>
    <w:multiLevelType w:val="multilevel"/>
    <w:tmpl w:val="0896DE4C"/>
    <w:lvl w:ilvl="0">
      <w:start w:val="10"/>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lowerLetter"/>
      <w:lvlText w:val="%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1" w15:restartNumberingAfterBreak="0">
    <w:nsid w:val="5DFF4EBC"/>
    <w:multiLevelType w:val="multilevel"/>
    <w:tmpl w:val="1618F6C6"/>
    <w:lvl w:ilvl="0">
      <w:start w:val="1"/>
      <w:numFmt w:val="decimal"/>
      <w:lvlText w:val="%1)"/>
      <w:lvlJc w:val="left"/>
      <w:pPr>
        <w:ind w:left="720" w:hanging="360"/>
      </w:pPr>
      <w:rPr>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5EA36D49"/>
    <w:multiLevelType w:val="multilevel"/>
    <w:tmpl w:val="BEF2E7FC"/>
    <w:lvl w:ilvl="0">
      <w:start w:val="1"/>
      <w:numFmt w:val="decimal"/>
      <w:lvlText w:val="%1."/>
      <w:lvlJc w:val="left"/>
      <w:pPr>
        <w:ind w:left="2017" w:hanging="452"/>
      </w:pPr>
      <w:rPr>
        <w:b/>
        <w:color w:val="000000"/>
        <w:vertAlign w:val="baseline"/>
      </w:rPr>
    </w:lvl>
    <w:lvl w:ilvl="1">
      <w:start w:val="1"/>
      <w:numFmt w:val="lowerLetter"/>
      <w:lvlText w:val="%2."/>
      <w:lvlJc w:val="left"/>
      <w:pPr>
        <w:ind w:left="3791" w:hanging="360"/>
      </w:pPr>
      <w:rPr>
        <w:vertAlign w:val="baseline"/>
      </w:rPr>
    </w:lvl>
    <w:lvl w:ilvl="2">
      <w:start w:val="1"/>
      <w:numFmt w:val="lowerRoman"/>
      <w:lvlText w:val="%3."/>
      <w:lvlJc w:val="right"/>
      <w:pPr>
        <w:ind w:left="4511" w:hanging="180"/>
      </w:pPr>
      <w:rPr>
        <w:vertAlign w:val="baseline"/>
      </w:rPr>
    </w:lvl>
    <w:lvl w:ilvl="3">
      <w:start w:val="1"/>
      <w:numFmt w:val="decimal"/>
      <w:lvlText w:val="%4."/>
      <w:lvlJc w:val="left"/>
      <w:pPr>
        <w:ind w:left="5231" w:hanging="360"/>
      </w:pPr>
      <w:rPr>
        <w:vertAlign w:val="baseline"/>
      </w:rPr>
    </w:lvl>
    <w:lvl w:ilvl="4">
      <w:start w:val="1"/>
      <w:numFmt w:val="lowerLetter"/>
      <w:lvlText w:val="%5."/>
      <w:lvlJc w:val="left"/>
      <w:pPr>
        <w:ind w:left="5951" w:hanging="360"/>
      </w:pPr>
      <w:rPr>
        <w:vertAlign w:val="baseline"/>
      </w:rPr>
    </w:lvl>
    <w:lvl w:ilvl="5">
      <w:start w:val="1"/>
      <w:numFmt w:val="lowerRoman"/>
      <w:lvlText w:val="%6."/>
      <w:lvlJc w:val="right"/>
      <w:pPr>
        <w:ind w:left="6671" w:hanging="180"/>
      </w:pPr>
      <w:rPr>
        <w:vertAlign w:val="baseline"/>
      </w:rPr>
    </w:lvl>
    <w:lvl w:ilvl="6">
      <w:start w:val="1"/>
      <w:numFmt w:val="decimal"/>
      <w:lvlText w:val="%7."/>
      <w:lvlJc w:val="left"/>
      <w:pPr>
        <w:ind w:left="7391" w:hanging="360"/>
      </w:pPr>
      <w:rPr>
        <w:vertAlign w:val="baseline"/>
      </w:rPr>
    </w:lvl>
    <w:lvl w:ilvl="7">
      <w:start w:val="1"/>
      <w:numFmt w:val="lowerLetter"/>
      <w:lvlText w:val="%8."/>
      <w:lvlJc w:val="left"/>
      <w:pPr>
        <w:ind w:left="8111" w:hanging="360"/>
      </w:pPr>
      <w:rPr>
        <w:vertAlign w:val="baseline"/>
      </w:rPr>
    </w:lvl>
    <w:lvl w:ilvl="8">
      <w:start w:val="1"/>
      <w:numFmt w:val="lowerRoman"/>
      <w:lvlText w:val="%9."/>
      <w:lvlJc w:val="right"/>
      <w:pPr>
        <w:ind w:left="8831" w:hanging="180"/>
      </w:pPr>
      <w:rPr>
        <w:vertAlign w:val="baseline"/>
      </w:rPr>
    </w:lvl>
  </w:abstractNum>
  <w:abstractNum w:abstractNumId="53" w15:restartNumberingAfterBreak="0">
    <w:nsid w:val="65DC000F"/>
    <w:multiLevelType w:val="multilevel"/>
    <w:tmpl w:val="AB44C37A"/>
    <w:lvl w:ilvl="0">
      <w:start w:val="1"/>
      <w:numFmt w:val="decimal"/>
      <w:lvlText w:val="§%1"/>
      <w:lvlJc w:val="left"/>
      <w:pPr>
        <w:ind w:left="737" w:hanging="397"/>
      </w:pPr>
      <w:rPr>
        <w:rFonts w:asciiTheme="minorHAnsi" w:hAnsiTheme="minorHAnsi" w:hint="default"/>
        <w:b/>
        <w:i w:val="0"/>
        <w:sz w:val="22"/>
      </w:rPr>
    </w:lvl>
    <w:lvl w:ilvl="1">
      <w:start w:val="1"/>
      <w:numFmt w:val="decimal"/>
      <w:lvlText w:val="%2)"/>
      <w:lvlJc w:val="left"/>
      <w:pPr>
        <w:ind w:left="907" w:hanging="623"/>
      </w:pPr>
      <w:rPr>
        <w:rFonts w:hint="default"/>
        <w:b w:val="0"/>
        <w:i w:val="0"/>
        <w:sz w:val="22"/>
      </w:rPr>
    </w:lvl>
    <w:lvl w:ilvl="2">
      <w:start w:val="1"/>
      <w:numFmt w:val="decimal"/>
      <w:lvlText w:val="%1.%2.%3"/>
      <w:lvlJc w:val="left"/>
      <w:pPr>
        <w:tabs>
          <w:tab w:val="num" w:pos="2211"/>
        </w:tabs>
        <w:ind w:left="2211" w:hanging="56"/>
      </w:pPr>
      <w:rPr>
        <w:rFonts w:asciiTheme="minorHAnsi" w:hAnsiTheme="minorHAnsi" w:hint="default"/>
        <w:b w:val="0"/>
        <w:i w:val="0"/>
        <w:sz w:val="22"/>
      </w:rPr>
    </w:lvl>
    <w:lvl w:ilvl="3">
      <w:start w:val="1"/>
      <w:numFmt w:val="decimal"/>
      <w:lvlText w:val="%4)"/>
      <w:lvlJc w:val="left"/>
      <w:pPr>
        <w:ind w:left="2892" w:hanging="372"/>
      </w:pPr>
      <w:rPr>
        <w:rFonts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66883E93"/>
    <w:multiLevelType w:val="multilevel"/>
    <w:tmpl w:val="232486B8"/>
    <w:lvl w:ilvl="0">
      <w:start w:val="5"/>
      <w:numFmt w:val="decimal"/>
      <w:lvlText w:val="%1."/>
      <w:lvlJc w:val="left"/>
      <w:pPr>
        <w:ind w:left="405" w:hanging="405"/>
      </w:pPr>
    </w:lvl>
    <w:lvl w:ilvl="1">
      <w:start w:val="12"/>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lowerLetter"/>
      <w:lvlText w:val="%7)"/>
      <w:lvlJc w:val="left"/>
      <w:pPr>
        <w:ind w:left="1080" w:hanging="1080"/>
      </w:pPr>
      <w:rPr>
        <w:rFonts w:asciiTheme="minorHAnsi" w:eastAsia="Times New Roman" w:hAnsiTheme="minorHAnsi" w:cs="Times New Roman" w:hint="default"/>
      </w:r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5" w15:restartNumberingAfterBreak="0">
    <w:nsid w:val="695A7B62"/>
    <w:multiLevelType w:val="multilevel"/>
    <w:tmpl w:val="85DA90C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698D045C"/>
    <w:multiLevelType w:val="multilevel"/>
    <w:tmpl w:val="C0A4E92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7" w15:restartNumberingAfterBreak="0">
    <w:nsid w:val="6A953766"/>
    <w:multiLevelType w:val="multilevel"/>
    <w:tmpl w:val="F9B436D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8" w15:restartNumberingAfterBreak="0">
    <w:nsid w:val="6B6834C5"/>
    <w:multiLevelType w:val="hybridMultilevel"/>
    <w:tmpl w:val="8BF6F3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D634164"/>
    <w:multiLevelType w:val="multilevel"/>
    <w:tmpl w:val="B30A1B4A"/>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60" w15:restartNumberingAfterBreak="0">
    <w:nsid w:val="6DE66D1A"/>
    <w:multiLevelType w:val="hybridMultilevel"/>
    <w:tmpl w:val="AA365B0E"/>
    <w:lvl w:ilvl="0" w:tplc="D438128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15:restartNumberingAfterBreak="0">
    <w:nsid w:val="710229C7"/>
    <w:multiLevelType w:val="multilevel"/>
    <w:tmpl w:val="C9B6F26E"/>
    <w:lvl w:ilvl="0">
      <w:start w:val="1"/>
      <w:numFmt w:val="decimal"/>
      <w:lvlText w:val="§%1"/>
      <w:lvlJc w:val="left"/>
      <w:pPr>
        <w:ind w:left="737" w:hanging="397"/>
      </w:pPr>
      <w:rPr>
        <w:rFonts w:asciiTheme="minorHAnsi" w:hAnsiTheme="minorHAnsi" w:hint="default"/>
        <w:b/>
        <w:i w:val="0"/>
        <w:sz w:val="22"/>
      </w:rPr>
    </w:lvl>
    <w:lvl w:ilvl="1">
      <w:start w:val="1"/>
      <w:numFmt w:val="decimal"/>
      <w:lvlText w:val="%2)"/>
      <w:lvlJc w:val="left"/>
      <w:pPr>
        <w:ind w:left="907" w:hanging="623"/>
      </w:pPr>
      <w:rPr>
        <w:rFonts w:hint="default"/>
        <w:b w:val="0"/>
        <w:i w:val="0"/>
        <w:sz w:val="22"/>
      </w:rPr>
    </w:lvl>
    <w:lvl w:ilvl="2">
      <w:start w:val="1"/>
      <w:numFmt w:val="decimal"/>
      <w:lvlText w:val="%1.%2.%3"/>
      <w:lvlJc w:val="left"/>
      <w:pPr>
        <w:tabs>
          <w:tab w:val="num" w:pos="2211"/>
        </w:tabs>
        <w:ind w:left="2211" w:hanging="56"/>
      </w:pPr>
      <w:rPr>
        <w:rFonts w:asciiTheme="minorHAnsi" w:hAnsiTheme="minorHAnsi" w:hint="default"/>
        <w:b w:val="0"/>
        <w:i w:val="0"/>
        <w:sz w:val="22"/>
      </w:rPr>
    </w:lvl>
    <w:lvl w:ilvl="3">
      <w:start w:val="1"/>
      <w:numFmt w:val="lowerLetter"/>
      <w:lvlText w:val="%4)"/>
      <w:lvlJc w:val="left"/>
      <w:pPr>
        <w:ind w:left="2892" w:hanging="372"/>
      </w:pPr>
      <w:rPr>
        <w:rFonts w:asciiTheme="minorHAnsi" w:hAnsiTheme="minorHAnsi"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725918FB"/>
    <w:multiLevelType w:val="multilevel"/>
    <w:tmpl w:val="22543C92"/>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72F627DF"/>
    <w:multiLevelType w:val="multilevel"/>
    <w:tmpl w:val="667076BC"/>
    <w:lvl w:ilvl="0">
      <w:start w:val="1"/>
      <w:numFmt w:val="decimal"/>
      <w:lvlText w:val="%1)"/>
      <w:lvlJc w:val="left"/>
      <w:pPr>
        <w:ind w:left="720" w:hanging="360"/>
      </w:pPr>
      <w:rPr>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3613179"/>
    <w:multiLevelType w:val="hybridMultilevel"/>
    <w:tmpl w:val="4CE8C1AA"/>
    <w:lvl w:ilvl="0" w:tplc="133435F6">
      <w:start w:val="1"/>
      <w:numFmt w:val="decimal"/>
      <w:lvlText w:val="%1."/>
      <w:lvlJc w:val="left"/>
      <w:pPr>
        <w:tabs>
          <w:tab w:val="num" w:pos="0"/>
        </w:tabs>
        <w:ind w:left="0" w:firstLine="0"/>
      </w:pPr>
      <w:rPr>
        <w:rFonts w:asciiTheme="minorHAnsi" w:hAnsiTheme="minorHAnsi" w:hint="default"/>
        <w:b w:val="0"/>
        <w:i w:val="0"/>
        <w:sz w:val="22"/>
        <w:szCs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5F8766E"/>
    <w:multiLevelType w:val="hybridMultilevel"/>
    <w:tmpl w:val="34A4F500"/>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0">
    <w:nsid w:val="7DD2244B"/>
    <w:multiLevelType w:val="multilevel"/>
    <w:tmpl w:val="158CE60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7" w15:restartNumberingAfterBreak="0">
    <w:nsid w:val="7E136CFE"/>
    <w:multiLevelType w:val="multilevel"/>
    <w:tmpl w:val="34A86A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7F8A1D5F"/>
    <w:multiLevelType w:val="multilevel"/>
    <w:tmpl w:val="FC4803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16"/>
        </w:tabs>
        <w:ind w:left="716"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16cid:durableId="908803114">
    <w:abstractNumId w:val="33"/>
  </w:num>
  <w:num w:numId="2" w16cid:durableId="351298253">
    <w:abstractNumId w:val="19"/>
  </w:num>
  <w:num w:numId="3" w16cid:durableId="1961298681">
    <w:abstractNumId w:val="67"/>
  </w:num>
  <w:num w:numId="4" w16cid:durableId="883180742">
    <w:abstractNumId w:val="38"/>
  </w:num>
  <w:num w:numId="5" w16cid:durableId="2067290587">
    <w:abstractNumId w:val="55"/>
  </w:num>
  <w:num w:numId="6" w16cid:durableId="1329746370">
    <w:abstractNumId w:val="59"/>
  </w:num>
  <w:num w:numId="7" w16cid:durableId="709450871">
    <w:abstractNumId w:val="12"/>
  </w:num>
  <w:num w:numId="8" w16cid:durableId="220215403">
    <w:abstractNumId w:val="56"/>
  </w:num>
  <w:num w:numId="9" w16cid:durableId="1380862037">
    <w:abstractNumId w:val="32"/>
  </w:num>
  <w:num w:numId="10" w16cid:durableId="1546212960">
    <w:abstractNumId w:val="57"/>
  </w:num>
  <w:num w:numId="11" w16cid:durableId="977952582">
    <w:abstractNumId w:val="62"/>
  </w:num>
  <w:num w:numId="12" w16cid:durableId="993415016">
    <w:abstractNumId w:val="16"/>
  </w:num>
  <w:num w:numId="13" w16cid:durableId="1852795328">
    <w:abstractNumId w:val="11"/>
  </w:num>
  <w:num w:numId="14" w16cid:durableId="1155299155">
    <w:abstractNumId w:val="49"/>
  </w:num>
  <w:num w:numId="15" w16cid:durableId="1252668221">
    <w:abstractNumId w:val="66"/>
  </w:num>
  <w:num w:numId="16" w16cid:durableId="1556938851">
    <w:abstractNumId w:val="5"/>
  </w:num>
  <w:num w:numId="17" w16cid:durableId="167643545">
    <w:abstractNumId w:val="52"/>
  </w:num>
  <w:num w:numId="18" w16cid:durableId="502281905">
    <w:abstractNumId w:val="39"/>
  </w:num>
  <w:num w:numId="19" w16cid:durableId="1147284741">
    <w:abstractNumId w:val="10"/>
  </w:num>
  <w:num w:numId="20" w16cid:durableId="339745601">
    <w:abstractNumId w:val="45"/>
  </w:num>
  <w:num w:numId="21" w16cid:durableId="1615671751">
    <w:abstractNumId w:val="40"/>
  </w:num>
  <w:num w:numId="22" w16cid:durableId="1324167109">
    <w:abstractNumId w:val="37"/>
  </w:num>
  <w:num w:numId="23" w16cid:durableId="1161507119">
    <w:abstractNumId w:val="68"/>
  </w:num>
  <w:num w:numId="24" w16cid:durableId="838888811">
    <w:abstractNumId w:val="31"/>
  </w:num>
  <w:num w:numId="25" w16cid:durableId="1754352977">
    <w:abstractNumId w:val="1"/>
  </w:num>
  <w:num w:numId="26" w16cid:durableId="2008360125">
    <w:abstractNumId w:val="20"/>
  </w:num>
  <w:num w:numId="27" w16cid:durableId="3294126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51978971">
    <w:abstractNumId w:val="46"/>
  </w:num>
  <w:num w:numId="29" w16cid:durableId="397099222">
    <w:abstractNumId w:val="4"/>
  </w:num>
  <w:num w:numId="30" w16cid:durableId="137309486">
    <w:abstractNumId w:val="64"/>
  </w:num>
  <w:num w:numId="31" w16cid:durableId="2075665639">
    <w:abstractNumId w:val="48"/>
  </w:num>
  <w:num w:numId="32" w16cid:durableId="1655597656">
    <w:abstractNumId w:val="24"/>
  </w:num>
  <w:num w:numId="33" w16cid:durableId="269242583">
    <w:abstractNumId w:val="14"/>
  </w:num>
  <w:num w:numId="34" w16cid:durableId="555433861">
    <w:abstractNumId w:val="35"/>
  </w:num>
  <w:num w:numId="35" w16cid:durableId="351883666">
    <w:abstractNumId w:val="9"/>
  </w:num>
  <w:num w:numId="36" w16cid:durableId="373046294">
    <w:abstractNumId w:val="53"/>
  </w:num>
  <w:num w:numId="37" w16cid:durableId="749353664">
    <w:abstractNumId w:val="25"/>
  </w:num>
  <w:num w:numId="38" w16cid:durableId="1051924649">
    <w:abstractNumId w:val="17"/>
  </w:num>
  <w:num w:numId="39" w16cid:durableId="1209800661">
    <w:abstractNumId w:val="51"/>
  </w:num>
  <w:num w:numId="40" w16cid:durableId="1249146899">
    <w:abstractNumId w:val="63"/>
  </w:num>
  <w:num w:numId="41" w16cid:durableId="246034585">
    <w:abstractNumId w:val="22"/>
  </w:num>
  <w:num w:numId="42" w16cid:durableId="1319765383">
    <w:abstractNumId w:val="28"/>
  </w:num>
  <w:num w:numId="43" w16cid:durableId="946280497">
    <w:abstractNumId w:val="3"/>
  </w:num>
  <w:num w:numId="44" w16cid:durableId="434256849">
    <w:abstractNumId w:val="18"/>
  </w:num>
  <w:num w:numId="45" w16cid:durableId="728843025">
    <w:abstractNumId w:val="15"/>
  </w:num>
  <w:num w:numId="46" w16cid:durableId="840005177">
    <w:abstractNumId w:val="27"/>
  </w:num>
  <w:num w:numId="47" w16cid:durableId="12843383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28148686">
    <w:abstractNumId w:val="6"/>
    <w:lvlOverride w:ilvl="0">
      <w:startOverride w:val="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74934353">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20943036">
    <w:abstractNumId w:val="4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86554575">
    <w:abstractNumId w:val="30"/>
  </w:num>
  <w:num w:numId="52" w16cid:durableId="1265570877">
    <w:abstractNumId w:val="26"/>
  </w:num>
  <w:num w:numId="53" w16cid:durableId="241531423">
    <w:abstractNumId w:val="58"/>
  </w:num>
  <w:num w:numId="54" w16cid:durableId="879821300">
    <w:abstractNumId w:val="8"/>
  </w:num>
  <w:num w:numId="55" w16cid:durableId="835997369">
    <w:abstractNumId w:val="54"/>
  </w:num>
  <w:num w:numId="56" w16cid:durableId="1539853080">
    <w:abstractNumId w:val="50"/>
  </w:num>
  <w:num w:numId="57" w16cid:durableId="452678550">
    <w:abstractNumId w:val="47"/>
  </w:num>
  <w:num w:numId="58" w16cid:durableId="902250990">
    <w:abstractNumId w:val="13"/>
  </w:num>
  <w:num w:numId="59" w16cid:durableId="1114787480">
    <w:abstractNumId w:val="41"/>
  </w:num>
  <w:num w:numId="60" w16cid:durableId="1776904101">
    <w:abstractNumId w:val="60"/>
  </w:num>
  <w:num w:numId="61" w16cid:durableId="41756766">
    <w:abstractNumId w:val="7"/>
  </w:num>
  <w:num w:numId="62" w16cid:durableId="502358040">
    <w:abstractNumId w:val="36"/>
  </w:num>
  <w:num w:numId="63" w16cid:durableId="998460029">
    <w:abstractNumId w:val="42"/>
  </w:num>
  <w:num w:numId="64" w16cid:durableId="22369441">
    <w:abstractNumId w:val="61"/>
  </w:num>
  <w:num w:numId="65" w16cid:durableId="242759839">
    <w:abstractNumId w:val="2"/>
  </w:num>
  <w:num w:numId="66" w16cid:durableId="352614342">
    <w:abstractNumId w:val="0"/>
  </w:num>
  <w:num w:numId="67" w16cid:durableId="1860512008">
    <w:abstractNumId w:val="44"/>
  </w:num>
  <w:num w:numId="68" w16cid:durableId="781608987">
    <w:abstractNumId w:val="65"/>
  </w:num>
  <w:num w:numId="69" w16cid:durableId="832449751">
    <w:abstractNumId w:val="2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724"/>
    <w:rsid w:val="000130D6"/>
    <w:rsid w:val="00017538"/>
    <w:rsid w:val="0002421E"/>
    <w:rsid w:val="00031416"/>
    <w:rsid w:val="00055CFC"/>
    <w:rsid w:val="00056ABB"/>
    <w:rsid w:val="0006067E"/>
    <w:rsid w:val="00060B70"/>
    <w:rsid w:val="0007740E"/>
    <w:rsid w:val="000827CF"/>
    <w:rsid w:val="000865A8"/>
    <w:rsid w:val="00095578"/>
    <w:rsid w:val="00095858"/>
    <w:rsid w:val="000A4485"/>
    <w:rsid w:val="000A44ED"/>
    <w:rsid w:val="000C0724"/>
    <w:rsid w:val="000C5A88"/>
    <w:rsid w:val="000C7449"/>
    <w:rsid w:val="000D1CDE"/>
    <w:rsid w:val="000D71DE"/>
    <w:rsid w:val="000D732F"/>
    <w:rsid w:val="000E2C02"/>
    <w:rsid w:val="000E35F7"/>
    <w:rsid w:val="000E3F75"/>
    <w:rsid w:val="000E472A"/>
    <w:rsid w:val="001002E6"/>
    <w:rsid w:val="00111A75"/>
    <w:rsid w:val="00135BB8"/>
    <w:rsid w:val="00135EC7"/>
    <w:rsid w:val="00143E57"/>
    <w:rsid w:val="00153A11"/>
    <w:rsid w:val="0015407D"/>
    <w:rsid w:val="00162FDF"/>
    <w:rsid w:val="00167377"/>
    <w:rsid w:val="001735CC"/>
    <w:rsid w:val="00175296"/>
    <w:rsid w:val="001909A7"/>
    <w:rsid w:val="001918A1"/>
    <w:rsid w:val="001A1095"/>
    <w:rsid w:val="001A2B1C"/>
    <w:rsid w:val="001A4D4A"/>
    <w:rsid w:val="001B06FD"/>
    <w:rsid w:val="001C08B1"/>
    <w:rsid w:val="001C29DD"/>
    <w:rsid w:val="001C35CB"/>
    <w:rsid w:val="001C7B9D"/>
    <w:rsid w:val="001D153F"/>
    <w:rsid w:val="001D4790"/>
    <w:rsid w:val="001D6767"/>
    <w:rsid w:val="001D7BFA"/>
    <w:rsid w:val="002028A3"/>
    <w:rsid w:val="00203980"/>
    <w:rsid w:val="002311D1"/>
    <w:rsid w:val="00233F42"/>
    <w:rsid w:val="00234C88"/>
    <w:rsid w:val="00242C6B"/>
    <w:rsid w:val="002453F5"/>
    <w:rsid w:val="00245D0B"/>
    <w:rsid w:val="002503A3"/>
    <w:rsid w:val="00253AB1"/>
    <w:rsid w:val="00262A28"/>
    <w:rsid w:val="0026601D"/>
    <w:rsid w:val="0027001D"/>
    <w:rsid w:val="00271BD4"/>
    <w:rsid w:val="0027637A"/>
    <w:rsid w:val="002B4964"/>
    <w:rsid w:val="002D3045"/>
    <w:rsid w:val="002E055B"/>
    <w:rsid w:val="002F371C"/>
    <w:rsid w:val="00300981"/>
    <w:rsid w:val="00301DC7"/>
    <w:rsid w:val="00304AA7"/>
    <w:rsid w:val="003143C9"/>
    <w:rsid w:val="003158C3"/>
    <w:rsid w:val="0032726E"/>
    <w:rsid w:val="003351DF"/>
    <w:rsid w:val="0033641D"/>
    <w:rsid w:val="003423E1"/>
    <w:rsid w:val="00343BB6"/>
    <w:rsid w:val="00353FE0"/>
    <w:rsid w:val="003567EE"/>
    <w:rsid w:val="0035754A"/>
    <w:rsid w:val="00361DCE"/>
    <w:rsid w:val="00363E89"/>
    <w:rsid w:val="00374D9E"/>
    <w:rsid w:val="00381802"/>
    <w:rsid w:val="00387E05"/>
    <w:rsid w:val="003A21D0"/>
    <w:rsid w:val="003A30F2"/>
    <w:rsid w:val="003B132B"/>
    <w:rsid w:val="003B3D89"/>
    <w:rsid w:val="003B6807"/>
    <w:rsid w:val="003C76A9"/>
    <w:rsid w:val="003D61D9"/>
    <w:rsid w:val="003F333F"/>
    <w:rsid w:val="003F749F"/>
    <w:rsid w:val="004158A1"/>
    <w:rsid w:val="00415FB1"/>
    <w:rsid w:val="00420BC8"/>
    <w:rsid w:val="00422DC1"/>
    <w:rsid w:val="00440A98"/>
    <w:rsid w:val="00445B42"/>
    <w:rsid w:val="004612BA"/>
    <w:rsid w:val="00473954"/>
    <w:rsid w:val="00473F9C"/>
    <w:rsid w:val="00487B71"/>
    <w:rsid w:val="0049281A"/>
    <w:rsid w:val="004A0F6D"/>
    <w:rsid w:val="004A3C77"/>
    <w:rsid w:val="004A74FD"/>
    <w:rsid w:val="004B10CB"/>
    <w:rsid w:val="004B13F4"/>
    <w:rsid w:val="004B506C"/>
    <w:rsid w:val="004B675A"/>
    <w:rsid w:val="004C19B6"/>
    <w:rsid w:val="004D5710"/>
    <w:rsid w:val="004E1DCA"/>
    <w:rsid w:val="004E78FD"/>
    <w:rsid w:val="004F012C"/>
    <w:rsid w:val="004F3785"/>
    <w:rsid w:val="004F5227"/>
    <w:rsid w:val="0051505F"/>
    <w:rsid w:val="0051777B"/>
    <w:rsid w:val="00524F76"/>
    <w:rsid w:val="00526DCB"/>
    <w:rsid w:val="0053434E"/>
    <w:rsid w:val="00534602"/>
    <w:rsid w:val="00536675"/>
    <w:rsid w:val="00537D02"/>
    <w:rsid w:val="00551544"/>
    <w:rsid w:val="00552C00"/>
    <w:rsid w:val="005606D3"/>
    <w:rsid w:val="005623AF"/>
    <w:rsid w:val="00570BCD"/>
    <w:rsid w:val="00585A95"/>
    <w:rsid w:val="00590164"/>
    <w:rsid w:val="005926D9"/>
    <w:rsid w:val="00597A8B"/>
    <w:rsid w:val="005B6B5F"/>
    <w:rsid w:val="005C3A88"/>
    <w:rsid w:val="005C51E7"/>
    <w:rsid w:val="005C6DC6"/>
    <w:rsid w:val="005C765C"/>
    <w:rsid w:val="005D19C2"/>
    <w:rsid w:val="005D3862"/>
    <w:rsid w:val="005D4522"/>
    <w:rsid w:val="005D7429"/>
    <w:rsid w:val="005E1748"/>
    <w:rsid w:val="005E5CFA"/>
    <w:rsid w:val="005F628B"/>
    <w:rsid w:val="00607CDF"/>
    <w:rsid w:val="00610213"/>
    <w:rsid w:val="00612404"/>
    <w:rsid w:val="00622224"/>
    <w:rsid w:val="0062595A"/>
    <w:rsid w:val="0063179C"/>
    <w:rsid w:val="006333F3"/>
    <w:rsid w:val="0064001A"/>
    <w:rsid w:val="006407A2"/>
    <w:rsid w:val="00644519"/>
    <w:rsid w:val="00646B85"/>
    <w:rsid w:val="0065138E"/>
    <w:rsid w:val="00653D9C"/>
    <w:rsid w:val="006551C3"/>
    <w:rsid w:val="00656FEA"/>
    <w:rsid w:val="0066277E"/>
    <w:rsid w:val="00662D91"/>
    <w:rsid w:val="00663F20"/>
    <w:rsid w:val="00664DB6"/>
    <w:rsid w:val="00670974"/>
    <w:rsid w:val="006750D3"/>
    <w:rsid w:val="00682919"/>
    <w:rsid w:val="006A0C64"/>
    <w:rsid w:val="006A3944"/>
    <w:rsid w:val="006A50C7"/>
    <w:rsid w:val="006E7D95"/>
    <w:rsid w:val="006F4FF5"/>
    <w:rsid w:val="00713088"/>
    <w:rsid w:val="00726FDA"/>
    <w:rsid w:val="00727F9B"/>
    <w:rsid w:val="007348E4"/>
    <w:rsid w:val="00737A2D"/>
    <w:rsid w:val="00741322"/>
    <w:rsid w:val="007440C0"/>
    <w:rsid w:val="007441DC"/>
    <w:rsid w:val="007444B6"/>
    <w:rsid w:val="007538FC"/>
    <w:rsid w:val="007546A5"/>
    <w:rsid w:val="00756743"/>
    <w:rsid w:val="00766906"/>
    <w:rsid w:val="00771007"/>
    <w:rsid w:val="00776084"/>
    <w:rsid w:val="00790EB9"/>
    <w:rsid w:val="007B3171"/>
    <w:rsid w:val="007B5D56"/>
    <w:rsid w:val="007C21A5"/>
    <w:rsid w:val="007C2988"/>
    <w:rsid w:val="007C63A3"/>
    <w:rsid w:val="007C7BCB"/>
    <w:rsid w:val="007D0C70"/>
    <w:rsid w:val="007D232C"/>
    <w:rsid w:val="007E1331"/>
    <w:rsid w:val="007E5D5B"/>
    <w:rsid w:val="007E76C9"/>
    <w:rsid w:val="007F3D22"/>
    <w:rsid w:val="007F7B18"/>
    <w:rsid w:val="00805BB8"/>
    <w:rsid w:val="0082159E"/>
    <w:rsid w:val="00834697"/>
    <w:rsid w:val="0085133B"/>
    <w:rsid w:val="00855693"/>
    <w:rsid w:val="00856BDE"/>
    <w:rsid w:val="00870B69"/>
    <w:rsid w:val="008A5D2F"/>
    <w:rsid w:val="008A612A"/>
    <w:rsid w:val="008B70CC"/>
    <w:rsid w:val="008C14A9"/>
    <w:rsid w:val="008C156B"/>
    <w:rsid w:val="008D6EDE"/>
    <w:rsid w:val="008E7A2A"/>
    <w:rsid w:val="008F2473"/>
    <w:rsid w:val="008F2F23"/>
    <w:rsid w:val="008F3ADF"/>
    <w:rsid w:val="00913D44"/>
    <w:rsid w:val="009218A9"/>
    <w:rsid w:val="00932C83"/>
    <w:rsid w:val="00943348"/>
    <w:rsid w:val="009538B1"/>
    <w:rsid w:val="00953927"/>
    <w:rsid w:val="009549EE"/>
    <w:rsid w:val="00967FE2"/>
    <w:rsid w:val="009844DA"/>
    <w:rsid w:val="00987EAD"/>
    <w:rsid w:val="00990BF5"/>
    <w:rsid w:val="009A2757"/>
    <w:rsid w:val="009B240D"/>
    <w:rsid w:val="009B519A"/>
    <w:rsid w:val="009C16FB"/>
    <w:rsid w:val="009C3584"/>
    <w:rsid w:val="009C6C88"/>
    <w:rsid w:val="009D377E"/>
    <w:rsid w:val="00A0015E"/>
    <w:rsid w:val="00A10D3C"/>
    <w:rsid w:val="00A16DCC"/>
    <w:rsid w:val="00A6163B"/>
    <w:rsid w:val="00A65F90"/>
    <w:rsid w:val="00A769DD"/>
    <w:rsid w:val="00A86C5A"/>
    <w:rsid w:val="00A8781C"/>
    <w:rsid w:val="00A9195B"/>
    <w:rsid w:val="00A91E9C"/>
    <w:rsid w:val="00A92997"/>
    <w:rsid w:val="00AA1498"/>
    <w:rsid w:val="00AA1FB4"/>
    <w:rsid w:val="00AA5A90"/>
    <w:rsid w:val="00AB76DC"/>
    <w:rsid w:val="00AC267D"/>
    <w:rsid w:val="00AD3D15"/>
    <w:rsid w:val="00AE65BF"/>
    <w:rsid w:val="00B0170B"/>
    <w:rsid w:val="00B02D25"/>
    <w:rsid w:val="00B06625"/>
    <w:rsid w:val="00B073BA"/>
    <w:rsid w:val="00B15931"/>
    <w:rsid w:val="00B2307F"/>
    <w:rsid w:val="00B44DE6"/>
    <w:rsid w:val="00B52133"/>
    <w:rsid w:val="00B66662"/>
    <w:rsid w:val="00B72E16"/>
    <w:rsid w:val="00B77719"/>
    <w:rsid w:val="00B77984"/>
    <w:rsid w:val="00B81283"/>
    <w:rsid w:val="00B826D7"/>
    <w:rsid w:val="00B87F46"/>
    <w:rsid w:val="00B90FEE"/>
    <w:rsid w:val="00BA3D57"/>
    <w:rsid w:val="00BA5B06"/>
    <w:rsid w:val="00BB3C2E"/>
    <w:rsid w:val="00BB6117"/>
    <w:rsid w:val="00BB7F4C"/>
    <w:rsid w:val="00BE054D"/>
    <w:rsid w:val="00BF2133"/>
    <w:rsid w:val="00BF279D"/>
    <w:rsid w:val="00C12CC1"/>
    <w:rsid w:val="00C452C6"/>
    <w:rsid w:val="00C618E1"/>
    <w:rsid w:val="00C62512"/>
    <w:rsid w:val="00C6355D"/>
    <w:rsid w:val="00C65D88"/>
    <w:rsid w:val="00C75312"/>
    <w:rsid w:val="00C77A9C"/>
    <w:rsid w:val="00C87A22"/>
    <w:rsid w:val="00C907AD"/>
    <w:rsid w:val="00C925F7"/>
    <w:rsid w:val="00CA3CBE"/>
    <w:rsid w:val="00CA6612"/>
    <w:rsid w:val="00CB247B"/>
    <w:rsid w:val="00CC70C2"/>
    <w:rsid w:val="00CC725C"/>
    <w:rsid w:val="00CF457F"/>
    <w:rsid w:val="00D0031B"/>
    <w:rsid w:val="00D04344"/>
    <w:rsid w:val="00D1590D"/>
    <w:rsid w:val="00D30900"/>
    <w:rsid w:val="00D41F36"/>
    <w:rsid w:val="00D52813"/>
    <w:rsid w:val="00D66692"/>
    <w:rsid w:val="00D8459A"/>
    <w:rsid w:val="00D918AA"/>
    <w:rsid w:val="00D952D9"/>
    <w:rsid w:val="00DA3384"/>
    <w:rsid w:val="00DA5AB2"/>
    <w:rsid w:val="00DA7E8A"/>
    <w:rsid w:val="00DC2E6C"/>
    <w:rsid w:val="00DE77CF"/>
    <w:rsid w:val="00DE78F1"/>
    <w:rsid w:val="00DF27A8"/>
    <w:rsid w:val="00DF68F0"/>
    <w:rsid w:val="00DF7367"/>
    <w:rsid w:val="00E2299B"/>
    <w:rsid w:val="00E24925"/>
    <w:rsid w:val="00E33A02"/>
    <w:rsid w:val="00E455E7"/>
    <w:rsid w:val="00E518BD"/>
    <w:rsid w:val="00E57C65"/>
    <w:rsid w:val="00E7054C"/>
    <w:rsid w:val="00E75C8A"/>
    <w:rsid w:val="00E76FCE"/>
    <w:rsid w:val="00E9104F"/>
    <w:rsid w:val="00E93840"/>
    <w:rsid w:val="00EA4118"/>
    <w:rsid w:val="00EA4845"/>
    <w:rsid w:val="00EB3A4C"/>
    <w:rsid w:val="00EC21B5"/>
    <w:rsid w:val="00EC735D"/>
    <w:rsid w:val="00ED0153"/>
    <w:rsid w:val="00ED23D3"/>
    <w:rsid w:val="00ED30B5"/>
    <w:rsid w:val="00ED51C8"/>
    <w:rsid w:val="00EE32C7"/>
    <w:rsid w:val="00EF3075"/>
    <w:rsid w:val="00EF7277"/>
    <w:rsid w:val="00EF751F"/>
    <w:rsid w:val="00F000F7"/>
    <w:rsid w:val="00F0245C"/>
    <w:rsid w:val="00F24088"/>
    <w:rsid w:val="00F34AB9"/>
    <w:rsid w:val="00F40814"/>
    <w:rsid w:val="00F508B2"/>
    <w:rsid w:val="00F5258C"/>
    <w:rsid w:val="00F56590"/>
    <w:rsid w:val="00F5710D"/>
    <w:rsid w:val="00F63A47"/>
    <w:rsid w:val="00F76053"/>
    <w:rsid w:val="00F83410"/>
    <w:rsid w:val="00F93E97"/>
    <w:rsid w:val="00FA1C28"/>
    <w:rsid w:val="00FB23E0"/>
    <w:rsid w:val="00FB4ED9"/>
    <w:rsid w:val="00FB7474"/>
    <w:rsid w:val="00FD7811"/>
    <w:rsid w:val="00FF2F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7F1D"/>
  <w15:docId w15:val="{CF143189-63E6-4408-A1A9-BD435437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6692"/>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podstawowy">
    <w:name w:val="Body Text"/>
    <w:aliases w:val="a2,Tekst podstawowy Znak Znak Znak,Znak,Znak Znak Znak Znak Znak,Punktor1"/>
    <w:basedOn w:val="Normalny"/>
    <w:link w:val="TekstpodstawowyZnak"/>
    <w:uiPriority w:val="99"/>
    <w:rsid w:val="00D04344"/>
    <w:pPr>
      <w:spacing w:line="240" w:lineRule="auto"/>
    </w:pPr>
    <w:rPr>
      <w:rFonts w:eastAsia="Calibri" w:cs="Times New Roman"/>
      <w:sz w:val="24"/>
      <w:szCs w:val="24"/>
      <w:lang w:val="pl-PL"/>
    </w:rPr>
  </w:style>
  <w:style w:type="character" w:customStyle="1" w:styleId="TekstpodstawowyZnak">
    <w:name w:val="Tekst podstawowy Znak"/>
    <w:aliases w:val="a2 Znak,Tekst podstawowy Znak Znak Znak Znak,Znak Znak,Znak Znak Znak Znak Znak Znak,Punktor1 Znak"/>
    <w:basedOn w:val="Domylnaczcionkaakapitu"/>
    <w:link w:val="Tekstpodstawowy"/>
    <w:uiPriority w:val="99"/>
    <w:rsid w:val="00D04344"/>
    <w:rPr>
      <w:rFonts w:eastAsia="Calibri" w:cs="Times New Roman"/>
      <w:sz w:val="24"/>
      <w:szCs w:val="24"/>
      <w:lang w:val="pl-PL"/>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unhideWhenUsed/>
    <w:rsid w:val="009C3584"/>
    <w:pPr>
      <w:tabs>
        <w:tab w:val="center" w:pos="4536"/>
        <w:tab w:val="right" w:pos="9072"/>
      </w:tabs>
      <w:spacing w:line="240" w:lineRule="auto"/>
    </w:pPr>
  </w:style>
  <w:style w:type="character" w:customStyle="1" w:styleId="NagwekZnak">
    <w:name w:val="Nagłówek Znak"/>
    <w:aliases w:val="7 Znak,6 Znak,5 Znak,71 Znak,61 Znak,51 Znak,72 Znak,62 Znak,52 Znak,711 Znak,611 Znak,511 Znak,73 Znak,63 Znak,53 Znak,74 Znak,64 Znak,54 Znak,75 Znak,65 Znak,55 Znak,76 Znak,66 Znak,56 Znak,712 Znak,612 Znak,512 Znak,77 Znak,67 Znak"/>
    <w:basedOn w:val="Domylnaczcionkaakapitu"/>
    <w:link w:val="Nagwek"/>
    <w:uiPriority w:val="99"/>
    <w:rsid w:val="009C3584"/>
  </w:style>
  <w:style w:type="paragraph" w:styleId="Stopka">
    <w:name w:val="footer"/>
    <w:basedOn w:val="Normalny"/>
    <w:link w:val="StopkaZnak"/>
    <w:uiPriority w:val="99"/>
    <w:unhideWhenUsed/>
    <w:rsid w:val="009C3584"/>
    <w:pPr>
      <w:tabs>
        <w:tab w:val="center" w:pos="4536"/>
        <w:tab w:val="right" w:pos="9072"/>
      </w:tabs>
      <w:spacing w:line="240" w:lineRule="auto"/>
    </w:pPr>
  </w:style>
  <w:style w:type="character" w:customStyle="1" w:styleId="StopkaZnak">
    <w:name w:val="Stopka Znak"/>
    <w:basedOn w:val="Domylnaczcionkaakapitu"/>
    <w:link w:val="Stopka"/>
    <w:uiPriority w:val="99"/>
    <w:rsid w:val="009C3584"/>
  </w:style>
  <w:style w:type="character" w:customStyle="1" w:styleId="Nagwek2Znak">
    <w:name w:val="Nagłówek 2 Znak"/>
    <w:basedOn w:val="Domylnaczcionkaakapitu"/>
    <w:link w:val="Nagwek2"/>
    <w:uiPriority w:val="9"/>
    <w:rsid w:val="009C3584"/>
    <w:rPr>
      <w:sz w:val="32"/>
      <w:szCs w:val="32"/>
    </w:rPr>
  </w:style>
  <w:style w:type="character" w:customStyle="1" w:styleId="Teksttreci">
    <w:name w:val="Tekst treści_"/>
    <w:basedOn w:val="Domylnaczcionkaakapitu"/>
    <w:link w:val="Teksttreci0"/>
    <w:rsid w:val="0015407D"/>
    <w:rPr>
      <w:rFonts w:ascii="Calibri" w:eastAsia="Calibri" w:hAnsi="Calibri" w:cs="Calibri"/>
    </w:rPr>
  </w:style>
  <w:style w:type="paragraph" w:customStyle="1" w:styleId="Teksttreci0">
    <w:name w:val="Tekst treści"/>
    <w:basedOn w:val="Normalny"/>
    <w:link w:val="Teksttreci"/>
    <w:rsid w:val="0015407D"/>
    <w:pPr>
      <w:widowControl w:val="0"/>
      <w:spacing w:after="40" w:line="240" w:lineRule="auto"/>
    </w:pPr>
    <w:rPr>
      <w:rFonts w:ascii="Calibri" w:eastAsia="Calibri" w:hAnsi="Calibri" w:cs="Calibri"/>
    </w:rPr>
  </w:style>
  <w:style w:type="paragraph" w:styleId="Akapitzlist">
    <w:name w:val="List Paragraph"/>
    <w:aliases w:val="Akapit z listą BS,L1,Numerowanie,Akapit z listą5,CW_Lista,2 heading,A_wyliczenie,K-P_odwolanie,maz_wyliczenie,opis dzialania,ISCG Numerowanie,lp1,Akapit z listą 1,Table of contents numbered,BulletC,Wyliczanie,Obiekt,normalny tekst,Bullets"/>
    <w:basedOn w:val="Normalny"/>
    <w:link w:val="AkapitzlistZnak"/>
    <w:uiPriority w:val="34"/>
    <w:qFormat/>
    <w:rsid w:val="00DC2E6C"/>
    <w:pPr>
      <w:ind w:left="720"/>
      <w:contextualSpacing/>
    </w:pPr>
  </w:style>
  <w:style w:type="character" w:styleId="Hipercze">
    <w:name w:val="Hyperlink"/>
    <w:basedOn w:val="Domylnaczcionkaakapitu"/>
    <w:uiPriority w:val="99"/>
    <w:unhideWhenUsed/>
    <w:rsid w:val="00DC2E6C"/>
    <w:rPr>
      <w:color w:val="0000FF" w:themeColor="hyperlink"/>
      <w:u w:val="single"/>
    </w:rPr>
  </w:style>
  <w:style w:type="character" w:styleId="Nierozpoznanawzmianka">
    <w:name w:val="Unresolved Mention"/>
    <w:basedOn w:val="Domylnaczcionkaakapitu"/>
    <w:uiPriority w:val="99"/>
    <w:semiHidden/>
    <w:unhideWhenUsed/>
    <w:rsid w:val="00DC2E6C"/>
    <w:rPr>
      <w:color w:val="605E5C"/>
      <w:shd w:val="clear" w:color="auto" w:fill="E1DFDD"/>
    </w:rPr>
  </w:style>
  <w:style w:type="character" w:customStyle="1" w:styleId="AkapitzlistZnak">
    <w:name w:val="Akapit z listą Znak"/>
    <w:aliases w:val="Akapit z listą BS Znak,L1 Znak,Numerowanie Znak,Akapit z listą5 Znak,CW_Lista Znak,2 heading Znak,A_wyliczenie Znak,K-P_odwolanie Znak,maz_wyliczenie Znak,opis dzialania Znak,ISCG Numerowanie Znak,lp1 Znak,Akapit z listą 1 Znak"/>
    <w:link w:val="Akapitzlist"/>
    <w:uiPriority w:val="34"/>
    <w:qFormat/>
    <w:rsid w:val="000C7449"/>
  </w:style>
  <w:style w:type="paragraph" w:styleId="Nagwekspisutreci">
    <w:name w:val="TOC Heading"/>
    <w:basedOn w:val="Nagwek1"/>
    <w:next w:val="Normalny"/>
    <w:uiPriority w:val="39"/>
    <w:unhideWhenUsed/>
    <w:qFormat/>
    <w:rsid w:val="005C51E7"/>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 w:type="paragraph" w:styleId="Spistreci2">
    <w:name w:val="toc 2"/>
    <w:basedOn w:val="Normalny"/>
    <w:next w:val="Normalny"/>
    <w:autoRedefine/>
    <w:uiPriority w:val="39"/>
    <w:unhideWhenUsed/>
    <w:rsid w:val="005C51E7"/>
    <w:pPr>
      <w:spacing w:after="100"/>
      <w:ind w:left="220"/>
    </w:pPr>
  </w:style>
  <w:style w:type="paragraph" w:styleId="Spistreci1">
    <w:name w:val="toc 1"/>
    <w:basedOn w:val="Normalny"/>
    <w:next w:val="Normalny"/>
    <w:autoRedefine/>
    <w:uiPriority w:val="39"/>
    <w:unhideWhenUsed/>
    <w:rsid w:val="005C51E7"/>
    <w:pPr>
      <w:spacing w:after="100"/>
    </w:pPr>
  </w:style>
  <w:style w:type="paragraph" w:styleId="Spistreci3">
    <w:name w:val="toc 3"/>
    <w:basedOn w:val="Normalny"/>
    <w:next w:val="Normalny"/>
    <w:autoRedefine/>
    <w:uiPriority w:val="39"/>
    <w:unhideWhenUsed/>
    <w:rsid w:val="005C51E7"/>
    <w:pPr>
      <w:spacing w:after="100" w:line="259" w:lineRule="auto"/>
      <w:ind w:left="440"/>
    </w:pPr>
    <w:rPr>
      <w:rFonts w:asciiTheme="minorHAnsi" w:eastAsiaTheme="minorEastAsia" w:hAnsiTheme="minorHAnsi" w:cs="Times New Roman"/>
      <w:lang w:val="pl-PL"/>
    </w:rPr>
  </w:style>
  <w:style w:type="paragraph" w:customStyle="1" w:styleId="rozdzia">
    <w:name w:val="rozdział"/>
    <w:basedOn w:val="Normalny"/>
    <w:autoRedefine/>
    <w:uiPriority w:val="99"/>
    <w:rsid w:val="00B77719"/>
    <w:pPr>
      <w:pageBreakBefore/>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pPr>
    <w:rPr>
      <w:rFonts w:asciiTheme="majorHAnsi" w:eastAsia="Times New Roman" w:hAnsiTheme="majorHAnsi" w:cstheme="majorHAnsi"/>
      <w:b/>
      <w:bCs/>
      <w:caps/>
      <w:sz w:val="24"/>
      <w:szCs w:val="24"/>
      <w:lang w:val="pl-PL"/>
    </w:rPr>
  </w:style>
  <w:style w:type="character" w:customStyle="1" w:styleId="tekstdokbold">
    <w:name w:val="tekst dok. bold"/>
    <w:uiPriority w:val="99"/>
    <w:rsid w:val="00445B42"/>
    <w:rPr>
      <w:b/>
    </w:rPr>
  </w:style>
  <w:style w:type="table" w:styleId="Tabela-Siatka">
    <w:name w:val="Table Grid"/>
    <w:basedOn w:val="Standardowy"/>
    <w:rsid w:val="00445B42"/>
    <w:pPr>
      <w:autoSpaceDE w:val="0"/>
      <w:autoSpaceDN w:val="0"/>
      <w:spacing w:before="90" w:line="380" w:lineRule="atLeast"/>
      <w:jc w:val="both"/>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445B42"/>
    <w:rPr>
      <w:sz w:val="16"/>
      <w:szCs w:val="16"/>
    </w:rPr>
  </w:style>
  <w:style w:type="paragraph" w:styleId="Tekstkomentarza">
    <w:name w:val="annotation text"/>
    <w:basedOn w:val="Normalny"/>
    <w:link w:val="TekstkomentarzaZnak"/>
    <w:uiPriority w:val="99"/>
    <w:rsid w:val="00445B42"/>
    <w:pPr>
      <w:spacing w:line="240" w:lineRule="auto"/>
    </w:pPr>
    <w:rPr>
      <w:rFonts w:ascii="Times New Roman" w:eastAsia="Times New Roman" w:hAnsi="Times New Roman" w:cs="Times New Roman"/>
      <w:sz w:val="20"/>
      <w:szCs w:val="20"/>
      <w:lang w:val="pl-PL"/>
    </w:rPr>
  </w:style>
  <w:style w:type="character" w:customStyle="1" w:styleId="TekstkomentarzaZnak">
    <w:name w:val="Tekst komentarza Znak"/>
    <w:basedOn w:val="Domylnaczcionkaakapitu"/>
    <w:link w:val="Tekstkomentarza"/>
    <w:uiPriority w:val="99"/>
    <w:rsid w:val="00445B42"/>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C12CC1"/>
    <w:rPr>
      <w:rFonts w:ascii="Arial" w:eastAsia="Arial" w:hAnsi="Arial" w:cs="Arial"/>
      <w:b/>
      <w:bCs/>
      <w:lang w:val="pl"/>
    </w:rPr>
  </w:style>
  <w:style w:type="character" w:customStyle="1" w:styleId="TematkomentarzaZnak">
    <w:name w:val="Temat komentarza Znak"/>
    <w:basedOn w:val="TekstkomentarzaZnak"/>
    <w:link w:val="Tematkomentarza"/>
    <w:uiPriority w:val="99"/>
    <w:semiHidden/>
    <w:rsid w:val="00C12CC1"/>
    <w:rPr>
      <w:rFonts w:ascii="Times New Roman" w:eastAsia="Times New Roman" w:hAnsi="Times New Roman" w:cs="Times New Roman"/>
      <w:b/>
      <w:bCs/>
      <w:sz w:val="20"/>
      <w:szCs w:val="20"/>
      <w:lang w:val="pl-PL"/>
    </w:rPr>
  </w:style>
  <w:style w:type="paragraph" w:customStyle="1" w:styleId="Zwykytekst2">
    <w:name w:val="Zwykły tekst2"/>
    <w:basedOn w:val="Normalny"/>
    <w:rsid w:val="004612BA"/>
    <w:pPr>
      <w:suppressAutoHyphens/>
      <w:spacing w:line="240" w:lineRule="auto"/>
    </w:pPr>
    <w:rPr>
      <w:rFonts w:ascii="Courier New" w:eastAsia="Times New Roman" w:hAnsi="Courier New" w:cs="Courier New"/>
      <w:sz w:val="20"/>
      <w:szCs w:val="20"/>
      <w:lang w:val="pl-PL" w:eastAsia="zh-CN"/>
    </w:rPr>
  </w:style>
  <w:style w:type="paragraph" w:customStyle="1" w:styleId="Styl1">
    <w:name w:val="Styl1"/>
    <w:basedOn w:val="Normalny"/>
    <w:link w:val="Styl1Znak"/>
    <w:qFormat/>
    <w:rsid w:val="00167377"/>
    <w:pPr>
      <w:suppressAutoHyphens/>
      <w:spacing w:line="240" w:lineRule="auto"/>
      <w:jc w:val="center"/>
    </w:pPr>
    <w:rPr>
      <w:rFonts w:eastAsia="Times New Roman"/>
      <w:sz w:val="24"/>
      <w:szCs w:val="24"/>
      <w:lang w:val="pl-PL" w:eastAsia="zh-CN"/>
    </w:rPr>
  </w:style>
  <w:style w:type="character" w:customStyle="1" w:styleId="Styl1Znak">
    <w:name w:val="Styl1 Znak"/>
    <w:link w:val="Styl1"/>
    <w:rsid w:val="00167377"/>
    <w:rPr>
      <w:rFonts w:eastAsia="Times New Roman"/>
      <w:sz w:val="24"/>
      <w:szCs w:val="24"/>
      <w:lang w:val="pl-PL" w:eastAsia="zh-CN"/>
    </w:rPr>
  </w:style>
  <w:style w:type="paragraph" w:customStyle="1" w:styleId="Zwykytekst1">
    <w:name w:val="Zwykły tekst1"/>
    <w:basedOn w:val="Normalny"/>
    <w:semiHidden/>
    <w:rsid w:val="00167377"/>
    <w:pPr>
      <w:suppressAutoHyphens/>
      <w:spacing w:line="240" w:lineRule="auto"/>
    </w:pPr>
    <w:rPr>
      <w:rFonts w:ascii="Courier New" w:eastAsia="Times New Roman" w:hAnsi="Courier New" w:cs="Courier New"/>
      <w:sz w:val="20"/>
      <w:szCs w:val="20"/>
      <w:lang w:val="pl-PL" w:eastAsia="ar-SA"/>
    </w:rPr>
  </w:style>
  <w:style w:type="character" w:customStyle="1" w:styleId="TytuZnak">
    <w:name w:val="Tytuł Znak"/>
    <w:basedOn w:val="Domylnaczcionkaakapitu"/>
    <w:link w:val="Tytu"/>
    <w:rsid w:val="00EA4845"/>
    <w:rPr>
      <w:sz w:val="52"/>
      <w:szCs w:val="52"/>
    </w:rPr>
  </w:style>
  <w:style w:type="paragraph" w:customStyle="1" w:styleId="BodyText24">
    <w:name w:val="Body Text 24"/>
    <w:basedOn w:val="Normalny"/>
    <w:rsid w:val="00EA4845"/>
    <w:pPr>
      <w:widowControl w:val="0"/>
      <w:suppressAutoHyphens/>
      <w:overflowPunct w:val="0"/>
      <w:autoSpaceDE w:val="0"/>
      <w:spacing w:line="240" w:lineRule="auto"/>
      <w:ind w:left="360"/>
      <w:textAlignment w:val="baseline"/>
    </w:pPr>
    <w:rPr>
      <w:rFonts w:ascii="Times New Roman" w:eastAsia="Times New Roman" w:hAnsi="Times New Roman" w:cs="Times New Roman"/>
      <w:sz w:val="28"/>
      <w:szCs w:val="28"/>
      <w:lang w:val="pl-PL" w:eastAsia="ar-SA"/>
    </w:rPr>
  </w:style>
  <w:style w:type="paragraph" w:styleId="Legenda">
    <w:name w:val="caption"/>
    <w:basedOn w:val="Normalny"/>
    <w:next w:val="Normalny"/>
    <w:semiHidden/>
    <w:unhideWhenUsed/>
    <w:qFormat/>
    <w:rsid w:val="00F24088"/>
    <w:pPr>
      <w:spacing w:line="240" w:lineRule="auto"/>
      <w:ind w:left="1418" w:hanging="709"/>
      <w:jc w:val="both"/>
    </w:pPr>
    <w:rPr>
      <w:rFonts w:ascii="Times New Roman" w:eastAsia="Times New Roman" w:hAnsi="Times New Roman" w:cs="Times New Roman"/>
      <w:b/>
      <w:bCs/>
      <w:sz w:val="20"/>
      <w:szCs w:val="20"/>
      <w:lang w:val="pl-PL"/>
    </w:rPr>
  </w:style>
  <w:style w:type="paragraph" w:customStyle="1" w:styleId="Style4">
    <w:name w:val="Style4"/>
    <w:basedOn w:val="Normalny"/>
    <w:rsid w:val="00F24088"/>
    <w:pPr>
      <w:spacing w:line="240" w:lineRule="auto"/>
    </w:pPr>
    <w:rPr>
      <w:rFonts w:ascii="Franklin Gothic Medium" w:eastAsia="Times New Roman" w:hAnsi="Franklin Gothic Medium" w:cs="Franklin Gothic Medium"/>
      <w:sz w:val="20"/>
      <w:szCs w:val="20"/>
      <w:lang w:val="pl-PL"/>
    </w:rPr>
  </w:style>
  <w:style w:type="paragraph" w:styleId="Tekstprzypisudolnego">
    <w:name w:val="footnote text"/>
    <w:aliases w:val="Tekst przypisu"/>
    <w:basedOn w:val="Normalny"/>
    <w:link w:val="TekstprzypisudolnegoZnak"/>
    <w:uiPriority w:val="99"/>
    <w:rsid w:val="003C76A9"/>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aliases w:val="Tekst przypisu Znak"/>
    <w:basedOn w:val="Domylnaczcionkaakapitu"/>
    <w:link w:val="Tekstprzypisudolnego"/>
    <w:uiPriority w:val="99"/>
    <w:rsid w:val="003C76A9"/>
    <w:rPr>
      <w:rFonts w:ascii="Times New Roman" w:eastAsia="Times New Roman" w:hAnsi="Times New Roman" w:cs="Times New Roman"/>
      <w:sz w:val="20"/>
      <w:szCs w:val="20"/>
      <w:lang w:val="pl-PL"/>
    </w:rPr>
  </w:style>
  <w:style w:type="paragraph" w:customStyle="1" w:styleId="Default">
    <w:name w:val="Default"/>
    <w:rsid w:val="003C76A9"/>
    <w:pPr>
      <w:autoSpaceDE w:val="0"/>
      <w:autoSpaceDN w:val="0"/>
      <w:adjustRightInd w:val="0"/>
      <w:spacing w:line="240" w:lineRule="auto"/>
    </w:pPr>
    <w:rPr>
      <w:rFonts w:ascii="Calibri" w:eastAsia="Times New Roman" w:hAnsi="Calibri" w:cs="Calibri"/>
      <w:color w:val="000000"/>
      <w:sz w:val="24"/>
      <w:szCs w:val="24"/>
      <w:lang w:val="pl-PL"/>
    </w:rPr>
  </w:style>
  <w:style w:type="character" w:styleId="Odwoanieprzypisudolnego">
    <w:name w:val="footnote reference"/>
    <w:rsid w:val="003C76A9"/>
    <w:rPr>
      <w:vertAlign w:val="superscript"/>
    </w:rPr>
  </w:style>
  <w:style w:type="paragraph" w:styleId="Poprawka">
    <w:name w:val="Revision"/>
    <w:hidden/>
    <w:uiPriority w:val="99"/>
    <w:semiHidden/>
    <w:rsid w:val="0066277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923465">
      <w:bodyDiv w:val="1"/>
      <w:marLeft w:val="0"/>
      <w:marRight w:val="0"/>
      <w:marTop w:val="0"/>
      <w:marBottom w:val="0"/>
      <w:divBdr>
        <w:top w:val="none" w:sz="0" w:space="0" w:color="auto"/>
        <w:left w:val="none" w:sz="0" w:space="0" w:color="auto"/>
        <w:bottom w:val="none" w:sz="0" w:space="0" w:color="auto"/>
        <w:right w:val="none" w:sz="0" w:space="0" w:color="auto"/>
      </w:divBdr>
    </w:div>
    <w:div w:id="1473667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hyperlink" Target="mailto:m.wisniewska@prospector.com.pl" TargetMode="External"/><Relationship Id="rId12" Type="http://schemas.openxmlformats.org/officeDocument/2006/relationships/hyperlink" Target="mailto:m.wisniewska@prospector.com.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19064</Words>
  <Characters>114388</Characters>
  <Application>Microsoft Office Word</Application>
  <DocSecurity>0</DocSecurity>
  <Lines>953</Lines>
  <Paragraphs>266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Wiśniewska</dc:creator>
  <cp:lastModifiedBy>Małgorzata Wiśniewska</cp:lastModifiedBy>
  <cp:revision>3</cp:revision>
  <cp:lastPrinted>2023-11-30T15:04:00Z</cp:lastPrinted>
  <dcterms:created xsi:type="dcterms:W3CDTF">2024-01-09T13:49:00Z</dcterms:created>
  <dcterms:modified xsi:type="dcterms:W3CDTF">2024-01-09T13:49:00Z</dcterms:modified>
</cp:coreProperties>
</file>