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34" w:rsidRDefault="00012834" w:rsidP="00012834">
      <w:pPr>
        <w:jc w:val="both"/>
        <w:rPr>
          <w:rFonts w:ascii="Century Gothic" w:hAnsi="Century Gothic"/>
          <w:sz w:val="20"/>
          <w:szCs w:val="20"/>
        </w:rPr>
      </w:pPr>
    </w:p>
    <w:p w:rsidR="00012834" w:rsidRDefault="00012834" w:rsidP="00012834">
      <w:pPr>
        <w:keepNext/>
        <w:numPr>
          <w:ilvl w:val="0"/>
          <w:numId w:val="1"/>
        </w:numPr>
        <w:suppressAutoHyphens/>
        <w:spacing w:after="51" w:line="259" w:lineRule="auto"/>
        <w:ind w:left="360" w:right="113" w:firstLine="0"/>
        <w:jc w:val="right"/>
        <w:textAlignment w:val="baseline"/>
        <w:outlineLvl w:val="0"/>
        <w:rPr>
          <w:rFonts w:ascii="Century Gothic" w:eastAsia="Arial" w:hAnsi="Century Gothic" w:cs="Arial"/>
          <w:b/>
          <w:kern w:val="1"/>
          <w:sz w:val="20"/>
          <w:lang w:eastAsia="zh-CN" w:bidi="hi-IN"/>
        </w:rPr>
      </w:pPr>
      <w:r w:rsidRPr="00D17385">
        <w:rPr>
          <w:rFonts w:ascii="Century Gothic" w:eastAsia="Arial" w:hAnsi="Century Gothic" w:cs="Arial"/>
          <w:b/>
          <w:kern w:val="1"/>
          <w:sz w:val="20"/>
          <w:lang w:eastAsia="zh-CN" w:bidi="hi-IN"/>
        </w:rPr>
        <w:t>Załącznik nr 3 do SWZ</w:t>
      </w:r>
    </w:p>
    <w:p w:rsidR="00012834" w:rsidRPr="00D17385" w:rsidRDefault="00012834" w:rsidP="00012834">
      <w:pPr>
        <w:keepNext/>
        <w:numPr>
          <w:ilvl w:val="0"/>
          <w:numId w:val="1"/>
        </w:numPr>
        <w:suppressAutoHyphens/>
        <w:spacing w:after="51" w:line="259" w:lineRule="auto"/>
        <w:ind w:left="360" w:right="113" w:firstLine="0"/>
        <w:jc w:val="right"/>
        <w:textAlignment w:val="baseline"/>
        <w:outlineLvl w:val="0"/>
        <w:rPr>
          <w:rFonts w:ascii="Century Gothic" w:eastAsia="Arial" w:hAnsi="Century Gothic" w:cs="Arial"/>
          <w:b/>
          <w:kern w:val="1"/>
          <w:sz w:val="20"/>
          <w:lang w:eastAsia="zh-CN" w:bidi="hi-IN"/>
        </w:rPr>
      </w:pPr>
      <w:bookmarkStart w:id="0" w:name="_GoBack"/>
      <w:bookmarkEnd w:id="0"/>
    </w:p>
    <w:p w:rsidR="00012834" w:rsidRPr="00D17385" w:rsidRDefault="00012834" w:rsidP="00012834">
      <w:pPr>
        <w:spacing w:after="160" w:line="259" w:lineRule="auto"/>
        <w:ind w:right="364"/>
        <w:jc w:val="center"/>
        <w:rPr>
          <w:rFonts w:ascii="Century Gothic" w:eastAsia="Calibri" w:hAnsi="Century Gothic"/>
          <w:b/>
          <w:i/>
          <w:sz w:val="21"/>
          <w:szCs w:val="21"/>
          <w:lang w:eastAsia="en-US"/>
        </w:rPr>
      </w:pPr>
      <w:r w:rsidRPr="00D17385">
        <w:rPr>
          <w:rFonts w:ascii="Century Gothic" w:eastAsia="Calibri" w:hAnsi="Century Gothic"/>
          <w:b/>
          <w:bCs/>
          <w:i/>
          <w:sz w:val="21"/>
          <w:szCs w:val="21"/>
          <w:lang w:eastAsia="en-US"/>
        </w:rPr>
        <w:t>Opis oferowanego przedmiotu zamówienia</w:t>
      </w:r>
    </w:p>
    <w:p w:rsidR="00012834" w:rsidRPr="00D17385" w:rsidRDefault="00012834" w:rsidP="00012834">
      <w:pPr>
        <w:spacing w:after="160" w:line="259" w:lineRule="auto"/>
        <w:ind w:right="364"/>
        <w:jc w:val="center"/>
        <w:rPr>
          <w:rFonts w:ascii="Century Gothic" w:eastAsia="Calibri" w:hAnsi="Century Gothic"/>
          <w:b/>
          <w:i/>
          <w:sz w:val="22"/>
          <w:szCs w:val="22"/>
          <w:lang w:eastAsia="en-US"/>
        </w:rPr>
      </w:pPr>
      <w:r w:rsidRPr="00D17385">
        <w:rPr>
          <w:rFonts w:ascii="Century Gothic" w:eastAsia="Calibri" w:hAnsi="Century Gothic"/>
          <w:b/>
          <w:i/>
          <w:sz w:val="22"/>
          <w:szCs w:val="22"/>
          <w:lang w:eastAsia="en-US"/>
        </w:rPr>
        <w:t xml:space="preserve">Dostawa 75 zestawów komputerowych </w:t>
      </w: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tbl>
      <w:tblPr>
        <w:tblW w:w="105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65"/>
        <w:gridCol w:w="4536"/>
        <w:gridCol w:w="3373"/>
      </w:tblGrid>
      <w:tr w:rsidR="00012834" w:rsidRPr="00D17385" w:rsidTr="00883561">
        <w:trPr>
          <w:trHeight w:val="675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Wymagane minimalne parametry techniczne asortymentu</w:t>
            </w:r>
          </w:p>
        </w:tc>
        <w:tc>
          <w:tcPr>
            <w:tcW w:w="3373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Oferowane parametry</w:t>
            </w:r>
          </w:p>
        </w:tc>
      </w:tr>
      <w:tr w:rsidR="00012834" w:rsidRPr="00D17385" w:rsidTr="00883561">
        <w:trPr>
          <w:trHeight w:val="390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5" w:type="dxa"/>
            <w:shd w:val="clear" w:color="auto" w:fill="auto"/>
            <w:noWrap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12834" w:rsidRPr="00D17385" w:rsidTr="00883561">
        <w:trPr>
          <w:trHeight w:val="1411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Komputer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Komputer będzie wykorzystywany dla potrzeb aplikacji biurowych, dostępu do Internetu oraz poczty elektronicznej, jako lokalna baza danych. W ofercie należy podać nazwę producenta, symbol oraz model oferowanego komputera.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Należy podać nazwę producenta, symbol oraz model oferowanego komputera.</w:t>
            </w:r>
          </w:p>
        </w:tc>
      </w:tr>
      <w:tr w:rsidR="00012834" w:rsidRPr="00D17385" w:rsidTr="00883561">
        <w:trPr>
          <w:trHeight w:val="2912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Obudowa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Trwale oznaczona nazwą producenta, nazwą k</w:t>
            </w:r>
            <w:r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omputera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, numerem seryjnym.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Małogabarytowa  metalowa  obudowa przystosowana do pracy w poziomie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i w pionie (posiadająca fabrycznie zamontowane dystanse-nóżki) bez stosowania dodatkowych stojaków.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Obudowa t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ypu Small Form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Factor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z obsługą kart wyłącznie o niskim profilu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;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Obudowa musi być wyposażona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w czujnik otwarcia obudowy.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Otwory wentylacyjne usytuowane wyłącznie na przednim oraz tylnym panelu obudowy. Nie dopuszcza się otworów wentylacyjnych usytuowanych zarówno na bocznych panelach jak i na krawędziach obudowy.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Wewnętrzne uchwyty do montażu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1 x dysku 3.5” lub 1 x dysku 2.5” wewnątrz obudowy. Na panelu przednim zamontowany filtr powietrza chroniący wnętrze przed kurzem, pyłem itp.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br/>
              <w:t>Filtr demontowany bez użycia narzędzi.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Obudowa otwierana bez użycia narzędzi umożliwiająca dostęp do pamięci masowej, pamięci ram.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Obudowa posiada trwałe oznaczenie ….,.. ……, ….. i  …….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Obudowa jest………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wykonana  z …..(określić z jakiego materiału), przystosowana jest do pracy w płaszczyźnie ……………………….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posiada fabrycznie zamontowane dystanse-nóżki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Nie wymaga  stosowania dodatkowych stojaków.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>Obudowa t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ypu Small Form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Factor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z obsługą kart wyłącznie o niskim profilu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;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Obudowa wyposażona jest w czujnik otwarcia obudowy.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Otwory wentylacyjne usytuowane są wyłącznie na przednim oraz tylnym panelu obudowy. Nie posiada otworów wentylacyjnych usytuowanych zarówno na bocznych panelach jak i na krawędziach obudowy.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Posiada wewnętrzne uchwyty do montażu 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…………………. (podać ilu i jakiej wielkości dysków)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fldChar w:fldCharType="begin"/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instrText xml:space="preserve"> LISTNUM </w:instrTex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fldChar w:fldCharType="end"/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wewnątrz obudowy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lastRenderedPageBreak/>
              <w:t xml:space="preserve"> Na panelu przednim zamontowany jest filtr powietrza chroniący wnętrze przed kurzem, pyłem itp.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br/>
              <w:t>Filtr jest demontowany bez użycia narzędzi.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Obudowa otwierana jest bez użycia narzędzi umożliwiaj dostęp do pamięci masowej, pamięci ram. </w:t>
            </w:r>
          </w:p>
        </w:tc>
      </w:tr>
      <w:tr w:rsidR="00012834" w:rsidRPr="00D17385" w:rsidTr="00883561">
        <w:trPr>
          <w:trHeight w:val="360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Pamięć masowa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Dysk M.2 SSD 256GB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NVMe</w:t>
            </w:r>
            <w:proofErr w:type="spellEnd"/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Obudowa musi umożliwiać montaż dodatkowego dysku 2.5” lub 3.5”.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Dysk …………………………. (podać technologię i pojemność) wewnątrz obudowy można zamontować ……………………..(ile) dysków o wielkości …………………(m.2, 2,5, 3,5 lub inne)</w:t>
            </w:r>
          </w:p>
        </w:tc>
      </w:tr>
      <w:tr w:rsidR="00012834" w:rsidRPr="00D17385" w:rsidTr="00883561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Min. 8GB RAM, 2666MHz DDR4. Możliwość rozbudowy do 64GB. Jeden slot DIMM wolny.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………………… GB RAM, …………..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Mhz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 DDR………………..,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Jest możliwe rozbudowanie pamięci operacyjnej do ….. GB. Przy zamontowaniu określonej powyżej pamięci pozostaje ………………….. slotów pamięci operacyjnej ……………………. wolnych.</w:t>
            </w:r>
          </w:p>
        </w:tc>
      </w:tr>
      <w:tr w:rsidR="00012834" w:rsidRPr="00D17385" w:rsidTr="00883561">
        <w:trPr>
          <w:trHeight w:val="140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Płyta główna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Trwale oznaczona nazwą producenta komputera(na etapie produkcji). Wyposażona w min.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1 x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x16 Gen.3, 1 x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x1, 2 x DIMM z obsługą do 64 GB DDR4 RAM, 2 x SATA w tym min. 1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szt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SATA 3.0.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złącze M.2 dla dysków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Płyta główna jest trwale oznaczona nazwą producenta komputera na etapie produkcji. Wyposażona jest w: ………………………. 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x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x   Gen.3, 1 x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x 1, 2 x DIMM 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z obsługą do ………… GB DDR4 RAM, ………… x SATA w tym ……………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szt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SATA 3.0.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Złącze ……… …… dla dysków</w:t>
            </w:r>
          </w:p>
        </w:tc>
      </w:tr>
      <w:tr w:rsidR="00012834" w:rsidRPr="00D17385" w:rsidTr="00883561">
        <w:trPr>
          <w:trHeight w:val="216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Procesor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Procesor dedykowany do pracy w komputerach stacjonarnych.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Procesor osiągający w teście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CPU Mark, w kategorii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Average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CPU Mark wynik co najmniej 8900 pkt. według wyników opublikowanych na stronie </w:t>
            </w:r>
            <w:hyperlink r:id="rId5" w:history="1">
              <w:r w:rsidRPr="00D17385">
                <w:rPr>
                  <w:rFonts w:ascii="Century Gothic" w:eastAsia="Calibri" w:hAnsi="Century Gothic" w:cs="Calibri"/>
                  <w:color w:val="0000FF"/>
                  <w:sz w:val="20"/>
                  <w:szCs w:val="20"/>
                  <w:u w:val="single"/>
                  <w:lang w:eastAsia="en-US"/>
                </w:rPr>
                <w:t>http://www.cpubenchmark.net/cpu_list.php</w:t>
              </w:r>
            </w:hyperlink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 okresie od dnia ukazania się ogłoszenia do nie później niż na jeden dzień przed terminem składania oferty.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 xml:space="preserve">Należy podać model i producenta procesora i ilość punktów w teście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PassMark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CPU Mark.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Procesor model…………………..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Producent ………………………..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. 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osiągający w teście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Passmark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CPU Mark, w kategorii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Average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CPU Mark wynik ………………………pkt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na dzień …………………………….</w:t>
            </w:r>
          </w:p>
        </w:tc>
      </w:tr>
      <w:tr w:rsidR="00012834" w:rsidRPr="00D17385" w:rsidTr="00883561">
        <w:trPr>
          <w:trHeight w:val="54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Napęd optyczny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Zintegrowana z komputerem  nagrywarka DVD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Napęd optyczny zamontowany w dedykowanej wnęce zewnętrznej 5.25” typu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slim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Zintegrowana z komputerem 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nagrywarka ……………………...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Napęd optyczny zamontowany w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dedykowanej wnęce zewnętrznej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5.25” typu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slim</w:t>
            </w:r>
            <w:proofErr w:type="spellEnd"/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</w:p>
        </w:tc>
      </w:tr>
      <w:tr w:rsidR="00012834" w:rsidRPr="00D17385" w:rsidTr="00883561">
        <w:trPr>
          <w:trHeight w:val="108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Karta graficzna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Zintegrowana karta graficzna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osiągajaca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w teście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G3D Mark, w kategorii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Average</w:t>
            </w:r>
            <w:proofErr w:type="spellEnd"/>
            <w:r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G3D Mark wynik co najmniej 1440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pkt. według wyników opublikowanych na stronie: </w:t>
            </w:r>
            <w:hyperlink r:id="rId6" w:history="1">
              <w:r w:rsidRPr="00D17385">
                <w:rPr>
                  <w:rFonts w:ascii="Century Gothic" w:eastAsia="Calibri" w:hAnsi="Century Gothic" w:cs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https://www.videocardbenchmark.net/gpu_list.php</w:t>
              </w:r>
            </w:hyperlink>
            <w:r w:rsidRPr="00D17385">
              <w:rPr>
                <w:rFonts w:ascii="Century Gothic" w:eastAsia="Calibri" w:hAnsi="Century Gothic" w:cs="Calibri"/>
                <w:bCs/>
                <w:color w:val="0000FF"/>
                <w:sz w:val="20"/>
                <w:szCs w:val="20"/>
                <w:u w:val="single"/>
                <w:lang w:eastAsia="en-US"/>
              </w:rPr>
              <w:br/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 okresie od dnia ukazania się ogłoszenia do nie później niż na jeden dzień przed terminem składania oferty.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……………………………………… (należy wpisać czy karta jest zintegrowana czy nie, jeżeli nie to podać model i producenta).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Karta graficzna osiągająca w teście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Passmark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G3D Mark, w kategorii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Average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G3D Mark wynik ……………………………. pkt na dzień …………………….</w:t>
            </w:r>
          </w:p>
        </w:tc>
      </w:tr>
      <w:tr w:rsidR="00012834" w:rsidRPr="00D17385" w:rsidTr="00883561">
        <w:trPr>
          <w:trHeight w:val="582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Audio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Karta dźwiękowa zintegrowana z płytą główną, zgodna z High Definition. 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Karta dźwiękowa zintegrowana z płytą główną, zgodna z ……………………………………..</w:t>
            </w:r>
          </w:p>
        </w:tc>
      </w:tr>
      <w:tr w:rsidR="00012834" w:rsidRPr="00D17385" w:rsidTr="00883561">
        <w:trPr>
          <w:trHeight w:val="30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Karta sieciowa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10/100/1000 – złącze RJ45;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Wol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-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funkcja włączana przez użytkownika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10/100/1000 – złącze …………………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Wol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-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 funkcja włączana przez użytkownika</w:t>
            </w:r>
          </w:p>
        </w:tc>
      </w:tr>
      <w:tr w:rsidR="00012834" w:rsidRPr="00D17385" w:rsidTr="00883561">
        <w:trPr>
          <w:trHeight w:val="5669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Porty/złącza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Wbudowane porty z przodu obudowy: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2 x USB 3.0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2 x USB 2.0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1 x port Combo umożliwiający podłączenie słuchawek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wraz z mikrofonem lub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1 x port mikrofonowy i 1x port umożliwiający podłączenie słuchawek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Wbudowane porty z tyłu obudowy: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- 2xDP lub 2xHDMI lub 1xHDMI + 1xDP    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- 2 x USB 3.0 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- 2 x USB 2.0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- 1 x port sieciowy RJ-45, 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Wymagana ilość i rozmieszczenie portów  (na zewnątrz obudowy komputera) nie może być osiągnięta w wyniku stosowania konwerterów, przejściówek itp. zajmujących wewnętrzne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sloty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PCI/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płyty głównej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Wbudowane porty z przodu obudowy: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>…………….. x USB 3. …….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………………… x USB 2.0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……………….. x port Combo umożliwiający podłączenie słuchawek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wraz z mikrofonem lub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…………………………. x port mikrofonowy i …………………...x port umożliwiający podłączenie słuchawek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Wbudowane porty z tyłu obudowy: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- …………………. x DP 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 …………………….. x HDMI .    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- ….. ………..x USB 3. ……………..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- …………………….. x USB 2.0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 xml:space="preserve">- …………………….. x port sieciowy RJ-45, 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</w:r>
          </w:p>
        </w:tc>
      </w:tr>
      <w:tr w:rsidR="00012834" w:rsidRPr="00D17385" w:rsidTr="00883561">
        <w:trPr>
          <w:trHeight w:val="1416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Klawiatura/mysz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Klawiatura przewodowa w układzie US lub EU, USB, kabel min 1,5m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Mysz przewodowa (optyczna lub laserowa) 3 przyciskowa (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scroll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), USB, kabel min. 1,5m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Klawiatura przewodowa w układzie ………………………., USB, kabel długości ……………….m,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 producent …………………….. </w:t>
            </w: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br/>
              <w:t>Mysz przewodowa (……………) 3 przyciskowa (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scroll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), USB, kabel długości …………..m, producent …………………………..</w:t>
            </w:r>
          </w:p>
        </w:tc>
      </w:tr>
      <w:tr w:rsidR="00012834" w:rsidRPr="00D17385" w:rsidTr="00883561">
        <w:trPr>
          <w:trHeight w:val="1390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Klawiatura – funkcjonalności opcja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Kompaktowa klawiatura z klawiszami dodatkowymi w formie funkcyjnej (min. 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val="en-US" w:eastAsia="en-US"/>
              </w:rPr>
              <w:t xml:space="preserve">Fn. Lock, sleep, search, print screen, scroll lock, pause break, play/pause, forward, backward).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Minimum dwa klawisze aktywujące przyciski funkcyjne na klawiaturze w ciągu klawiszy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Ctrl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, Alt (lewy oraz prawy klawisz funkcyjny). Możliwość instalacji dedykowanej podpórki pod nadgarstki, podpórka trwale integrująca się bezpośrednio z klawiaturą.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TAK / NIE</w:t>
            </w:r>
          </w:p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klawiatura z klawiszami dodatkowymi w formie funkcyjnej (proszę wymienić jakie ….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val="en-US" w:eastAsia="en-US"/>
              </w:rPr>
              <w:t xml:space="preserve">). </w:t>
            </w:r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 xml:space="preserve">……………………….. (podać ilość)…………………… klawisze aktywujące przyciski funkcyjne na klawiaturze w ciągu klawiszy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Ctrl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i/>
                <w:sz w:val="20"/>
                <w:szCs w:val="20"/>
                <w:lang w:eastAsia="en-US"/>
              </w:rPr>
              <w:t>, Alt (lewy oraz prawy klawisz funkcyjny). Możliwość instalacji dedykowanej podpórki pod nadgarstki, podpórka trwale integrująca się bezpośrednio z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klawiaturą.</w:t>
            </w:r>
          </w:p>
        </w:tc>
      </w:tr>
      <w:tr w:rsidR="00012834" w:rsidRPr="00D17385" w:rsidTr="00883561">
        <w:trPr>
          <w:trHeight w:val="139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Zasilacz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Energooszczędny zasilacz o mocy min. 200W oraz sprawności na poziomie min. 82%. wraz z kablem zasilającym - złącza: Hybrydowe typu C/E/F męskie - IEC C13 ,min. 1.5m, kolor czarny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jc w:val="both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zasilacz o mocy ………………W oraz sprawności na poziomie ……………...%. wraz z kablem zasilającym - złącza: ………………  typu ………………. męskie - …………..  kabel długości …………...m, kolor ………………………….</w:t>
            </w:r>
          </w:p>
        </w:tc>
      </w:tr>
      <w:tr w:rsidR="00012834" w:rsidRPr="00D17385" w:rsidTr="00883561">
        <w:trPr>
          <w:trHeight w:val="4677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System operacyjny 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Zainstalowany/preinstalowany nowy, nieaktywowany nigdy wcześniej na innym urządzeniu, system operacyjny: Oryginalny Windows 10 Pro. PL 64-bit z licencją lub równoważny.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bdr w:val="none" w:sz="0" w:space="0" w:color="auto" w:frame="1"/>
                <w:lang w:eastAsia="en-US"/>
              </w:rPr>
              <w:t>klucz licencyjny Windows 10 Professional musi być zapisany trwale w BIOS i umożliwiać instalację systemu operacyjnego zdalnie bez potrzeby ręcznego wpisywania klucza licencyjnego.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Parametry równoważności: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pełna integracja z systemami IBM Lotus Notes, SWOP, Płatnik;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pełna obsługa ActiveX;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dostępne dwa rodzaje graficznego interfejsu użytkownika, w tym: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klasyczny, umożliwiający obsługę przy pomocy klawiatury i myszy,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dotykowy umożliwiający sterowanie dotykiem na urządzeniach typu tablet lub monitorach dotykowych;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możliwość dokonywania aktualizacji i poprawek systemu przez Internet z możliwością wyboru instalowanych poprawek;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wbudowana zapora internetowa (firewall) dla ochrony połączeń internetowych; zintegrowana z systemem konsola do zarządzania ustawieniami zapory i regułami IP v4 i v6;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wsparcie dla Java i .NET Framework 1.1 i 2.0 i 3.0 – możliwość uruchomienia aplikacji działających we wskazanych środowiskach;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·       wsparcie dla JScript i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VBScript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– możliwość uruchamiania interpretera poleceń;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·       zgodny z posiadanym przez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 xml:space="preserve">zamawiającego oprogramowaniem MS Office 2007/2010/2013/2016, oprogramowaniem IBM Tivoli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Endpoint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Manager for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Lifecycle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Management (wraz z instalacją agenta IBM TEM);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oprogramowanie powinno umożliwiać zainstalowanie oprogramowania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(Kies, Active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Sync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lub Centrum obsługi urządzeń z systemem Windows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Iphone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, Samsung,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Telefunken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) oraz komputerem.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·       oprogramowanie powinno zawierać certyfikat autentyczności lub unikalny kod aktywacyjny;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Wszystkie w/w funkcjonalności nie mogą być realizowane z zastosowaniem wszelkiego rodzaju emulacji i wirtualizacji Microsoft Windows 10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Należy podać producenta i wersję.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Windows 10 Pro. PL 64-bit – lub równoważny</w:t>
            </w:r>
          </w:p>
        </w:tc>
      </w:tr>
      <w:tr w:rsidR="00012834" w:rsidRPr="00D17385" w:rsidTr="00883561">
        <w:trPr>
          <w:trHeight w:val="2554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Pakiet biurowy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Standard/H&amp;B 2019 PL lub równoważny.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 xml:space="preserve">programu, który oryginalnie służył do utworzenia pliku. Edytor tekstowy powinien umożliwiać zmianę wielkości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kerningu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Należy podać producenta i wersję.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Licencja pakietu biurowego nie może być powiązana z licencją systemu operacyjnego zainstalowanego na komputerze.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color w:val="FF0000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color w:val="FF0000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Microsoft Office Standard 2019 PL – lub równoważny</w:t>
            </w:r>
          </w:p>
        </w:tc>
      </w:tr>
      <w:tr w:rsidR="00012834" w:rsidRPr="00D17385" w:rsidTr="00883561">
        <w:trPr>
          <w:trHeight w:val="2684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BIOS zgodny ze specyfikacją UEFI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 Możliwość, bez uruchamiania systemu operacyjnego z dysku twardego komputera lub innych podłączonych do niego urządzeń uzyskania informacji o: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nazwie modelu komputera,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- numeru seryjnego komputera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MAC Adres karty sieciowej,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wersja Biosu,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zainstalowanym procesorze,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jego taktowaniu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ilości pamięci RAM wraz z taktowaniem,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napędach lub dyskach podłączonych do portów M.2 oraz SATA (model dysku twardego i napędu optycznego)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Możliwość z poziomu Bios: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wyłączenia kontrolera selektywnego (pojedynczego) portów SATA,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konfiguracji kontrolera SATA: AHCI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wyłączenia karty sieciowej, karty audio,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ustawienia hasła: administratora, użytkownika, Power-On,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- blokady aktualizacji BIOS bez podania hasła administratora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alertowania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zmiany konfiguracji sprzętowej komputera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ustawienia trybu wyłączenia komputera w stan niskiego poboru energii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załadowania optymalnych ustawień Bios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obsługa Bios za pomocą klawiatury i/lub myszy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obsługa Bios bez uruchamiania systemu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operacyjnego z dysku twardego komputera lub innych, podłączonych do niego, urządzeń zewnętrznych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Możliwość ustawienia portów USB w trybie „no BOOT” (podczas startu komputer nie wykrywa urządzeń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boot’ujących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typu USB)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Oferowany BIOS musi posiadać poza swoją wewnętrzną strukturą menu szybkiego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boot’owania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które umożliwia m.in.: uruchamianie systemu zainstalowanego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br/>
              <w:t xml:space="preserve">na dysku twardym, uruchamianie systemu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br/>
              <w:t xml:space="preserve">z urządzeń zewnętrznych, uruchamianie systemu z serwera za pośrednictwem zintegrowanej karty sieciowej, uruchomienie graficznego systemu diagnostycznego, wejście do BIOS,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upgrade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BIOS.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BIOS zgodny ze specyfikacją UEFI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 Posiada możliwość, bez uruchamiania systemu operacyjnego z dysku twardego komputera lub innych podłączonych do niego urządzeń uzyskania informacji o: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nazwie modelu komputera,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- numeru seryjnego komputera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MAC Adres karty sieciowej,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wersja Biosu,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zainstalowanym procesorze,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jego taktowaniu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ilości pamięci RAM wraz z taktowaniem,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napędach lub dyskach podłączonych do portów M.2 oraz SATA (model dysku twardego i napędu optycznego)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Posiada możliwość z poziomu Bios: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wyłączenia kontrolera selektywnego (pojedynczego) portów SATA,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konfiguracji kontrolera SATA: AHCI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wyłączenia karty sieciowej, karty audio,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ustawienia hasła: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 xml:space="preserve">administratora, użytkownika, Power-On,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- blokady aktualizacji BIOS bez podania hasła administratora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alertowania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zmiany konfiguracji sprzętowej komputera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- ustawienia trybu wyłączenia komputera w stan niskiego poboru energii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załadowania optymalnych ustawień Bios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obsługa Bios za pomocą klawiatury i/lub myszy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- obsługa Bios bez uruchamiania systemu operacyjnego z dysku twardego komputera lub innych, podłączonych do niego, urządzeń zewnętrznych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Posiada możliwość ustawienia portów USB w trybie „no BOOT” (podczas startu komputer nie wykrywa urządzeń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boot’ujących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typu USB)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Oferowany BIOS  posiada poza swoją wewnętrzną strukturą menu szybkiego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boot’owania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które umożliwia ………………………………… - lub równoważny</w:t>
            </w:r>
          </w:p>
        </w:tc>
      </w:tr>
      <w:tr w:rsidR="00012834" w:rsidRPr="00D17385" w:rsidTr="00883561">
        <w:trPr>
          <w:trHeight w:val="708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Bios opcja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Funkcja włączająca przypomnienie o konieczności oczyszczenia lub zastąpienia filtra powietrza w opcjach: co 15 dni, co 30 dni, co 60 dni, co 90 dni, co 120 dni, co 150 dni i co 180dni.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TAK / NIE</w:t>
            </w:r>
          </w:p>
        </w:tc>
      </w:tr>
      <w:tr w:rsidR="00012834" w:rsidRPr="00D17385" w:rsidTr="00883561">
        <w:trPr>
          <w:trHeight w:val="708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BIOS i diagnostyka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Możliwość ustawienia hasła użytkownika oraz hasła administratora (umożliwiających logowanie do BIOS – hasła niezależne) składających się z małych liter, dużych liter, znaków specjalnych, cyfr.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System diagnostyczny z poziomu menu BIOS lub menu szybkiego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bootowania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, zachowujący interfejs graficzny, działający w pełni, bez okrojonych funkcjonalności (umożliwiający przetestowanie komponentów takich jak m.in.: procesor, pamięć operacyjna, zintegrowana karta sieciowa, dysk twardy, zintegrowany układ graficzny, magistrala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PCIe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, napęd optyczny,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lastRenderedPageBreak/>
              <w:t xml:space="preserve">wentylator) nawet w przypadku uszkodzonego dysku, braku dysku lub sformatowanym dysku, bez konieczności wykorzystania jakichkolwiek zewnętrznych nośników pamięci masowej oraz dostępu do sieci lokalnej oraz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TAK / NIE</w:t>
            </w:r>
          </w:p>
        </w:tc>
      </w:tr>
      <w:tr w:rsidR="00012834" w:rsidRPr="00D17385" w:rsidTr="00883561">
        <w:trPr>
          <w:trHeight w:val="708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Zintegrowany System Diagnostyczny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Wbudowany wizualny system diagnostyczny oparty o sygnalizację włącznika POWER, służący do sygnalizowania i diagnozowania problemów z komputerem i jego komponentami, sygnalizacja oparta na zmianie statusów diody LED System usytuowany na przednim panelu. System diagnostyczny musi sygnalizować: uszkodzenie lub brak pamięci RAM, uszkodzenie płyty głównej, awarię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BIOS’u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, awarię procesora. Oferowany system diagnostyczny nie może wykorzystywać minimalnej ilości wolnych slotów na płycie głównej, wymaganych wnęk zewnętrznych w specyfikacji i dodatkowych oferowanych przez wykonawcę, oraz nie może być uzyskany przez konwertowanie, przerabianie innych złączy na płycie głównej nie wymienionych w specyfikacji a które nie są dedykowane dla systemu diagnostycznego.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Wbudowany wizualny system diagnostyczny oparty o sygnalizację …………………………..służący do sygnalizowania i diagnozowania problemów z komputerem i jego komponentami, sygnalizacja oparta na zmianie statusów diody LED System usytuowany na ………………………… panelu.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System diagnostyczny sygnalizuje: …………………………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 Oferowany system diagnostyczny nie  wykorzystuje minimalnej ilości wolnych slotów na płycie głównej, wymaganych wnęk zewnętrznych w specyfikacji i dodatkowych oferowanych przez wykonawcę, oraz nie jest  uzyskiwany przez konwertowanie, przerabianie innych złączy na płycie głównej nie wymienionych w specyfikacji a które nie są dedykowane dla systemu diagnostycznego.</w:t>
            </w:r>
          </w:p>
        </w:tc>
      </w:tr>
      <w:tr w:rsidR="00012834" w:rsidRPr="00D17385" w:rsidTr="00883561">
        <w:trPr>
          <w:trHeight w:val="1080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Oddzielny system diagnostyczny zasilacza - opcja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Oddzielny system diagnostyczny zasilacza. Dioda oddzielnego systemu diagnostycznego zasilacza umieszczona na tylnym panelu obudowy, niezależna od głównego systemu diagnostycznego. 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TAK / NIE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18"/>
                <w:szCs w:val="18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i/>
                <w:sz w:val="18"/>
                <w:szCs w:val="18"/>
                <w:lang w:eastAsia="en-US"/>
              </w:rPr>
              <w:t>Komputer wyposażony jest w oddzielny system diagnostyczny zasilacza. Dioda oddzielnego systemu diagnostycznego zasilacza umieszczona jest na tylnym panelu obudowy, jest niezależna od głównego systemu diagnostycznego.</w:t>
            </w:r>
          </w:p>
        </w:tc>
      </w:tr>
      <w:tr w:rsidR="00012834" w:rsidRPr="00D17385" w:rsidTr="00883561">
        <w:trPr>
          <w:trHeight w:val="108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Waga/rozmiary urządzenia wraz z napędem optycznym – podane wartości są wartościami maksymalnymi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Waga urządzenia 8kg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Suma wymiarów 700mm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……………. kg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…………….. mm</w:t>
            </w:r>
          </w:p>
        </w:tc>
      </w:tr>
      <w:tr w:rsidR="00012834" w:rsidRPr="00D17385" w:rsidTr="00883561">
        <w:trPr>
          <w:trHeight w:val="1350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Bezpieczeństwo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i zdalne zarządzanie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Złącze umożliwiające zastosowanie zabezpieczenia fizycznego w postaci linki metalowej uniemożliwiającej również otwarcie obudowy; 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Dedykowany, zamontowany na etapie produkcji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układ sprzętowy służący do tworzenia i zarządzania wygenerowanymi przez komputer kluczami szyfrowania (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moduł TPM 2.0)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Złącze umożliwiające zastosowanie zabezpieczenia fizycznego w postaci linki metalowej uniemożliwiającej również otwarcie obudowy; 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Dedykowany, zamontowany na etapie produkcji </w:t>
            </w: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układ sprzętowy służący do tworzenia i zarządzania wygenerowanymi przez komputer kluczami szyfrowania (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moduł TPM 2.0)</w:t>
            </w:r>
          </w:p>
        </w:tc>
      </w:tr>
      <w:tr w:rsidR="00012834" w:rsidRPr="00D17385" w:rsidTr="00883561">
        <w:trPr>
          <w:trHeight w:val="1362"/>
        </w:trPr>
        <w:tc>
          <w:tcPr>
            <w:tcW w:w="501" w:type="dxa"/>
            <w:shd w:val="clear" w:color="auto" w:fill="auto"/>
            <w:noWrap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65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4536" w:type="dxa"/>
            <w:shd w:val="clear" w:color="auto" w:fill="auto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Naprawy gwarancyjne urządzeń muszą być realizowane przez Producenta i/lub Autoryzowanego Partnera Serwisowego Producenta.</w:t>
            </w: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Zamawiający wymaga od podmiotu realizującego serwis dołączenia do oferty oświadczenia, że w przypadku wystąpienia awarii dysku twardego w urządzeniu objętym aktywnym wparciem technicznym, uszkodzony dysk twardy pozostaje u Zamawiającego.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Naprawy gwarancyjne urządzeń będą realizowane przez …...</w:t>
            </w: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................................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W przypadku wystąpienia awarii dysku twardego w urządzeniu objętym aktywnym wparciem technicznym, uszkodzony dysk twardy pozostaje </w:t>
            </w: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br/>
              <w:t>u Zamawiającego.</w:t>
            </w:r>
          </w:p>
        </w:tc>
      </w:tr>
      <w:tr w:rsidR="00012834" w:rsidRPr="00D17385" w:rsidTr="00883561">
        <w:trPr>
          <w:trHeight w:val="1362"/>
        </w:trPr>
        <w:tc>
          <w:tcPr>
            <w:tcW w:w="501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65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4536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26 </w:t>
            </w:r>
            <w:proofErr w:type="spellStart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>dB</w:t>
            </w:r>
            <w:proofErr w:type="spellEnd"/>
            <w:r w:rsidRPr="00D17385">
              <w:rPr>
                <w:rFonts w:ascii="Century Gothic" w:eastAsia="Calibri" w:hAnsi="Century Gothic" w:cs="Calibri"/>
                <w:bCs/>
                <w:sz w:val="20"/>
                <w:szCs w:val="20"/>
                <w:lang w:eastAsia="en-US"/>
              </w:rPr>
              <w:t xml:space="preserve"> (załączyć oświadczenie producenta).</w:t>
            </w:r>
          </w:p>
        </w:tc>
        <w:tc>
          <w:tcPr>
            <w:tcW w:w="3373" w:type="dxa"/>
            <w:shd w:val="clear" w:color="auto" w:fill="auto"/>
            <w:noWrap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……….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dB</w:t>
            </w:r>
            <w:proofErr w:type="spellEnd"/>
          </w:p>
        </w:tc>
      </w:tr>
    </w:tbl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Cs/>
          <w:iCs/>
          <w:sz w:val="20"/>
          <w:szCs w:val="20"/>
          <w:lang w:eastAsia="en-US"/>
        </w:rPr>
      </w:pPr>
    </w:p>
    <w:p w:rsidR="00012834" w:rsidRPr="00D17385" w:rsidRDefault="00012834" w:rsidP="00012834">
      <w:pPr>
        <w:spacing w:after="160" w:line="259" w:lineRule="auto"/>
        <w:rPr>
          <w:rFonts w:ascii="Century Gothic" w:eastAsia="Calibri" w:hAnsi="Century Gothic"/>
          <w:b/>
          <w:i/>
          <w:sz w:val="20"/>
          <w:szCs w:val="20"/>
          <w:lang w:eastAsia="en-US"/>
        </w:rPr>
      </w:pPr>
      <w:r w:rsidRPr="00D17385">
        <w:rPr>
          <w:rFonts w:ascii="Century Gothic" w:eastAsia="Calibri" w:hAnsi="Century Gothic"/>
          <w:b/>
          <w:i/>
          <w:sz w:val="20"/>
          <w:szCs w:val="20"/>
          <w:lang w:eastAsia="en-US"/>
        </w:rPr>
        <w:lastRenderedPageBreak/>
        <w:t>„Monitor 27”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17"/>
        <w:gridCol w:w="3119"/>
        <w:gridCol w:w="3518"/>
      </w:tblGrid>
      <w:tr w:rsidR="00012834" w:rsidRPr="00D17385" w:rsidTr="00883561">
        <w:trPr>
          <w:trHeight w:val="148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 xml:space="preserve">Wymagane minimalne parametry techniczne monitora 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Oferowane parametry techniczne monitora (przykład wypełnienia- należy wpisać konkretne dane podanego asortymentu)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</w:p>
        </w:tc>
      </w:tr>
      <w:tr w:rsidR="00012834" w:rsidRPr="00D17385" w:rsidTr="00883561">
        <w:trPr>
          <w:trHeight w:val="408"/>
        </w:trPr>
        <w:tc>
          <w:tcPr>
            <w:tcW w:w="570" w:type="dxa"/>
            <w:shd w:val="clear" w:color="auto" w:fill="auto"/>
            <w:noWrap/>
            <w:vAlign w:val="center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uppressAutoHyphens/>
              <w:spacing w:after="160" w:line="259" w:lineRule="auto"/>
              <w:jc w:val="center"/>
              <w:textAlignment w:val="baseline"/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12834" w:rsidRPr="00D17385" w:rsidTr="00883561">
        <w:trPr>
          <w:trHeight w:val="548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Ekran ciekłokrystaliczny z aktywną matrycą min. 27” (16:9), czarny lub odcienie szarości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Ekran ciekłokrystaliczny z aktywną matrycą …….”,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Proporcje … : ….., kolor …..</w:t>
            </w:r>
          </w:p>
        </w:tc>
      </w:tr>
      <w:tr w:rsidR="00012834" w:rsidRPr="00D17385" w:rsidTr="00883561">
        <w:trPr>
          <w:trHeight w:val="348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Rozmiar plamki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max. 0,311 mm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….. mm</w:t>
            </w:r>
          </w:p>
        </w:tc>
      </w:tr>
      <w:tr w:rsidR="00012834" w:rsidRPr="00D17385" w:rsidTr="0088356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300 cd/m2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…..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cd/m2</w:t>
            </w:r>
          </w:p>
        </w:tc>
      </w:tr>
      <w:tr w:rsidR="00012834" w:rsidRPr="00D17385" w:rsidTr="0088356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Typowy 1000:1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Typowy ….  : ……</w:t>
            </w:r>
          </w:p>
        </w:tc>
      </w:tr>
      <w:tr w:rsidR="00012834" w:rsidRPr="00D17385" w:rsidTr="00883561">
        <w:trPr>
          <w:trHeight w:val="802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Kąty widzenia (pion/poziom)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178/178 stopni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…../…..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stopni</w:t>
            </w:r>
          </w:p>
        </w:tc>
      </w:tr>
      <w:tr w:rsidR="00012834" w:rsidRPr="00D17385" w:rsidTr="00883561">
        <w:trPr>
          <w:trHeight w:val="412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Czas reakcji matrycy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 xml:space="preserve">max. 8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>ms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 xml:space="preserve"> (Gray to Gray)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  <w:t xml:space="preserve">…….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  <w:t>Ms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  <w:t xml:space="preserve">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>(Gray to Gray)</w:t>
            </w:r>
          </w:p>
        </w:tc>
      </w:tr>
      <w:tr w:rsidR="00012834" w:rsidRPr="00D17385" w:rsidTr="00883561">
        <w:trPr>
          <w:trHeight w:val="5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Rozdzielczość maksymalna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min.1920 x 1080 przy 60Hz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….. x …… przy …..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Hz</w:t>
            </w:r>
            <w:proofErr w:type="spellEnd"/>
          </w:p>
        </w:tc>
      </w:tr>
      <w:tr w:rsidR="00012834" w:rsidRPr="00D17385" w:rsidTr="00883561">
        <w:trPr>
          <w:trHeight w:val="632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Zużycie energii – nie większe niż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Normalne działanie 30W (typowe), tryb wyłączenia aktywności  0,4W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Normalne działanie ……W (typowe), tryb wyłączenia aktywności  …….W</w:t>
            </w:r>
          </w:p>
        </w:tc>
      </w:tr>
      <w:tr w:rsidR="00012834" w:rsidRPr="00D17385" w:rsidTr="00883561">
        <w:trPr>
          <w:trHeight w:val="54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Powłoka powierzchni ekranu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Antyodblaskowa utwardzona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Antyodblaskowa utwardzona</w:t>
            </w:r>
          </w:p>
        </w:tc>
      </w:tr>
      <w:tr w:rsidR="00012834" w:rsidRPr="00D17385" w:rsidTr="00883561">
        <w:trPr>
          <w:trHeight w:val="50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System podświetlenia LED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System podświetlenia ……</w:t>
            </w:r>
          </w:p>
        </w:tc>
      </w:tr>
      <w:tr w:rsidR="00012834" w:rsidRPr="00D17385" w:rsidTr="00883561">
        <w:trPr>
          <w:trHeight w:val="554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Złącze umożliwiające zastosowanie zabezpieczenia fizycznego w postaci linki metalowej - gniazdo zabezpieczenia przed kradzieżą.</w:t>
            </w:r>
          </w:p>
        </w:tc>
      </w:tr>
      <w:tr w:rsidR="00012834" w:rsidRPr="00D17385" w:rsidTr="00883561">
        <w:trPr>
          <w:trHeight w:val="538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Waga bez podstawy nie większa niż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4,6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kg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…… kg</w:t>
            </w:r>
          </w:p>
        </w:tc>
      </w:tr>
      <w:tr w:rsidR="00012834" w:rsidRPr="00D17385" w:rsidTr="00883561">
        <w:trPr>
          <w:trHeight w:val="81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Największe wymiary bez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podstawy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Wysokość : 400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Szerokość : 630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Głębokość : 60 mm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Wysokość : …..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Szerokość : ……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Głębokość : …… mm</w:t>
            </w:r>
          </w:p>
        </w:tc>
      </w:tr>
      <w:tr w:rsidR="00012834" w:rsidRPr="00D17385" w:rsidTr="00883561">
        <w:trPr>
          <w:trHeight w:val="81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Największe wymiary z podstawą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Wysokość : 480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Szerokość : 630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Głębokość : 300 mm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Wysokość : …..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Szerokość : …… 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Głębokość : …… mm</w:t>
            </w:r>
          </w:p>
        </w:tc>
      </w:tr>
      <w:tr w:rsidR="00012834" w:rsidRPr="00D17385" w:rsidTr="00883561">
        <w:trPr>
          <w:trHeight w:val="342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Zakres regulacji 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Tilt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Wymagany, od -5 do +21 lub min. regulacja 26 stopni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od -…… do +…….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regulacja …… stopni</w:t>
            </w:r>
          </w:p>
        </w:tc>
      </w:tr>
      <w:tr w:rsidR="00012834" w:rsidRPr="00D17385" w:rsidTr="00883561">
        <w:trPr>
          <w:trHeight w:val="49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Kolor obudowy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ciemny (</w:t>
            </w:r>
            <w:proofErr w:type="spellStart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np.:czarny</w:t>
            </w:r>
            <w:proofErr w:type="spellEnd"/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, szary)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 xml:space="preserve">Np. ciemny , szary </w:t>
            </w:r>
          </w:p>
        </w:tc>
      </w:tr>
      <w:tr w:rsidR="00012834" w:rsidRPr="00D17385" w:rsidTr="00883561">
        <w:trPr>
          <w:trHeight w:val="11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Głośniki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Głośniki: wbudowane lub dedykowane przez producenta monitora dołączane jako listwa dźwiękowa,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o parametrach nie 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gorszych niż: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Całkowita moc: 2,0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W, sumarycznie dla obu głośników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Wbudowane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  <w:t>Całkowita moc …………….. w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sumarycznie dla obu głośników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eastAsia="en-US"/>
              </w:rPr>
            </w:pPr>
          </w:p>
        </w:tc>
      </w:tr>
      <w:tr w:rsidR="00012834" w:rsidRPr="00D17385" w:rsidTr="00883561">
        <w:trPr>
          <w:trHeight w:val="56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Złącze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>1x D-Sub, 1x DisplayPort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val="en-US" w:eastAsia="en-US"/>
              </w:rPr>
              <w:t xml:space="preserve">…………….x D-Sub, …………..x DisplayPort,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  <w:t>inne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20"/>
                <w:szCs w:val="20"/>
                <w:lang w:val="en-US" w:eastAsia="en-US"/>
              </w:rPr>
              <w:t xml:space="preserve"> ………………..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18"/>
                <w:szCs w:val="18"/>
                <w:lang w:val="en-US" w:eastAsia="en-US"/>
              </w:rPr>
              <w:t>wymienić</w:t>
            </w:r>
            <w:proofErr w:type="spellEnd"/>
            <w:r w:rsidRPr="00D17385">
              <w:rPr>
                <w:rFonts w:ascii="Century Gothic" w:eastAsia="Calibri" w:hAnsi="Century Gothic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17385">
              <w:rPr>
                <w:rFonts w:ascii="Century Gothic" w:eastAsia="Calibri" w:hAnsi="Century Gothic"/>
                <w:i/>
                <w:sz w:val="18"/>
                <w:szCs w:val="18"/>
                <w:lang w:val="en-US" w:eastAsia="en-US"/>
              </w:rPr>
              <w:t>jakie</w:t>
            </w:r>
            <w:proofErr w:type="spellEnd"/>
          </w:p>
        </w:tc>
      </w:tr>
      <w:tr w:rsidR="00012834" w:rsidRPr="00D17385" w:rsidTr="00883561">
        <w:trPr>
          <w:trHeight w:val="2862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Zdejmowana podstawa oraz otwory montażowe w obudowie VESA 100mm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</w: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W zestawie niżej wymienione kable koloru  ciemnego (szary, czarny):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kabel zasilający o złączu hybrydowym typu C/E/F męskie - IEC C13 ,min. 1.8m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oraz kabel DSUB min. 1.8m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 – DP (LCD),  min. 1.8 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 – HDMI (LCD),  min. 1.8 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(PC)– DVI (LCD),  min. 1.8 m</w:t>
            </w:r>
          </w:p>
        </w:tc>
        <w:tc>
          <w:tcPr>
            <w:tcW w:w="3518" w:type="dxa"/>
            <w:shd w:val="clear" w:color="auto" w:fill="auto"/>
          </w:tcPr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Zdejmowana podstawa oraz otwory montażowe w obudowie VESA 100mm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</w:r>
            <w:r w:rsidRPr="00D17385">
              <w:rPr>
                <w:rFonts w:ascii="Century Gothic" w:eastAsia="Calibri" w:hAnsi="Century Gothic"/>
                <w:bCs/>
                <w:sz w:val="20"/>
                <w:szCs w:val="20"/>
                <w:lang w:eastAsia="en-US"/>
              </w:rPr>
              <w:t>kable koloru  czarnego: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 xml:space="preserve"> kabel zasilający o złączu hybrydowym typu C/E/F męskie - IEC C13 ,……………………..m </w:t>
            </w:r>
          </w:p>
          <w:p w:rsidR="00012834" w:rsidRPr="00D17385" w:rsidRDefault="00012834" w:rsidP="00883561">
            <w:pPr>
              <w:spacing w:after="160" w:line="259" w:lineRule="auto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oraz kabel DSUB ………………m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 – DP (LCD),  …………………………..m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 – HDMI (LCD),  ……………………………….m</w:t>
            </w:r>
            <w:r w:rsidRPr="00D17385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oraz kabel DP (PC)– DVI (LCD),  min. ……………………….m</w:t>
            </w:r>
          </w:p>
        </w:tc>
      </w:tr>
    </w:tbl>
    <w:p w:rsidR="00012834" w:rsidRPr="00D17385" w:rsidRDefault="00012834" w:rsidP="00012834">
      <w:pPr>
        <w:suppressAutoHyphens/>
        <w:spacing w:after="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12834" w:rsidRPr="00D17385" w:rsidRDefault="00012834" w:rsidP="00012834">
      <w:pPr>
        <w:suppressAutoHyphens/>
        <w:spacing w:after="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12834" w:rsidRPr="00D17385" w:rsidRDefault="00012834" w:rsidP="00012834">
      <w:pPr>
        <w:suppressAutoHyphens/>
        <w:spacing w:after="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12834" w:rsidRPr="00D17385" w:rsidRDefault="00012834" w:rsidP="00012834">
      <w:pPr>
        <w:suppressAutoHyphens/>
        <w:spacing w:after="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12834" w:rsidRPr="00D17385" w:rsidRDefault="00012834" w:rsidP="00012834">
      <w:pPr>
        <w:suppressAutoHyphens/>
        <w:spacing w:after="60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12834" w:rsidRPr="00374F82" w:rsidRDefault="00012834" w:rsidP="00012834">
      <w:pPr>
        <w:jc w:val="both"/>
        <w:rPr>
          <w:rFonts w:ascii="Century Gothic" w:hAnsi="Century Gothic"/>
          <w:sz w:val="20"/>
          <w:szCs w:val="20"/>
        </w:rPr>
      </w:pPr>
    </w:p>
    <w:p w:rsidR="0068675B" w:rsidRDefault="00012834"/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4"/>
    <w:rsid w:val="00012834"/>
    <w:rsid w:val="001729C4"/>
    <w:rsid w:val="00CF676E"/>
    <w:rsid w:val="00D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75C6"/>
  <w15:chartTrackingRefBased/>
  <w15:docId w15:val="{7F0B8ADE-6F4D-40B0-96AC-064EF2D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gpu_list.php" TargetMode="Externa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3199</Words>
  <Characters>19200</Characters>
  <Application>Microsoft Office Word</Application>
  <DocSecurity>0</DocSecurity>
  <Lines>160</Lines>
  <Paragraphs>44</Paragraphs>
  <ScaleCrop>false</ScaleCrop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2021-03-05T12:00:00Z</dcterms:created>
  <dcterms:modified xsi:type="dcterms:W3CDTF">2021-03-05T12:00:00Z</dcterms:modified>
</cp:coreProperties>
</file>