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F5" w:rsidRPr="00EC0040" w:rsidRDefault="00AF1DF5" w:rsidP="00B76D60">
      <w:pPr>
        <w:pStyle w:val="Nagwek3"/>
        <w:numPr>
          <w:ilvl w:val="0"/>
          <w:numId w:val="0"/>
        </w:numPr>
        <w:rPr>
          <w:rFonts w:ascii="Helvetica 45 Light" w:hAnsi="Helvetica 45 Light"/>
          <w:sz w:val="20"/>
          <w:szCs w:val="20"/>
          <w:lang w:val="pl-PL"/>
        </w:rPr>
      </w:pPr>
      <w:bookmarkStart w:id="0" w:name="_GoBack"/>
      <w:bookmarkEnd w:id="0"/>
      <w:r w:rsidRPr="00397389">
        <w:rPr>
          <w:rFonts w:ascii="Helvetica 45 Light" w:hAnsi="Helvetica 45 Light"/>
          <w:sz w:val="20"/>
          <w:szCs w:val="20"/>
          <w:lang w:val="pl-PL"/>
        </w:rPr>
        <w:t>Dodatkowe wymagania</w:t>
      </w:r>
      <w:r w:rsidR="0036421C" w:rsidRPr="00397389">
        <w:rPr>
          <w:rFonts w:ascii="Helvetica 45 Light" w:hAnsi="Helvetica 45 Light"/>
          <w:sz w:val="20"/>
          <w:szCs w:val="20"/>
          <w:lang w:val="pl-PL"/>
        </w:rPr>
        <w:t xml:space="preserve"> i informacje</w:t>
      </w:r>
      <w:r w:rsidRPr="00397389">
        <w:rPr>
          <w:rFonts w:ascii="Helvetica 45 Light" w:hAnsi="Helvetica 45 Light"/>
          <w:sz w:val="20"/>
          <w:szCs w:val="20"/>
          <w:lang w:val="pl-PL"/>
        </w:rPr>
        <w:t xml:space="preserve"> </w:t>
      </w:r>
      <w:r w:rsidR="004830E2" w:rsidRPr="004830E2">
        <w:rPr>
          <w:rFonts w:ascii="Helvetica 45 Light" w:hAnsi="Helvetica 45 Light"/>
          <w:sz w:val="20"/>
          <w:szCs w:val="20"/>
          <w:highlight w:val="yellow"/>
          <w:lang w:val="pl-PL"/>
        </w:rPr>
        <w:t>Światłowód Inwestycje Sp. z o. o.</w:t>
      </w:r>
    </w:p>
    <w:p w:rsidR="00176A3F" w:rsidRPr="00EC0040" w:rsidRDefault="00BB5CC0" w:rsidP="00B76D60">
      <w:pPr>
        <w:numPr>
          <w:ilvl w:val="0"/>
          <w:numId w:val="2"/>
        </w:numPr>
        <w:spacing w:after="0" w:line="280" w:lineRule="atLeast"/>
        <w:ind w:left="0" w:right="-284"/>
        <w:jc w:val="both"/>
        <w:rPr>
          <w:rFonts w:ascii="Helvetica 45 Light" w:hAnsi="Helvetica 45 Light"/>
          <w:sz w:val="20"/>
          <w:szCs w:val="20"/>
        </w:rPr>
      </w:pPr>
      <w:r w:rsidRPr="007A3688">
        <w:rPr>
          <w:rFonts w:ascii="Helvetica 45 Light" w:hAnsi="Helvetica 45 Light"/>
          <w:sz w:val="20"/>
          <w:szCs w:val="20"/>
        </w:rPr>
        <w:t>Infrastrukturę do przełożenia</w:t>
      </w:r>
      <w:r>
        <w:rPr>
          <w:rFonts w:ascii="Helvetica 45 Light" w:hAnsi="Helvetica 45 Light"/>
          <w:sz w:val="20"/>
          <w:szCs w:val="20"/>
        </w:rPr>
        <w:t xml:space="preserve"> </w:t>
      </w:r>
      <w:r w:rsidR="00BF0FC6" w:rsidRPr="00EC0040">
        <w:rPr>
          <w:rFonts w:ascii="Helvetica 45 Light" w:hAnsi="Helvetica 45 Light"/>
          <w:sz w:val="20"/>
          <w:szCs w:val="20"/>
        </w:rPr>
        <w:t>należy projektować na terenie do którego inwestor ma prawo dysponowania nieruchomością</w:t>
      </w:r>
      <w:r w:rsidR="00176A3F" w:rsidRPr="00EC0040">
        <w:rPr>
          <w:rFonts w:ascii="Helvetica 45 Light" w:hAnsi="Helvetica 45 Light"/>
          <w:sz w:val="20"/>
          <w:szCs w:val="20"/>
        </w:rPr>
        <w:t>. W przypadku, gdy nie będzie takiej możliwości i sieć zostanie zaprojektowana na gruntach osób trzecich, Inwestor zobowiązany jest zapewnić zgodę właściciela działki na lokalizację infrastruktury telekomunikacyjne</w:t>
      </w:r>
      <w:r w:rsidR="005871A7">
        <w:rPr>
          <w:rFonts w:ascii="Helvetica 45 Light" w:hAnsi="Helvetica 45 Light"/>
          <w:sz w:val="20"/>
          <w:szCs w:val="20"/>
        </w:rPr>
        <w:t>j</w:t>
      </w:r>
      <w:r w:rsidR="00176A3F" w:rsidRPr="00EC0040">
        <w:rPr>
          <w:rFonts w:ascii="Helvetica 45 Light" w:hAnsi="Helvetica 45 Light"/>
          <w:sz w:val="20"/>
          <w:szCs w:val="20"/>
        </w:rPr>
        <w:t xml:space="preserve"> oraz dostęp do infrastruktury w celu jej konserwacji i utrzymania na rzecz </w:t>
      </w:r>
      <w:r w:rsidR="004830E2">
        <w:rPr>
          <w:rFonts w:ascii="Helvetica 45 Light" w:hAnsi="Helvetica 45 Light"/>
          <w:sz w:val="20"/>
          <w:szCs w:val="20"/>
        </w:rPr>
        <w:t>S-I</w:t>
      </w:r>
      <w:r w:rsidR="00176A3F" w:rsidRPr="00EC0040">
        <w:rPr>
          <w:rFonts w:ascii="Helvetica 45 Light" w:hAnsi="Helvetica 45 Light"/>
          <w:sz w:val="20"/>
          <w:szCs w:val="20"/>
        </w:rPr>
        <w:t xml:space="preserve">. Zobowiązany jest również do pokrycia kosztów tych zgód oraz zapewnienia dostępu do </w:t>
      </w:r>
      <w:r w:rsidRPr="007A3688">
        <w:rPr>
          <w:rFonts w:ascii="Helvetica 45 Light" w:hAnsi="Helvetica 45 Light"/>
          <w:sz w:val="20"/>
          <w:szCs w:val="20"/>
        </w:rPr>
        <w:t>przekładanych</w:t>
      </w:r>
      <w:r w:rsidR="00176A3F" w:rsidRPr="007A3688">
        <w:rPr>
          <w:rFonts w:ascii="Helvetica 45 Light" w:hAnsi="Helvetica 45 Light"/>
          <w:sz w:val="20"/>
          <w:szCs w:val="20"/>
        </w:rPr>
        <w:t xml:space="preserve"> urządzeń. W przeciwnym razie wszelkie roszczenia osób fizycznych i prawnych z tytułu posadowien</w:t>
      </w:r>
      <w:r w:rsidR="00176A3F" w:rsidRPr="00EC0040">
        <w:rPr>
          <w:rFonts w:ascii="Helvetica 45 Light" w:hAnsi="Helvetica 45 Light"/>
          <w:sz w:val="20"/>
          <w:szCs w:val="20"/>
        </w:rPr>
        <w:t>ia sieci na gruntach osób trzecich będą obciążały Inwestora;</w:t>
      </w:r>
    </w:p>
    <w:p w:rsidR="0032700E" w:rsidRPr="00EC0040" w:rsidRDefault="0032700E" w:rsidP="00B76D60">
      <w:pPr>
        <w:numPr>
          <w:ilvl w:val="0"/>
          <w:numId w:val="2"/>
        </w:numPr>
        <w:spacing w:after="0" w:line="280" w:lineRule="atLeast"/>
        <w:ind w:left="0" w:right="-284"/>
        <w:jc w:val="both"/>
        <w:rPr>
          <w:rFonts w:ascii="Helvetica 45 Light" w:hAnsi="Helvetica 45 Light"/>
          <w:sz w:val="20"/>
          <w:szCs w:val="20"/>
        </w:rPr>
      </w:pPr>
      <w:r w:rsidRPr="00EC0040">
        <w:rPr>
          <w:rFonts w:ascii="Helvetica 45 Light" w:hAnsi="Helvetica 45 Light"/>
          <w:sz w:val="20"/>
          <w:szCs w:val="20"/>
        </w:rPr>
        <w:t xml:space="preserve">W przypadku zmiany rzędnych terenu należy uwzględnić regulację poziomu istniejącej infrastruktury telekomunikacyjnej doziemnej z zachowaniem normatywnego przykrycia, w stosunku do projektowanej niwelety. W przypadku zmian rzędnych terenu należy uwzględnić regulację poziomu istniejącej infrastruktury telekomunikacyjnej napowietrznej, z zachowaniem normatywnej wysokości w stosunku do projektowanej niwelety; </w:t>
      </w:r>
      <w:r w:rsidRPr="00EC0040">
        <w:rPr>
          <w:rFonts w:ascii="Helvetica 45 Light" w:hAnsi="Helvetica 45 Light"/>
          <w:i/>
          <w:sz w:val="20"/>
          <w:szCs w:val="20"/>
        </w:rPr>
        <w:t xml:space="preserve">(odpowiednio wybrać)  </w:t>
      </w:r>
    </w:p>
    <w:p w:rsidR="00AE7ECB" w:rsidRPr="007A3688" w:rsidRDefault="00AE7ECB" w:rsidP="00550ED8">
      <w:pPr>
        <w:numPr>
          <w:ilvl w:val="0"/>
          <w:numId w:val="2"/>
        </w:numPr>
        <w:spacing w:after="0" w:line="280" w:lineRule="atLeast"/>
        <w:ind w:left="0" w:right="-284"/>
        <w:jc w:val="both"/>
        <w:rPr>
          <w:rFonts w:ascii="Helvetica 45 Light" w:hAnsi="Helvetica 45 Light"/>
          <w:strike/>
          <w:sz w:val="20"/>
          <w:szCs w:val="20"/>
        </w:rPr>
      </w:pPr>
      <w:r w:rsidRPr="007A3688">
        <w:rPr>
          <w:rFonts w:ascii="Helvetica 45 Light" w:hAnsi="Helvetica 45 Light"/>
          <w:sz w:val="20"/>
          <w:szCs w:val="20"/>
        </w:rPr>
        <w:t xml:space="preserve">Dokumentacja projektowa powinna zostać sporządzona i sprawdzona przez osoby posiadające odpowiednie uprawnienia do projektowania infrastruktury telekomunikacyjnej, zgodnie z wymaganiami ustawy z dnia 7 lipca 1994r. Prawo Budowlane (Dz.U. 1994, nr 89, poz.414 z późn. zmianami) , a także zawierać oświadczenie, o którym mowa art. 20 ust. 4 ustawy Prawo Budowlane; </w:t>
      </w:r>
    </w:p>
    <w:p w:rsidR="00C57D44" w:rsidRPr="00EC0040" w:rsidRDefault="00C57D44" w:rsidP="005741F4">
      <w:pPr>
        <w:pStyle w:val="NormalnyWeb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hanging="357"/>
        <w:jc w:val="both"/>
        <w:rPr>
          <w:rFonts w:ascii="Helvetica 45 Light" w:hAnsi="Helvetica 45 Light"/>
          <w:strike/>
          <w:sz w:val="20"/>
          <w:szCs w:val="20"/>
        </w:rPr>
      </w:pPr>
      <w:r w:rsidRPr="00EC0040">
        <w:rPr>
          <w:rFonts w:ascii="Helvetica 45 Light" w:hAnsi="Helvetica 45 Light"/>
          <w:sz w:val="20"/>
          <w:szCs w:val="20"/>
        </w:rPr>
        <w:t>Zgłoszenie zamiaru prowadzenia prac powinno zawierać m.in.: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 xml:space="preserve">informacje o wykonawcy robót – </w:t>
      </w:r>
      <w:r w:rsidRPr="00EC0040">
        <w:rPr>
          <w:rFonts w:ascii="Helvetica 45 Light" w:hAnsi="Helvetica 45 Light" w:cs="Calibri"/>
          <w:szCs w:val="20"/>
        </w:rPr>
        <w:t>imię i nazwisko oraz numeru telefonu do kierownika robót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>certyfikat jakości z serii ISO 9000 lub inny równoważny dokument wydany przez podmiot uprawniony do kontroli jakości w zakresie robót budowlanych- jeśli wykonawca posiada;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>uprawnienia kierownika budowy oraz aktualny wpis do Izby Inżynierów,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 xml:space="preserve">harmonogram robót </w:t>
      </w:r>
      <w:r w:rsidRPr="00EC0040">
        <w:rPr>
          <w:rFonts w:ascii="Helvetica 45 Light" w:hAnsi="Helvetica 45 Light" w:cs="Calibri"/>
          <w:szCs w:val="20"/>
        </w:rPr>
        <w:t>oraz miejsce prowadzenia prac</w:t>
      </w:r>
      <w:r w:rsidRPr="00EC0040">
        <w:rPr>
          <w:rFonts w:ascii="Helvetica 45 Light" w:hAnsi="Helvetica 45 Light"/>
          <w:snapToGrid w:val="0"/>
          <w:szCs w:val="20"/>
        </w:rPr>
        <w:t>,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 xml:space="preserve">jeden komplet dokumentacji projektowej (wraz z kopią zatwierdzenia projektu przez </w:t>
      </w:r>
      <w:r w:rsidR="004830E2">
        <w:rPr>
          <w:rFonts w:ascii="Helvetica 45 Light" w:hAnsi="Helvetica 45 Light"/>
          <w:snapToGrid w:val="0"/>
          <w:szCs w:val="20"/>
        </w:rPr>
        <w:t>S-I</w:t>
      </w:r>
      <w:r w:rsidRPr="00EC0040">
        <w:rPr>
          <w:rFonts w:ascii="Helvetica 45 Light" w:hAnsi="Helvetica 45 Light"/>
          <w:snapToGrid w:val="0"/>
          <w:szCs w:val="20"/>
        </w:rPr>
        <w:t xml:space="preserve"> oraz kopią pozwolenia na budowę),</w:t>
      </w:r>
    </w:p>
    <w:p w:rsidR="00C57D44" w:rsidRPr="00EC0040" w:rsidRDefault="00C57D44" w:rsidP="00B76D60">
      <w:pPr>
        <w:pStyle w:val="tpstandardowy"/>
        <w:numPr>
          <w:ilvl w:val="0"/>
          <w:numId w:val="3"/>
        </w:numPr>
        <w:tabs>
          <w:tab w:val="clear" w:pos="1146"/>
          <w:tab w:val="num" w:pos="360"/>
          <w:tab w:val="num" w:pos="426"/>
        </w:tabs>
        <w:spacing w:line="280" w:lineRule="atLeast"/>
        <w:ind w:left="0" w:hanging="426"/>
        <w:jc w:val="both"/>
        <w:rPr>
          <w:rFonts w:ascii="Helvetica 45 Light" w:hAnsi="Helvetica 45 Light"/>
          <w:snapToGrid w:val="0"/>
          <w:szCs w:val="20"/>
        </w:rPr>
      </w:pPr>
      <w:r w:rsidRPr="00EC0040">
        <w:rPr>
          <w:rFonts w:ascii="Helvetica 45 Light" w:hAnsi="Helvetica 45 Light"/>
          <w:snapToGrid w:val="0"/>
          <w:szCs w:val="20"/>
        </w:rPr>
        <w:t>inne dokumenty określone na etapie projektowania.</w:t>
      </w:r>
    </w:p>
    <w:p w:rsidR="00C57D44" w:rsidRDefault="00C57D44" w:rsidP="00721CB6">
      <w:pPr>
        <w:spacing w:after="0" w:line="240" w:lineRule="auto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W odpowiedzi na złożony wniosek/zamiar rozpoczęcia robót/ przedstawiciel Inwestora (wykonawcy) otrzymuje od komórki </w:t>
      </w:r>
      <w:r w:rsidR="004830E2">
        <w:rPr>
          <w:rFonts w:ascii="Helvetica 45 Light" w:hAnsi="Helvetica 45 Light" w:cs="Calibri"/>
          <w:sz w:val="20"/>
          <w:szCs w:val="20"/>
        </w:rPr>
        <w:t>S-I</w:t>
      </w:r>
      <w:r w:rsidRPr="00EC0040">
        <w:rPr>
          <w:rFonts w:ascii="Helvetica 45 Light" w:hAnsi="Helvetica 45 Light" w:cs="Calibri"/>
          <w:sz w:val="20"/>
          <w:szCs w:val="20"/>
        </w:rPr>
        <w:t>, do której kierowany był wniosek</w:t>
      </w:r>
      <w:r w:rsidR="00550ED8">
        <w:rPr>
          <w:rFonts w:ascii="Helvetica 45 Light" w:hAnsi="Helvetica 45 Light" w:cs="Calibri"/>
          <w:sz w:val="20"/>
          <w:szCs w:val="20"/>
        </w:rPr>
        <w:t>,</w:t>
      </w:r>
      <w:r w:rsidRPr="00EC0040">
        <w:rPr>
          <w:rFonts w:ascii="Helvetica 45 Light" w:hAnsi="Helvetica 45 Light" w:cs="Calibri"/>
          <w:sz w:val="20"/>
          <w:szCs w:val="20"/>
        </w:rPr>
        <w:t xml:space="preserve"> numer zgłoszenia, pod którym wniosek został zarejestrowany</w:t>
      </w:r>
      <w:r w:rsidR="00550ED8">
        <w:rPr>
          <w:rFonts w:ascii="Helvetica 45 Light" w:hAnsi="Helvetica 45 Light" w:cs="Calibri"/>
          <w:sz w:val="20"/>
          <w:szCs w:val="20"/>
        </w:rPr>
        <w:t>.</w:t>
      </w:r>
    </w:p>
    <w:p w:rsidR="00BB5CC0" w:rsidRDefault="00BB5CC0" w:rsidP="00721CB6">
      <w:pPr>
        <w:spacing w:after="0" w:line="240" w:lineRule="auto"/>
        <w:jc w:val="both"/>
        <w:rPr>
          <w:rFonts w:ascii="Helvetica 45 Light" w:hAnsi="Helvetica 45 Light"/>
          <w:sz w:val="20"/>
          <w:szCs w:val="20"/>
        </w:rPr>
      </w:pPr>
      <w:r>
        <w:rPr>
          <w:rFonts w:ascii="Helvetica 45 Light" w:hAnsi="Helvetica 45 Light"/>
          <w:sz w:val="20"/>
          <w:szCs w:val="20"/>
        </w:rPr>
        <w:t xml:space="preserve">Po zgłoszeniu terminu rozpoczęcia prac, </w:t>
      </w:r>
      <w:r w:rsidR="004830E2">
        <w:rPr>
          <w:rFonts w:ascii="Helvetica 45 Light" w:hAnsi="Helvetica 45 Light"/>
          <w:sz w:val="20"/>
          <w:szCs w:val="20"/>
        </w:rPr>
        <w:t>S-I</w:t>
      </w:r>
      <w:r w:rsidRPr="00EC0040">
        <w:rPr>
          <w:rFonts w:ascii="Helvetica 45 Light" w:hAnsi="Helvetica 45 Light"/>
          <w:sz w:val="20"/>
          <w:szCs w:val="20"/>
        </w:rPr>
        <w:t xml:space="preserve"> wskaże upoważnionego przedstawiciela w celu sprawowania odpłatnego nadzoru nad prowadzonymi robotami i ochroną infrastruktury teletechnicznej oraz dokonania odpłatnego odbioru końcowego</w:t>
      </w:r>
      <w:r>
        <w:rPr>
          <w:rFonts w:ascii="Helvetica 45 Light" w:hAnsi="Helvetica 45 Light"/>
          <w:sz w:val="20"/>
          <w:szCs w:val="20"/>
        </w:rPr>
        <w:t>.</w:t>
      </w:r>
    </w:p>
    <w:p w:rsidR="00D00D3A" w:rsidRDefault="00D31EB5" w:rsidP="00D00D3A">
      <w:pPr>
        <w:numPr>
          <w:ilvl w:val="0"/>
          <w:numId w:val="2"/>
        </w:numPr>
        <w:spacing w:after="0" w:line="280" w:lineRule="atLeast"/>
        <w:ind w:left="0"/>
        <w:jc w:val="both"/>
        <w:rPr>
          <w:rFonts w:ascii="Helvetica 45 Light" w:hAnsi="Helvetica 45 Light"/>
          <w:sz w:val="20"/>
          <w:szCs w:val="20"/>
        </w:rPr>
      </w:pPr>
      <w:r w:rsidRPr="00397389">
        <w:rPr>
          <w:rFonts w:ascii="Helvetica 45 Light" w:hAnsi="Helvetica 45 Light"/>
          <w:sz w:val="20"/>
          <w:szCs w:val="20"/>
        </w:rPr>
        <w:t xml:space="preserve">Informujemy, że </w:t>
      </w:r>
      <w:r w:rsidR="004830E2">
        <w:rPr>
          <w:rFonts w:ascii="Helvetica 45 Light" w:hAnsi="Helvetica 45 Light"/>
          <w:sz w:val="20"/>
          <w:szCs w:val="20"/>
        </w:rPr>
        <w:t>S-I</w:t>
      </w:r>
      <w:r w:rsidRPr="00397389">
        <w:rPr>
          <w:rFonts w:ascii="Helvetica 45 Light" w:hAnsi="Helvetica 45 Light"/>
          <w:sz w:val="20"/>
          <w:szCs w:val="20"/>
        </w:rPr>
        <w:t xml:space="preserve"> po przekazaniu </w:t>
      </w:r>
      <w:r w:rsidRPr="00B357A2">
        <w:rPr>
          <w:rFonts w:ascii="Helvetica 45 Light" w:hAnsi="Helvetica 45 Light"/>
          <w:sz w:val="20"/>
          <w:szCs w:val="20"/>
        </w:rPr>
        <w:t>infrastruktury do przełożenia</w:t>
      </w:r>
      <w:r w:rsidRPr="00397389">
        <w:rPr>
          <w:rFonts w:ascii="Helvetica 45 Light" w:hAnsi="Helvetica 45 Light"/>
          <w:sz w:val="20"/>
          <w:szCs w:val="20"/>
        </w:rPr>
        <w:t xml:space="preserve"> może realizować prace wynikające z potrzeb utrzymaniowych</w:t>
      </w:r>
      <w:r>
        <w:rPr>
          <w:rFonts w:ascii="Helvetica 45 Light" w:hAnsi="Helvetica 45 Light"/>
          <w:sz w:val="20"/>
          <w:szCs w:val="20"/>
        </w:rPr>
        <w:t xml:space="preserve"> </w:t>
      </w:r>
      <w:r w:rsidRPr="00397389">
        <w:rPr>
          <w:rFonts w:ascii="Helvetica 45 Light" w:hAnsi="Helvetica 45 Light"/>
          <w:sz w:val="20"/>
          <w:szCs w:val="20"/>
        </w:rPr>
        <w:t xml:space="preserve">- zobowiązań wobec klientów </w:t>
      </w:r>
      <w:r w:rsidR="004830E2">
        <w:rPr>
          <w:rFonts w:ascii="Helvetica 45 Light" w:hAnsi="Helvetica 45 Light"/>
          <w:sz w:val="20"/>
          <w:szCs w:val="20"/>
        </w:rPr>
        <w:t>S-I</w:t>
      </w:r>
      <w:r w:rsidRPr="00397389">
        <w:rPr>
          <w:rFonts w:ascii="Helvetica 45 Light" w:hAnsi="Helvetica 45 Light"/>
          <w:sz w:val="20"/>
          <w:szCs w:val="20"/>
        </w:rPr>
        <w:t xml:space="preserve"> dotyczących bezpieczeństwa i jakości usług oraz dostar</w:t>
      </w:r>
      <w:r>
        <w:rPr>
          <w:rFonts w:ascii="Helvetica 45 Light" w:hAnsi="Helvetica 45 Light"/>
          <w:sz w:val="20"/>
          <w:szCs w:val="20"/>
        </w:rPr>
        <w:t xml:space="preserve">czania usług klientom </w:t>
      </w:r>
      <w:r w:rsidRPr="00397389">
        <w:rPr>
          <w:rFonts w:ascii="Helvetica 45 Light" w:hAnsi="Helvetica 45 Light"/>
          <w:sz w:val="20"/>
          <w:szCs w:val="20"/>
        </w:rPr>
        <w:t xml:space="preserve">- skutkujących możliwością pojawienia się dodatkowych kabli </w:t>
      </w:r>
      <w:r>
        <w:rPr>
          <w:rFonts w:ascii="Helvetica 45 Light" w:hAnsi="Helvetica 45 Light"/>
          <w:sz w:val="20"/>
          <w:szCs w:val="20"/>
        </w:rPr>
        <w:br/>
      </w:r>
      <w:r w:rsidRPr="00397389">
        <w:rPr>
          <w:rFonts w:ascii="Helvetica 45 Light" w:hAnsi="Helvetica 45 Light"/>
          <w:sz w:val="20"/>
          <w:szCs w:val="20"/>
        </w:rPr>
        <w:t xml:space="preserve">w kanalizacji kablowej </w:t>
      </w:r>
      <w:r w:rsidR="004830E2">
        <w:rPr>
          <w:rFonts w:ascii="Helvetica 45 Light" w:hAnsi="Helvetica 45 Light"/>
          <w:sz w:val="20"/>
          <w:szCs w:val="20"/>
        </w:rPr>
        <w:t>S-I</w:t>
      </w:r>
      <w:r w:rsidRPr="00397389">
        <w:rPr>
          <w:rFonts w:ascii="Helvetica 45 Light" w:hAnsi="Helvetica 45 Light"/>
          <w:sz w:val="20"/>
          <w:szCs w:val="20"/>
        </w:rPr>
        <w:t>, które nie zostały wyspecyfikowane w wydanych Warunkach Technicznych oraz uzgodnionej dokumentacji projektowej.</w:t>
      </w:r>
    </w:p>
    <w:p w:rsidR="00323A30" w:rsidRPr="004830E2" w:rsidRDefault="00D31EB5" w:rsidP="00323A30">
      <w:pPr>
        <w:numPr>
          <w:ilvl w:val="0"/>
          <w:numId w:val="2"/>
        </w:numPr>
        <w:spacing w:after="0" w:line="280" w:lineRule="atLeast"/>
        <w:ind w:left="0"/>
        <w:jc w:val="both"/>
        <w:rPr>
          <w:rStyle w:val="akapitdomyslny1"/>
          <w:rFonts w:ascii="Helvetica 45 Light" w:hAnsi="Helvetica 45 Light"/>
          <w:sz w:val="20"/>
          <w:szCs w:val="20"/>
        </w:rPr>
      </w:pPr>
      <w:r w:rsidRPr="00D00D3A">
        <w:rPr>
          <w:rStyle w:val="akapitdomyslny1"/>
          <w:rFonts w:ascii="Helvetica 45 Light" w:hAnsi="Helvetica 45 Light"/>
          <w:sz w:val="20"/>
          <w:szCs w:val="20"/>
        </w:rPr>
        <w:t xml:space="preserve">Opłaty za świadczony nadzór, nalicza się od chwili przybycia na plac budowy przedstawiciela </w:t>
      </w:r>
      <w:r w:rsidR="004830E2">
        <w:rPr>
          <w:rStyle w:val="akapitdomyslny1"/>
          <w:rFonts w:ascii="Helvetica 45 Light" w:hAnsi="Helvetica 45 Light"/>
          <w:sz w:val="20"/>
          <w:szCs w:val="20"/>
        </w:rPr>
        <w:t>S-I</w:t>
      </w:r>
      <w:r w:rsidRPr="00D00D3A">
        <w:rPr>
          <w:rStyle w:val="akapitdomyslny1"/>
          <w:rFonts w:ascii="Helvetica 45 Light" w:hAnsi="Helvetica 45 Light"/>
          <w:sz w:val="20"/>
          <w:szCs w:val="20"/>
        </w:rPr>
        <w:t xml:space="preserve"> zgodnie z przekazanym zawiadomieniem Inwestora do chwili zakończenia robót wymagających nadzoru. Opłaty naliczane są za cały okres pobytu przedstawiciela </w:t>
      </w:r>
      <w:r w:rsidR="004830E2">
        <w:rPr>
          <w:rStyle w:val="akapitdomyslny1"/>
          <w:rFonts w:ascii="Helvetica 45 Light" w:hAnsi="Helvetica 45 Light"/>
          <w:sz w:val="20"/>
          <w:szCs w:val="20"/>
        </w:rPr>
        <w:t>S-I</w:t>
      </w:r>
      <w:r w:rsidRPr="00D00D3A">
        <w:rPr>
          <w:rStyle w:val="akapitdomyslny1"/>
          <w:rFonts w:ascii="Helvetica 45 Light" w:hAnsi="Helvetica 45 Light"/>
          <w:sz w:val="20"/>
          <w:szCs w:val="20"/>
        </w:rPr>
        <w:t xml:space="preserve">. Potwierdzeniem sprawowania nadzoru lub </w:t>
      </w:r>
      <w:r w:rsidRPr="004830E2">
        <w:rPr>
          <w:rStyle w:val="akapitdomyslny1"/>
          <w:rFonts w:ascii="Helvetica 45 Light" w:hAnsi="Helvetica 45 Light"/>
          <w:sz w:val="20"/>
          <w:szCs w:val="20"/>
        </w:rPr>
        <w:t xml:space="preserve">wykonania odbioru końcowego jest Protokół Odbioru Końcowego/Nadzoru Właścicielskiego. Protokół podpisują przedstawiciele </w:t>
      </w:r>
      <w:r w:rsidR="004830E2">
        <w:rPr>
          <w:rStyle w:val="akapitdomyslny1"/>
          <w:rFonts w:ascii="Helvetica 45 Light" w:hAnsi="Helvetica 45 Light"/>
          <w:sz w:val="20"/>
          <w:szCs w:val="20"/>
        </w:rPr>
        <w:t>S-I</w:t>
      </w:r>
      <w:r w:rsidRPr="004830E2">
        <w:rPr>
          <w:rStyle w:val="akapitdomyslny1"/>
          <w:rFonts w:ascii="Helvetica 45 Light" w:hAnsi="Helvetica 45 Light"/>
          <w:sz w:val="20"/>
          <w:szCs w:val="20"/>
        </w:rPr>
        <w:t xml:space="preserve"> i Inwestora. W przypadku odmowy podpisania przez przedstawiciela Inwestora Protokołu </w:t>
      </w:r>
      <w:r w:rsidR="004830E2">
        <w:rPr>
          <w:rStyle w:val="akapitdomyslny1"/>
          <w:rFonts w:ascii="Helvetica 45 Light" w:hAnsi="Helvetica 45 Light"/>
          <w:sz w:val="20"/>
          <w:szCs w:val="20"/>
        </w:rPr>
        <w:t>S-I</w:t>
      </w:r>
      <w:r w:rsidRPr="004830E2">
        <w:rPr>
          <w:rStyle w:val="akapitdomyslny1"/>
          <w:rFonts w:ascii="Helvetica 45 Light" w:hAnsi="Helvetica 45 Light"/>
          <w:sz w:val="20"/>
          <w:szCs w:val="20"/>
        </w:rPr>
        <w:t xml:space="preserve"> zastrzega sobie prawo jednostronnego podpisania dokumentu. Przedstawiciel </w:t>
      </w:r>
      <w:r w:rsidR="004830E2">
        <w:rPr>
          <w:rStyle w:val="akapitdomyslny1"/>
          <w:rFonts w:ascii="Helvetica 45 Light" w:hAnsi="Helvetica 45 Light"/>
          <w:sz w:val="20"/>
          <w:szCs w:val="20"/>
        </w:rPr>
        <w:t>S-I</w:t>
      </w:r>
      <w:r w:rsidRPr="004830E2">
        <w:rPr>
          <w:rStyle w:val="akapitdomyslny1"/>
          <w:rFonts w:ascii="Helvetica 45 Light" w:hAnsi="Helvetica 45 Light"/>
          <w:sz w:val="20"/>
          <w:szCs w:val="20"/>
        </w:rPr>
        <w:t xml:space="preserve"> wskazuje w Protokole Odbioru przyczynę odmowy podpisania dokumentu przez przedstawiciela Inwestora. Protokół jest podstawą naliczenia opłat za sprawowanie odpłatnego nadzoru lub odbioru końcowego. </w:t>
      </w:r>
    </w:p>
    <w:p w:rsidR="00B25F84" w:rsidRPr="004830E2" w:rsidRDefault="00323A30" w:rsidP="00B25F84">
      <w:pPr>
        <w:numPr>
          <w:ilvl w:val="0"/>
          <w:numId w:val="2"/>
        </w:numPr>
        <w:spacing w:after="0" w:line="280" w:lineRule="atLeast"/>
        <w:ind w:left="0"/>
        <w:jc w:val="both"/>
        <w:rPr>
          <w:rFonts w:ascii="Helvetica 45 Light" w:hAnsi="Helvetica 45 Light"/>
          <w:sz w:val="20"/>
          <w:szCs w:val="20"/>
        </w:rPr>
      </w:pPr>
      <w:r w:rsidRPr="004830E2">
        <w:rPr>
          <w:rFonts w:ascii="Helvetica 45 Light" w:hAnsi="Helvetica 45 Light"/>
          <w:sz w:val="20"/>
          <w:szCs w:val="20"/>
        </w:rPr>
        <w:t xml:space="preserve">Szczegóły dotyczące prowadzenia nadzorów i odbiorów końcowych oraz cennik tych usług można znaleźć na </w:t>
      </w:r>
      <w:hyperlink r:id="rId6" w:history="1">
        <w:r w:rsidR="004830E2" w:rsidRPr="004830E2">
          <w:rPr>
            <w:rStyle w:val="Hipercze"/>
            <w:rFonts w:ascii="Helvetica 45 Light" w:eastAsia="MS Gothic" w:hAnsi="Helvetica 45 Light" w:cs="Arial"/>
            <w:sz w:val="20"/>
            <w:highlight w:val="yellow"/>
          </w:rPr>
          <w:t>www.swiatlowodinwestycje.pl/wniosek-o-nadzor</w:t>
        </w:r>
      </w:hyperlink>
      <w:r w:rsidR="004830E2" w:rsidRPr="004830E2">
        <w:rPr>
          <w:rStyle w:val="Hipercze"/>
          <w:rFonts w:ascii="Helvetica 45 Light" w:eastAsia="MS Gothic" w:hAnsi="Helvetica 45 Light" w:cs="Arial"/>
          <w:sz w:val="20"/>
          <w:highlight w:val="yellow"/>
        </w:rPr>
        <w:t>.</w:t>
      </w:r>
    </w:p>
    <w:p w:rsidR="004D7076" w:rsidRPr="004830E2" w:rsidRDefault="00AE7ECB" w:rsidP="00B25F84">
      <w:pPr>
        <w:numPr>
          <w:ilvl w:val="0"/>
          <w:numId w:val="2"/>
        </w:numPr>
        <w:spacing w:after="0" w:line="280" w:lineRule="atLeast"/>
        <w:ind w:left="0"/>
        <w:jc w:val="both"/>
        <w:rPr>
          <w:rFonts w:ascii="Helvetica 45 Light" w:hAnsi="Helvetica 45 Light"/>
          <w:sz w:val="20"/>
          <w:szCs w:val="20"/>
        </w:rPr>
      </w:pPr>
      <w:r w:rsidRPr="004830E2">
        <w:rPr>
          <w:rStyle w:val="akapitdomyslny1"/>
          <w:rFonts w:ascii="Helvetica 45 Light" w:hAnsi="Helvetica 45 Light"/>
          <w:sz w:val="20"/>
          <w:szCs w:val="20"/>
        </w:rPr>
        <w:t xml:space="preserve">Dla robót realizowanych na infrastrukturze telekomunikacyjnej stanowiącej własność </w:t>
      </w:r>
      <w:r w:rsidR="004830E2">
        <w:rPr>
          <w:rStyle w:val="akapitdomyslny1"/>
          <w:rFonts w:ascii="Helvetica 45 Light" w:hAnsi="Helvetica 45 Light"/>
          <w:sz w:val="20"/>
          <w:szCs w:val="20"/>
        </w:rPr>
        <w:t>S-I</w:t>
      </w:r>
      <w:r w:rsidR="002B5E59" w:rsidRPr="004830E2">
        <w:rPr>
          <w:rStyle w:val="akapitdomyslny1"/>
          <w:rFonts w:ascii="Helvetica 45 Light" w:hAnsi="Helvetica 45 Light"/>
          <w:sz w:val="20"/>
          <w:szCs w:val="20"/>
        </w:rPr>
        <w:t xml:space="preserve"> </w:t>
      </w:r>
      <w:r w:rsidR="004D7076" w:rsidRPr="004830E2">
        <w:rPr>
          <w:rStyle w:val="akapitdomyslny1"/>
          <w:rFonts w:ascii="Helvetica 45 Light" w:hAnsi="Helvetica 45 Light"/>
          <w:sz w:val="20"/>
          <w:szCs w:val="20"/>
        </w:rPr>
        <w:t xml:space="preserve">należy spełnić wymóg znakowania miejsca prowadzenia prac tablicą informacyjną </w:t>
      </w:r>
      <w:r w:rsidR="004D7076" w:rsidRPr="004830E2">
        <w:rPr>
          <w:rStyle w:val="akapitdomyslny1"/>
          <w:rFonts w:ascii="Helvetica 45 Light" w:hAnsi="Helvetica 45 Light"/>
          <w:b/>
          <w:sz w:val="20"/>
          <w:szCs w:val="20"/>
        </w:rPr>
        <w:t>zawierającą</w:t>
      </w:r>
      <w:r w:rsidR="00345A07" w:rsidRPr="004830E2">
        <w:rPr>
          <w:rStyle w:val="akapitdomyslny1"/>
          <w:rFonts w:ascii="Helvetica 45 Light" w:hAnsi="Helvetica 45 Light"/>
          <w:b/>
          <w:sz w:val="20"/>
          <w:szCs w:val="20"/>
        </w:rPr>
        <w:t>:</w:t>
      </w:r>
      <w:r w:rsidR="004D7076" w:rsidRPr="004830E2">
        <w:rPr>
          <w:rStyle w:val="akapitdomyslny1"/>
          <w:rFonts w:ascii="Helvetica 45 Light" w:hAnsi="Helvetica 45 Light"/>
          <w:b/>
          <w:sz w:val="20"/>
          <w:szCs w:val="20"/>
        </w:rPr>
        <w:t xml:space="preserve"> dane Inwestora i kontakt, nazwę firmy realizującej przebudowę i kontakt</w:t>
      </w:r>
      <w:r w:rsidR="00345A07" w:rsidRPr="004830E2">
        <w:rPr>
          <w:rStyle w:val="akapitdomyslny1"/>
          <w:rFonts w:ascii="Helvetica 45 Light" w:hAnsi="Helvetica 45 Light"/>
          <w:b/>
          <w:sz w:val="20"/>
          <w:szCs w:val="20"/>
        </w:rPr>
        <w:t xml:space="preserve"> do tej firmy</w:t>
      </w:r>
      <w:r w:rsidR="004D7076" w:rsidRPr="004830E2">
        <w:rPr>
          <w:rStyle w:val="akapitdomyslny1"/>
          <w:rFonts w:ascii="Helvetica 45 Light" w:hAnsi="Helvetica 45 Light"/>
          <w:b/>
          <w:sz w:val="20"/>
          <w:szCs w:val="20"/>
        </w:rPr>
        <w:t xml:space="preserve"> </w:t>
      </w:r>
      <w:r w:rsidR="00345A07" w:rsidRPr="004830E2">
        <w:rPr>
          <w:rStyle w:val="akapitdomyslny1"/>
          <w:rFonts w:ascii="Helvetica 45 Light" w:hAnsi="Helvetica 45 Light"/>
          <w:b/>
          <w:sz w:val="20"/>
          <w:szCs w:val="20"/>
        </w:rPr>
        <w:t>oraz</w:t>
      </w:r>
      <w:r w:rsidR="004D7076" w:rsidRPr="004830E2">
        <w:rPr>
          <w:rStyle w:val="akapitdomyslny1"/>
          <w:rFonts w:ascii="Helvetica 45 Light" w:hAnsi="Helvetica 45 Light"/>
          <w:b/>
          <w:sz w:val="20"/>
          <w:szCs w:val="20"/>
        </w:rPr>
        <w:t xml:space="preserve"> numer zgłoszenia nadany przez </w:t>
      </w:r>
      <w:r w:rsidR="004830E2">
        <w:rPr>
          <w:rStyle w:val="akapitdomyslny1"/>
          <w:rFonts w:ascii="Helvetica 45 Light" w:hAnsi="Helvetica 45 Light"/>
          <w:b/>
          <w:sz w:val="20"/>
          <w:szCs w:val="20"/>
        </w:rPr>
        <w:t>S-I</w:t>
      </w:r>
      <w:r w:rsidR="002B5E59" w:rsidRPr="004830E2">
        <w:rPr>
          <w:rStyle w:val="akapitdomyslny1"/>
          <w:rFonts w:ascii="Helvetica 45 Light" w:hAnsi="Helvetica 45 Light"/>
          <w:sz w:val="20"/>
          <w:szCs w:val="20"/>
        </w:rPr>
        <w:t>.</w:t>
      </w:r>
    </w:p>
    <w:p w:rsidR="004D7076" w:rsidRPr="004830E2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4830E2">
        <w:rPr>
          <w:rFonts w:ascii="Helvetica 45 Light" w:hAnsi="Helvetica 45 Light" w:cs="Calibri"/>
          <w:sz w:val="20"/>
          <w:szCs w:val="20"/>
        </w:rPr>
        <w:t xml:space="preserve">        a. tablica informacyjna przekazywana jest przez przedstawiciela </w:t>
      </w:r>
      <w:r w:rsidR="004830E2">
        <w:rPr>
          <w:rFonts w:ascii="Helvetica 45 Light" w:hAnsi="Helvetica 45 Light" w:cs="Calibri"/>
          <w:sz w:val="20"/>
          <w:szCs w:val="20"/>
        </w:rPr>
        <w:t>S-I</w:t>
      </w:r>
      <w:r w:rsidRPr="004830E2">
        <w:rPr>
          <w:rFonts w:ascii="Helvetica 45 Light" w:hAnsi="Helvetica 45 Light" w:cs="Calibri"/>
          <w:sz w:val="20"/>
          <w:szCs w:val="20"/>
        </w:rPr>
        <w:t>:</w:t>
      </w:r>
    </w:p>
    <w:p w:rsidR="00323A30" w:rsidRPr="004830E2" w:rsidRDefault="004D7076" w:rsidP="00323A3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4830E2">
        <w:rPr>
          <w:rFonts w:ascii="Helvetica 45 Light" w:hAnsi="Helvetica 45 Light" w:cs="Calibri"/>
          <w:sz w:val="20"/>
          <w:szCs w:val="20"/>
        </w:rPr>
        <w:t xml:space="preserve">        - przedstawicielowi inwestora (wykonawcy) na etapie przekazania </w:t>
      </w:r>
      <w:r w:rsidR="00323A30" w:rsidRPr="004830E2">
        <w:rPr>
          <w:rFonts w:ascii="Helvetica 45 Light" w:hAnsi="Helvetica 45 Light" w:cs="Calibri"/>
          <w:sz w:val="20"/>
          <w:szCs w:val="20"/>
        </w:rPr>
        <w:t>infrastruktury do przełożenia lub</w:t>
      </w:r>
    </w:p>
    <w:p w:rsidR="004D7076" w:rsidRPr="00323A30" w:rsidRDefault="004D7076" w:rsidP="00323A3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4830E2">
        <w:rPr>
          <w:rFonts w:ascii="Helvetica 45 Light" w:hAnsi="Helvetica 45 Light" w:cs="Calibri"/>
          <w:sz w:val="20"/>
          <w:szCs w:val="20"/>
        </w:rPr>
        <w:t xml:space="preserve">        - przedstawicielowi inwestora (wykonawcy) na etapie rozpoczęcia świadczenia nadzoru nad realizowanymi robotami, dla </w:t>
      </w:r>
      <w:r w:rsidR="00C84B0B" w:rsidRPr="004830E2">
        <w:rPr>
          <w:rFonts w:ascii="Helvetica 45 Light" w:hAnsi="Helvetica 45 Light" w:cs="Calibri"/>
          <w:sz w:val="20"/>
          <w:szCs w:val="20"/>
        </w:rPr>
        <w:t>przypadku, gdy</w:t>
      </w:r>
      <w:r w:rsidRPr="004830E2">
        <w:rPr>
          <w:rFonts w:ascii="Helvetica 45 Light" w:hAnsi="Helvetica 45 Light" w:cs="Calibri"/>
          <w:sz w:val="20"/>
          <w:szCs w:val="20"/>
        </w:rPr>
        <w:t xml:space="preserve"> realizowane prace nie wymagają przekazania </w:t>
      </w:r>
      <w:r w:rsidR="00323A30" w:rsidRPr="004830E2">
        <w:rPr>
          <w:rFonts w:ascii="Helvetica 45 Light" w:hAnsi="Helvetica 45 Light" w:cs="Calibri"/>
          <w:sz w:val="20"/>
          <w:szCs w:val="20"/>
        </w:rPr>
        <w:t>infrastruktury</w:t>
      </w:r>
      <w:r w:rsidR="00323A30">
        <w:rPr>
          <w:rFonts w:ascii="Helvetica 45 Light" w:hAnsi="Helvetica 45 Light" w:cs="Calibri"/>
          <w:sz w:val="20"/>
          <w:szCs w:val="20"/>
        </w:rPr>
        <w:t xml:space="preserve"> </w:t>
      </w:r>
      <w:r w:rsidR="004830E2">
        <w:rPr>
          <w:rFonts w:ascii="Helvetica 45 Light" w:hAnsi="Helvetica 45 Light" w:cs="Calibri"/>
          <w:sz w:val="20"/>
          <w:szCs w:val="20"/>
        </w:rPr>
        <w:t>S-I</w:t>
      </w:r>
      <w:r w:rsidRPr="00323A30">
        <w:rPr>
          <w:rFonts w:ascii="Helvetica 45 Light" w:hAnsi="Helvetica 45 Light" w:cs="Calibri"/>
          <w:sz w:val="20"/>
          <w:szCs w:val="20"/>
        </w:rPr>
        <w:t>;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b. przedstawiciel inwestora zgłasza zamiar prowadzenia prac wysyłając </w:t>
      </w:r>
      <w:r w:rsidR="003416A0" w:rsidRPr="00EC0040">
        <w:rPr>
          <w:rFonts w:ascii="Helvetica 45 Light" w:hAnsi="Helvetica 45 Light" w:cs="Calibri"/>
          <w:sz w:val="20"/>
          <w:szCs w:val="20"/>
        </w:rPr>
        <w:t xml:space="preserve">wniosek </w:t>
      </w:r>
      <w:r w:rsidR="00F959FE">
        <w:rPr>
          <w:rFonts w:ascii="Helvetica 45 Light" w:hAnsi="Helvetica 45 Light" w:cs="Calibri"/>
          <w:sz w:val="20"/>
          <w:szCs w:val="20"/>
        </w:rPr>
        <w:t xml:space="preserve">o nadzór </w:t>
      </w:r>
      <w:r w:rsidR="003416A0" w:rsidRPr="00B03B8F">
        <w:rPr>
          <w:rFonts w:ascii="Helvetica 45 Light" w:hAnsi="Helvetica 45 Light" w:cs="Calibri"/>
          <w:sz w:val="20"/>
          <w:szCs w:val="20"/>
          <w:highlight w:val="yellow"/>
        </w:rPr>
        <w:t xml:space="preserve">na </w:t>
      </w:r>
      <w:r w:rsidR="00B03B8F" w:rsidRPr="00B03B8F">
        <w:rPr>
          <w:rFonts w:ascii="Helvetica 45 Light" w:hAnsi="Helvetica 45 Light" w:cs="Calibri"/>
          <w:sz w:val="20"/>
          <w:szCs w:val="20"/>
          <w:highlight w:val="yellow"/>
        </w:rPr>
        <w:t xml:space="preserve">kontakt </w:t>
      </w:r>
      <w:r w:rsidR="003416A0" w:rsidRPr="00B03B8F">
        <w:rPr>
          <w:rFonts w:ascii="Helvetica 45 Light" w:hAnsi="Helvetica 45 Light" w:cs="Calibri"/>
          <w:sz w:val="20"/>
          <w:szCs w:val="20"/>
          <w:highlight w:val="yellow"/>
        </w:rPr>
        <w:t xml:space="preserve">wskazany w punkcie </w:t>
      </w:r>
      <w:r w:rsidR="00323A30" w:rsidRPr="00B03B8F">
        <w:rPr>
          <w:rFonts w:ascii="Helvetica 45 Light" w:hAnsi="Helvetica 45 Light" w:cs="Calibri"/>
          <w:sz w:val="20"/>
          <w:szCs w:val="20"/>
          <w:highlight w:val="yellow"/>
        </w:rPr>
        <w:t>1</w:t>
      </w:r>
      <w:r w:rsidR="00B03B8F" w:rsidRPr="00B03B8F">
        <w:rPr>
          <w:rFonts w:ascii="Helvetica 45 Light" w:hAnsi="Helvetica 45 Light" w:cs="Calibri"/>
          <w:sz w:val="20"/>
          <w:szCs w:val="20"/>
          <w:highlight w:val="yellow"/>
        </w:rPr>
        <w:t>4</w:t>
      </w:r>
      <w:r w:rsidRPr="00EC0040">
        <w:rPr>
          <w:rFonts w:ascii="Helvetica 45 Light" w:hAnsi="Helvetica 45 Light" w:cs="Calibri"/>
          <w:sz w:val="20"/>
          <w:szCs w:val="20"/>
        </w:rPr>
        <w:t xml:space="preserve"> wydanych Warunków Technicznych uzupełniając przekazywany zakres informacji o dane dotyczące: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lastRenderedPageBreak/>
        <w:t xml:space="preserve">        - miejsca prowadzenia prac,  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terminu rozpoczęcia i zakończenia prac,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 - nazwiska i numeru telefonu do kierownika robót,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    c. w odpowiedzi na złożony wniosek/zamiar rozpoczęcia robót/ </w:t>
      </w:r>
      <w:r w:rsidRPr="00B03B8F">
        <w:rPr>
          <w:rFonts w:ascii="Helvetica 45 Light" w:hAnsi="Helvetica 45 Light" w:cs="Calibri"/>
          <w:sz w:val="20"/>
          <w:szCs w:val="20"/>
          <w:highlight w:val="yellow"/>
        </w:rPr>
        <w:t>przedstawiciel Inwestora (</w:t>
      </w:r>
      <w:r w:rsidRPr="00EC0040">
        <w:rPr>
          <w:rFonts w:ascii="Helvetica 45 Light" w:hAnsi="Helvetica 45 Light" w:cs="Calibri"/>
          <w:sz w:val="20"/>
          <w:szCs w:val="20"/>
        </w:rPr>
        <w:t xml:space="preserve">wykonawcy) otrzymuje od komórki </w:t>
      </w:r>
      <w:r w:rsidR="004830E2">
        <w:rPr>
          <w:rFonts w:ascii="Helvetica 45 Light" w:hAnsi="Helvetica 45 Light" w:cs="Calibri"/>
          <w:sz w:val="20"/>
          <w:szCs w:val="20"/>
        </w:rPr>
        <w:t>S-I</w:t>
      </w:r>
      <w:r w:rsidRPr="00EC0040">
        <w:rPr>
          <w:rFonts w:ascii="Helvetica 45 Light" w:hAnsi="Helvetica 45 Light" w:cs="Calibri"/>
          <w:sz w:val="20"/>
          <w:szCs w:val="20"/>
        </w:rPr>
        <w:t xml:space="preserve">, do której kierowany był wniosek </w:t>
      </w:r>
      <w:r w:rsidR="002B5E59">
        <w:rPr>
          <w:rFonts w:ascii="Helvetica 45 Light" w:hAnsi="Helvetica 45 Light" w:cs="Calibri"/>
          <w:sz w:val="20"/>
          <w:szCs w:val="20"/>
        </w:rPr>
        <w:t>n</w:t>
      </w:r>
      <w:r w:rsidRPr="00EC0040">
        <w:rPr>
          <w:rFonts w:ascii="Helvetica 45 Light" w:hAnsi="Helvetica 45 Light" w:cs="Calibri"/>
          <w:sz w:val="20"/>
          <w:szCs w:val="20"/>
        </w:rPr>
        <w:t>umer zgłoszenia, pod którym wniosek został zarejestrowany,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d. wykonawca robót uzupełnia tablicę informacyjną (zgodnie z</w:t>
      </w:r>
      <w:r w:rsidR="004E6940">
        <w:rPr>
          <w:rFonts w:ascii="Helvetica 45 Light" w:hAnsi="Helvetica 45 Light" w:cs="Calibri"/>
          <w:sz w:val="20"/>
          <w:szCs w:val="20"/>
        </w:rPr>
        <w:t xml:space="preserve"> poniższym</w:t>
      </w:r>
      <w:r w:rsidRPr="00EC0040">
        <w:rPr>
          <w:rFonts w:ascii="Helvetica 45 Light" w:hAnsi="Helvetica 45 Light" w:cs="Calibri"/>
          <w:sz w:val="20"/>
          <w:szCs w:val="20"/>
        </w:rPr>
        <w:t xml:space="preserve"> standardem</w:t>
      </w:r>
      <w:r w:rsidR="00E75878">
        <w:rPr>
          <w:rFonts w:ascii="Helvetica 45 Light" w:hAnsi="Helvetica 45 Light" w:cs="Calibri"/>
          <w:sz w:val="20"/>
          <w:szCs w:val="20"/>
        </w:rPr>
        <w:t xml:space="preserve"> </w:t>
      </w:r>
      <w:r w:rsidRPr="00EC0040">
        <w:rPr>
          <w:rFonts w:ascii="Helvetica 45 Light" w:hAnsi="Helvetica 45 Light" w:cs="Calibri"/>
          <w:sz w:val="20"/>
          <w:szCs w:val="20"/>
        </w:rPr>
        <w:t>tj.: dane uzupełniane dużymi literami, w sposób trwały, pisakiem koloru czarnego, ścieralnym) wprowadzając następujące dane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nazwę firmy - wykonawcę, lub podwykonawcę prac,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imię nazwisko kierownika robót,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numer telefonu komórkowego do kierownika robót,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- numer zgłoszenia, pod którym wniosek został zarejestrowany,</w:t>
      </w:r>
    </w:p>
    <w:p w:rsidR="004D7076" w:rsidRPr="00EC0040" w:rsidRDefault="004D7076" w:rsidP="003416A0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 w:rsidRPr="00EC0040">
        <w:rPr>
          <w:rFonts w:ascii="Helvetica 45 Light" w:hAnsi="Helvetica 45 Light" w:cs="Calibri"/>
          <w:sz w:val="20"/>
          <w:szCs w:val="20"/>
        </w:rPr>
        <w:t xml:space="preserve">        e.  wykonawca uzupełnia zapisy na tablicy informacyjnej i umieszcza ją w widocznym miejscu np.: na zastawach ochronnych lub za przednią szybą od strony kierowcy w samochodzie wykonawcy znajdującym się na miejscu/w pobliżu wykonywanych prac,</w:t>
      </w:r>
    </w:p>
    <w:p w:rsidR="00B25F84" w:rsidRDefault="00C84B0B" w:rsidP="00B25F84">
      <w:pPr>
        <w:pStyle w:val="Akapitzlist"/>
        <w:spacing w:line="276" w:lineRule="auto"/>
        <w:ind w:left="0" w:right="0"/>
        <w:jc w:val="both"/>
        <w:rPr>
          <w:rFonts w:ascii="Helvetica 45 Light" w:hAnsi="Helvetica 45 Light" w:cs="Calibri"/>
          <w:sz w:val="20"/>
          <w:szCs w:val="20"/>
        </w:rPr>
      </w:pPr>
      <w:r>
        <w:rPr>
          <w:rFonts w:ascii="Helvetica 45 Light" w:hAnsi="Helvetica 45 Light" w:cs="Calibri"/>
          <w:sz w:val="20"/>
          <w:szCs w:val="20"/>
        </w:rPr>
        <w:t xml:space="preserve">       </w:t>
      </w:r>
      <w:r w:rsidR="004D7076" w:rsidRPr="00EC0040">
        <w:rPr>
          <w:rFonts w:ascii="Helvetica 45 Light" w:hAnsi="Helvetica 45 Light" w:cs="Calibri"/>
          <w:sz w:val="20"/>
          <w:szCs w:val="20"/>
        </w:rPr>
        <w:t xml:space="preserve"> f. po zakończeniu prac oraz usunięciu wprowadzonych zapisów, tablica informacyjna podlega zwrotowi do </w:t>
      </w:r>
      <w:r w:rsidR="004830E2">
        <w:rPr>
          <w:rFonts w:ascii="Helvetica 45 Light" w:hAnsi="Helvetica 45 Light" w:cs="Calibri"/>
          <w:sz w:val="20"/>
          <w:szCs w:val="20"/>
        </w:rPr>
        <w:t>S-I</w:t>
      </w:r>
      <w:r w:rsidR="004D7076" w:rsidRPr="00EC0040">
        <w:rPr>
          <w:rFonts w:ascii="Helvetica 45 Light" w:hAnsi="Helvetica 45 Light" w:cs="Calibri"/>
          <w:sz w:val="20"/>
          <w:szCs w:val="20"/>
        </w:rPr>
        <w:t xml:space="preserve">. Sposób zwrotu tablicy informacyjnej należy uzgodnić z przedstawicielem </w:t>
      </w:r>
      <w:r w:rsidR="004830E2">
        <w:rPr>
          <w:rFonts w:ascii="Helvetica 45 Light" w:hAnsi="Helvetica 45 Light" w:cs="Calibri"/>
          <w:sz w:val="20"/>
          <w:szCs w:val="20"/>
        </w:rPr>
        <w:t>S-I</w:t>
      </w:r>
      <w:r w:rsidR="004D7076" w:rsidRPr="00EC0040">
        <w:rPr>
          <w:rFonts w:ascii="Helvetica 45 Light" w:hAnsi="Helvetica 45 Light" w:cs="Calibri"/>
          <w:sz w:val="20"/>
          <w:szCs w:val="20"/>
        </w:rPr>
        <w:t xml:space="preserve"> w momencie przekazania tablicy. </w:t>
      </w:r>
    </w:p>
    <w:sectPr w:rsidR="00B25F84" w:rsidSect="00CB5F94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2DAEB86"/>
    <w:lvl w:ilvl="0">
      <w:start w:val="1"/>
      <w:numFmt w:val="decimal"/>
      <w:pStyle w:val="Nagwek1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decimal"/>
      <w:pStyle w:val="Nagwek2"/>
      <w:lvlText w:val="%1.%2.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decimal"/>
      <w:pStyle w:val="Nagwek3"/>
      <w:lvlText w:val="%1.%2.%3.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decimal"/>
      <w:pStyle w:val="Nagwek4"/>
      <w:lvlText w:val="%1.%2.%3.%4.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pStyle w:val="Nagwek5"/>
      <w:lvlText w:val="%1.%2.%3.%4.%5.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decimal"/>
      <w:pStyle w:val="Nagwek6"/>
      <w:lvlText w:val="%1.%2.%3.%4.%5.%6.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decimal"/>
      <w:pStyle w:val="Nagwek7"/>
      <w:lvlText w:val="%1.%2.%3.%4.%5.%6.%7.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decimal"/>
      <w:pStyle w:val="Nagwek8"/>
      <w:lvlText w:val="%1.%2.%3.%4.%5.%6.%7.%8.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decimal"/>
      <w:pStyle w:val="Nagwek9"/>
      <w:lvlText w:val="%1.%2.%3.%4.%5.%6.%7.%8.%9.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1" w15:restartNumberingAfterBreak="0">
    <w:nsid w:val="43A30886"/>
    <w:multiLevelType w:val="hybridMultilevel"/>
    <w:tmpl w:val="DF3EC87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90B28"/>
    <w:multiLevelType w:val="hybridMultilevel"/>
    <w:tmpl w:val="0AB2D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E7DCD"/>
    <w:multiLevelType w:val="multilevel"/>
    <w:tmpl w:val="AA3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E4818"/>
    <w:multiLevelType w:val="multilevel"/>
    <w:tmpl w:val="E49CCB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2917B56"/>
    <w:multiLevelType w:val="multilevel"/>
    <w:tmpl w:val="AA3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FD1E83"/>
    <w:multiLevelType w:val="multilevel"/>
    <w:tmpl w:val="AA3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960E0"/>
    <w:multiLevelType w:val="hybridMultilevel"/>
    <w:tmpl w:val="6C3C9BB4"/>
    <w:lvl w:ilvl="0" w:tplc="0415000F">
      <w:start w:val="1"/>
      <w:numFmt w:val="decimal"/>
      <w:lvlText w:val="%1."/>
      <w:lvlJc w:val="left"/>
      <w:pPr>
        <w:ind w:left="238" w:hanging="360"/>
      </w:p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F5"/>
    <w:rsid w:val="0008699D"/>
    <w:rsid w:val="000B60DD"/>
    <w:rsid w:val="000D1B9C"/>
    <w:rsid w:val="00176A3F"/>
    <w:rsid w:val="00185826"/>
    <w:rsid w:val="001D25ED"/>
    <w:rsid w:val="001E04F1"/>
    <w:rsid w:val="002906D7"/>
    <w:rsid w:val="002B5E59"/>
    <w:rsid w:val="00323A30"/>
    <w:rsid w:val="0032700E"/>
    <w:rsid w:val="00331C47"/>
    <w:rsid w:val="003416A0"/>
    <w:rsid w:val="00345A07"/>
    <w:rsid w:val="00352BA7"/>
    <w:rsid w:val="0036421C"/>
    <w:rsid w:val="003823C0"/>
    <w:rsid w:val="00397389"/>
    <w:rsid w:val="00413521"/>
    <w:rsid w:val="004360D2"/>
    <w:rsid w:val="004830E2"/>
    <w:rsid w:val="004D7076"/>
    <w:rsid w:val="004E6940"/>
    <w:rsid w:val="00550ED8"/>
    <w:rsid w:val="005741F4"/>
    <w:rsid w:val="005843CE"/>
    <w:rsid w:val="005871A7"/>
    <w:rsid w:val="005B2CA7"/>
    <w:rsid w:val="00721CB6"/>
    <w:rsid w:val="0075690A"/>
    <w:rsid w:val="0076102D"/>
    <w:rsid w:val="00763B76"/>
    <w:rsid w:val="00790249"/>
    <w:rsid w:val="007A3688"/>
    <w:rsid w:val="007D7F04"/>
    <w:rsid w:val="008646F3"/>
    <w:rsid w:val="00882A6E"/>
    <w:rsid w:val="0097332E"/>
    <w:rsid w:val="009E14FB"/>
    <w:rsid w:val="00A47C66"/>
    <w:rsid w:val="00A73632"/>
    <w:rsid w:val="00A83FB0"/>
    <w:rsid w:val="00A856A3"/>
    <w:rsid w:val="00AB5B7F"/>
    <w:rsid w:val="00AB7375"/>
    <w:rsid w:val="00AE7ECB"/>
    <w:rsid w:val="00AF0908"/>
    <w:rsid w:val="00AF1DF5"/>
    <w:rsid w:val="00AF2ED6"/>
    <w:rsid w:val="00B03B8F"/>
    <w:rsid w:val="00B25F84"/>
    <w:rsid w:val="00B34C61"/>
    <w:rsid w:val="00B53D1D"/>
    <w:rsid w:val="00B54D5F"/>
    <w:rsid w:val="00B76D60"/>
    <w:rsid w:val="00BA0A4D"/>
    <w:rsid w:val="00BA6154"/>
    <w:rsid w:val="00BB5CC0"/>
    <w:rsid w:val="00BE64E7"/>
    <w:rsid w:val="00BF0FC6"/>
    <w:rsid w:val="00C50AA7"/>
    <w:rsid w:val="00C57D44"/>
    <w:rsid w:val="00C84B0B"/>
    <w:rsid w:val="00CB5F94"/>
    <w:rsid w:val="00CD7F1D"/>
    <w:rsid w:val="00D00D3A"/>
    <w:rsid w:val="00D31EB5"/>
    <w:rsid w:val="00D73599"/>
    <w:rsid w:val="00E458B6"/>
    <w:rsid w:val="00E75878"/>
    <w:rsid w:val="00E93B87"/>
    <w:rsid w:val="00EC0040"/>
    <w:rsid w:val="00F959FE"/>
    <w:rsid w:val="00FD002F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8391-0420-459D-A88B-64C71467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TP rozdział numerowany"/>
    <w:basedOn w:val="Normalny"/>
    <w:next w:val="Nagwek2"/>
    <w:link w:val="Nagwek1Znak"/>
    <w:qFormat/>
    <w:rsid w:val="00AF1DF5"/>
    <w:pPr>
      <w:keepNext/>
      <w:numPr>
        <w:numId w:val="1"/>
      </w:numPr>
      <w:spacing w:before="240" w:after="0" w:line="280" w:lineRule="atLeast"/>
      <w:ind w:right="-284"/>
      <w:outlineLvl w:val="0"/>
    </w:pPr>
    <w:rPr>
      <w:rFonts w:ascii="Arial" w:eastAsia="Times New Roman" w:hAnsi="Arial" w:cs="Arial"/>
      <w:b/>
      <w:bCs/>
      <w:kern w:val="28"/>
      <w:sz w:val="24"/>
      <w:szCs w:val="24"/>
      <w:lang w:eastAsia="pl-PL"/>
    </w:rPr>
  </w:style>
  <w:style w:type="paragraph" w:styleId="Nagwek2">
    <w:name w:val="heading 2"/>
    <w:aliases w:val="TP podrozdział numerowany"/>
    <w:basedOn w:val="Normalny"/>
    <w:next w:val="Normalny"/>
    <w:link w:val="Nagwek2Znak"/>
    <w:qFormat/>
    <w:rsid w:val="00AF1DF5"/>
    <w:pPr>
      <w:keepNext/>
      <w:numPr>
        <w:ilvl w:val="1"/>
        <w:numId w:val="1"/>
      </w:numPr>
      <w:spacing w:after="0" w:line="280" w:lineRule="atLeast"/>
      <w:ind w:right="-284"/>
      <w:outlineLvl w:val="1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1DF5"/>
    <w:pPr>
      <w:keepNext/>
      <w:numPr>
        <w:ilvl w:val="2"/>
        <w:numId w:val="1"/>
      </w:numPr>
      <w:spacing w:after="60" w:line="360" w:lineRule="auto"/>
      <w:ind w:right="-284"/>
      <w:jc w:val="both"/>
      <w:outlineLvl w:val="2"/>
    </w:pPr>
    <w:rPr>
      <w:rFonts w:ascii="Arial" w:eastAsia="Times New Roman" w:hAnsi="Arial" w:cs="Arial"/>
      <w:b/>
      <w:bCs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AF1DF5"/>
    <w:pPr>
      <w:keepNext/>
      <w:numPr>
        <w:ilvl w:val="3"/>
        <w:numId w:val="1"/>
      </w:numPr>
      <w:spacing w:before="240" w:after="60" w:line="280" w:lineRule="atLeast"/>
      <w:ind w:right="-284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DF5"/>
    <w:pPr>
      <w:numPr>
        <w:ilvl w:val="4"/>
        <w:numId w:val="1"/>
      </w:numPr>
      <w:spacing w:before="240" w:after="60" w:line="280" w:lineRule="atLeast"/>
      <w:ind w:right="-284"/>
      <w:outlineLvl w:val="4"/>
    </w:pPr>
    <w:rPr>
      <w:rFonts w:ascii="Arial" w:eastAsia="Times New Roman" w:hAnsi="Arial" w:cs="Arial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F1DF5"/>
    <w:pPr>
      <w:numPr>
        <w:ilvl w:val="5"/>
        <w:numId w:val="1"/>
      </w:numPr>
      <w:spacing w:before="240" w:after="60" w:line="280" w:lineRule="atLeast"/>
      <w:ind w:right="-284"/>
      <w:outlineLvl w:val="5"/>
    </w:pPr>
    <w:rPr>
      <w:rFonts w:ascii="Arial" w:eastAsia="Times New Roman" w:hAnsi="Arial" w:cs="Arial"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DF5"/>
    <w:pPr>
      <w:numPr>
        <w:ilvl w:val="6"/>
        <w:numId w:val="1"/>
      </w:numPr>
      <w:spacing w:before="240" w:after="60" w:line="280" w:lineRule="atLeast"/>
      <w:ind w:right="-284"/>
      <w:outlineLvl w:val="6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DF5"/>
    <w:pPr>
      <w:numPr>
        <w:ilvl w:val="7"/>
        <w:numId w:val="1"/>
      </w:numPr>
      <w:spacing w:before="240" w:after="60" w:line="280" w:lineRule="atLeast"/>
      <w:ind w:right="-284"/>
      <w:outlineLvl w:val="7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DF5"/>
    <w:pPr>
      <w:numPr>
        <w:ilvl w:val="8"/>
        <w:numId w:val="1"/>
      </w:numPr>
      <w:spacing w:before="240" w:after="60" w:line="280" w:lineRule="atLeast"/>
      <w:ind w:right="-284"/>
      <w:outlineLvl w:val="8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P rozdział numerowany Znak"/>
    <w:basedOn w:val="Domylnaczcionkaakapitu"/>
    <w:link w:val="Nagwek1"/>
    <w:rsid w:val="00AF1DF5"/>
    <w:rPr>
      <w:rFonts w:ascii="Arial" w:eastAsia="Times New Roman" w:hAnsi="Arial" w:cs="Arial"/>
      <w:b/>
      <w:bCs/>
      <w:kern w:val="28"/>
      <w:sz w:val="24"/>
      <w:szCs w:val="24"/>
      <w:lang w:eastAsia="pl-PL"/>
    </w:rPr>
  </w:style>
  <w:style w:type="character" w:customStyle="1" w:styleId="Nagwek2Znak">
    <w:name w:val="Nagłówek 2 Znak"/>
    <w:aliases w:val="TP podrozdział numerowany Znak"/>
    <w:basedOn w:val="Domylnaczcionkaakapitu"/>
    <w:link w:val="Nagwek2"/>
    <w:rsid w:val="00AF1DF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1DF5"/>
    <w:rPr>
      <w:rFonts w:ascii="Arial" w:eastAsia="Times New Roman" w:hAnsi="Arial" w:cs="Arial"/>
      <w:b/>
      <w:bCs/>
      <w:sz w:val="24"/>
      <w:szCs w:val="24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AF1DF5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DF5"/>
    <w:rPr>
      <w:rFonts w:ascii="Arial" w:eastAsia="Times New Roman" w:hAnsi="Arial" w:cs="Arial"/>
      <w:lang w:eastAsia="pl-PL"/>
    </w:rPr>
  </w:style>
  <w:style w:type="character" w:customStyle="1" w:styleId="Nagwek6Znak">
    <w:name w:val="Nagłówek 6 Znak"/>
    <w:basedOn w:val="Domylnaczcionkaakapitu"/>
    <w:link w:val="Nagwek6"/>
    <w:rsid w:val="00AF1DF5"/>
    <w:rPr>
      <w:rFonts w:ascii="Arial" w:eastAsia="Times New Roman" w:hAnsi="Arial" w:cs="Arial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rsid w:val="00AF1DF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DF5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DF5"/>
    <w:rPr>
      <w:rFonts w:ascii="Arial" w:eastAsia="Times New Roman" w:hAnsi="Arial" w:cs="Arial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F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C57D44"/>
  </w:style>
  <w:style w:type="paragraph" w:customStyle="1" w:styleId="tpstandardowy">
    <w:name w:val="tp standardowy"/>
    <w:basedOn w:val="Normalny"/>
    <w:rsid w:val="00C57D44"/>
    <w:pPr>
      <w:spacing w:after="0" w:line="280" w:lineRule="exact"/>
      <w:ind w:left="482" w:right="-284" w:hanging="482"/>
    </w:pPr>
    <w:rPr>
      <w:rFonts w:ascii="Arial" w:eastAsia="Arial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7076"/>
    <w:pPr>
      <w:spacing w:after="0" w:line="240" w:lineRule="auto"/>
      <w:ind w:left="720" w:right="-284" w:hanging="482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6A3F"/>
    <w:rPr>
      <w:color w:val="0000FF"/>
      <w:u w:val="single"/>
    </w:rPr>
  </w:style>
  <w:style w:type="character" w:customStyle="1" w:styleId="h1">
    <w:name w:val="h1"/>
    <w:basedOn w:val="Domylnaczcionkaakapitu"/>
    <w:rsid w:val="00185826"/>
  </w:style>
  <w:style w:type="paragraph" w:customStyle="1" w:styleId="celp">
    <w:name w:val="cel_p"/>
    <w:basedOn w:val="Normalny"/>
    <w:rsid w:val="001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82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4FB"/>
    <w:rPr>
      <w:b/>
      <w:bCs/>
      <w:sz w:val="20"/>
      <w:szCs w:val="20"/>
    </w:rPr>
  </w:style>
  <w:style w:type="paragraph" w:customStyle="1" w:styleId="Default">
    <w:name w:val="Default"/>
    <w:basedOn w:val="Normalny"/>
    <w:rsid w:val="00CB5F9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atlowodinwestycje.pl/wniosek-o-nadz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0078-EA31-43A6-AACB-F9D92F03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2F3DDED7</Template>
  <TotalTime>1</TotalTime>
  <Pages>2</Pages>
  <Words>885</Words>
  <Characters>5316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Poniatowski Robert - Hurt</dc:creator>
  <cp:lastModifiedBy>Wiesława Amanowicz</cp:lastModifiedBy>
  <cp:revision>2</cp:revision>
  <dcterms:created xsi:type="dcterms:W3CDTF">2023-01-26T10:29:00Z</dcterms:created>
  <dcterms:modified xsi:type="dcterms:W3CDTF">2023-01-26T10:29:00Z</dcterms:modified>
</cp:coreProperties>
</file>