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642"/>
        <w:gridCol w:w="1897"/>
        <w:gridCol w:w="2465"/>
        <w:gridCol w:w="2468"/>
      </w:tblGrid>
      <w:tr w:rsidR="001C68C3">
        <w:trPr>
          <w:cantSplit/>
          <w:trHeight w:val="14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wymagana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Oferowana / podać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zakresy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ogólne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musi być fabrycznie wyposażony w detektory, nie dopuszcza się stanowisk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ucyfrowionych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detektorami.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z deklaracją zgodności na całość aparatu, nie na części składowe.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 elementy aparatu tj. generator, sufitowy statyw lampy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stół, statyw płucny, pochodzą od jednego i tego samego producenta.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SUFITOWY STATYW LAMPY RTG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z lampą mocowany na suficie.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wózka kolumną lampy – wzdłuż.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ascii="Arial" w:hAnsi="Arial" w:cs="Arial"/>
                <w:sz w:val="20"/>
                <w:szCs w:val="20"/>
              </w:rPr>
              <w:t xml:space="preserve"> 300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wózka z kolumną lampy – poprzecznie.</w:t>
            </w:r>
            <w:bookmarkStart w:id="0" w:name="_GoBack"/>
            <w:bookmarkEnd w:id="0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ascii="Arial" w:hAnsi="Arial" w:cs="Arial"/>
                <w:sz w:val="20"/>
                <w:szCs w:val="20"/>
              </w:rPr>
              <w:t xml:space="preserve"> 200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pionowego ruchu lampy umożlwiający badania pacjentów np. na łóżkach z wyciągami ortopedycznymi, oraz optymalne oddalenie lampy ponad stół do badań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stitching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180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obrotu lampy wokół osi pionowej.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330°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obrotu lampy wokół osi poziomej.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ascii="Arial" w:hAnsi="Arial" w:cs="Arial"/>
                <w:sz w:val="20"/>
                <w:szCs w:val="20"/>
              </w:rPr>
              <w:t xml:space="preserve"> +/- 115°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zmiana orientacji informacji wyświetlanych na panelu o ±90° wraz z obrotem kołpaka lampy ±90°.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Wielofunkcyjny panel LCD zlokalizowany na kołpaku umożliwiający odczyt i ustawianie parametrów ekspozycji.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12”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Bezpośrednia modyfikacja pojedynczych parametrów ekspozycji: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wielkości ogniska oraz wybór komór AEC bezpośrednio z dotykowego panelu sterującego usytuowanego na kołpaku lampy RTG bez konieczności zmiany programu anatomicznego.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na wyświetlaczu na kołpaku lampy odległości SID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na wyświetlaczu na kołpaku lampy kąta lampy.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na wyświetlaczu na kołpaku lampy danych pacjenta (imię i nazwisko.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na wyświetlaczu na kołpaku lampy kąta ustawienia detektora bezprzewodowego celem ustawienia wiązki centralnej prostopadle do detektora dla wolnych projekcji.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ruch nadążny lampy zgodnie z pionowym ruchem stołu z zachowaniem odległości SID.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ruch nadążny lampy zgodnie z pionowym ruchem uchwytu z detektorem na statywie do zdjęć odległościowych - detektor w pionie i poziomie.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Manualne ruchy statywu lampy w płaszczyźnie sufitu, w pionie oraz obroty lampy.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Zmotoryzowane ruchy statywu sufitowego w 5 osiach (wzdłuż, w poprzek, ruch pionowy, obroty lampy w dwóch osiach).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pozycjonowanie lampy RTG za pomocą zdefiniowanych w programach anatomicznych ustawień.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100 ustawień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4861235"/>
            <w:r>
              <w:rPr>
                <w:rFonts w:ascii="Arial" w:hAnsi="Arial" w:cs="Arial"/>
                <w:sz w:val="20"/>
                <w:szCs w:val="20"/>
              </w:rPr>
              <w:t>Automatyczne wykonywanie zdjęć kości długich przy statywie do zdjęć odległościowych oraz na stole, wykonywane za pomocą skręcania lampy RTG i dopasowanego ruchu detektora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prowadzenia kabli do zespołu lampy i kolimatora zapewniający brak utrudnień w pozycjonowaniu pacjenta tj. prowadzenie przewodów i kabli dla ruchu wzdłużnego i poprzecznego wózka z kolumną lampy bez zwisających kabli. Preferowany system poziomych prowadnic okablowania.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Aktywacja ruchów kolumny lampy poprzez dotyk dłonią w dowolnym miejscu uchwytu zlokalizowanego w obrębie obudowy kołpaka lampy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Czujniki dotyku na całej długości uchwytu. Nie dopuszcza się pojedynczego przycisku/ przycisków zwalniających ruch kolumny.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Lampa RTG i kolimator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ogniska małego (Zgodnie z IEC 60336).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0,6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Wielkość ogniska dużego (Zgodnie z IEC 60336).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≤ 1,2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Nominalna moc małego ogniska.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40 kW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Nominalna moc dużego ogniska.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80 kW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cieplna anody.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≥600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chłodzenia anody.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≥ 140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kHU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cieplna kołpaka lampy RTG.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≥ 2 MHU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Anoda szybkoobrotowa, szybkość wirowania anody ≥ 8000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./min.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Kolimator automatyczny, wstępna kolimacja zaprogramowana w programach anatomicznych. Możliwa ręczna korekcja ustawień przesłon.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dawki na stałe wbudowany w kolimator lampy RTG lub kalkulator dawki.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Kolimator ze świetlnym symulatorem pola ekspozycji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centratorem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 technologii LED.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obrotu kolimatora.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+/- 45°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3D wbudowana w kolimator z podglądem obszaru badania pacjenta  na stacji technika w sterowni.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Generator RTG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wysokiej częstotliwości.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generatora (zgodnie z normą IEC 601).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65 kW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prąd w radiografii.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800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400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napięć w radiografii.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40 - 150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96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Najkrótszy czas ekspozycji.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 ms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UNIWERSALNY STÓŁ DIAGNOSTYCZNY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stacjonarny z blatem.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 pływający.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blatu stołu.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240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blatu stołu.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ruchu wzdłużnego blatu.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90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badania pacjenta bez przemieszczania go względem blatu (zakres wynikający z ruchu szuflady na detektor oraz blatu stołu).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190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poprzecznego blatu.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28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obciążenie stołu.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400 kg 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wysokość blatu od podłogi.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 53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wysokość blatu od podłogi.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90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 zabezpieczony przed kolizjami – automatyczna blokada napędu blatu w przypadku napotkania przeszkody.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możliwość wyciągania i wymiany bez pomocy narzędzi.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parametry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AEC w stole, min 3 komory.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Pochłanialność blatu równoważnik mm Al dla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1,0 mm Al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ruch nadążny detektora w stole podczas przesuwania lampy wzdłuż długiej osi stołu z zachowaniem synchronizacji promień centralny – środek detektora.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ruch nadążny detektora w stole podczas kątowania lampy z zachowaniem synchronizacji promień centralny – środek detektora.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Przełączniki nożne sterujące wysokością i ruchem pływającym blatu zamontowane wzdłuż podstawy stołu.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zestaw przełączników sterujących wysoko</w:t>
            </w:r>
            <w:r>
              <w:rPr>
                <w:rFonts w:ascii="Cambria" w:hAnsi="Cambria" w:cs="Cambria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cią i ruchem pływającego blatu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wzdłuż podstawy z tyłu stołu.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ręczny sterownik wysoko</w:t>
            </w:r>
            <w:r>
              <w:rPr>
                <w:rFonts w:ascii="Cambria" w:hAnsi="Cambria" w:cs="Cambria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ci i ruchu pływającego blatu mocowany do blatu stołu.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automatycznego wizualnego oznaczania stołu (np. podświetlenia podstawy stołu) aktywowany wraz z wyborem stołu jako aktywnego miejsca pracy.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 stołu pływający, całkowicie płaski, bez widocznych ram, szczelin itp. utrudniających dezynfekcję.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wykonywanie badania kości długich dla pacjenta leżącego na stole.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zakresu badania podczas wykonywania zdjęć kości długich dla pacjenta leżącego na stole.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STATYW DO ZDJĘĆ ODLEGŁOŚCIOWYCH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mocowany do podłogi.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możliwa odległość środka detektora, licząc od podłogi.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30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możliwa odległość środka detektora, licząc od podłogi.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170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uchylny motorowo w zakresie min. +90º/-20º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Obrót panelu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Bucky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detektorem w zakresie min. 90º, umożliwiający zmianę orientacji komór jonizacyjnych oraz orientacji kratki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przeciwrozproszeniowej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np. do zdjęć na stole przewoźnym z przeziernym blatem.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1 pkt</w:t>
            </w: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AEC w statywie, min 3 komory.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Pochłanialność płyty statywu równoważnik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 Al dla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0,5 mm Al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umożliwiająca wykonanie zdjęcia płuc min. z 180 cm.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parametry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umożliwiająca wykonanie zdjęcia zatok min. z 100 cm.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parametry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wyciągania i wymiany kratek bez pomocy narzędzi.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płyta statywu – powierzchnia detektora.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 55 mm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wykonywanie badania kości długich dla pacjenta stojącego przy statywie.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Obszar badania podczas wykonywania zdjęć kości długich przy statywie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120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DETEKTOR W STATYWIE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w statywie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Bezprzewodowy, ładowany w szufladzie statywu, lub zamontowany na stałe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Bezprzewodowy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na stałe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pola aktywnego detektora.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42 cm x 42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detektora (liczba pikseli).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 mln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Rozmiary piksela.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 w:rsidP="00993D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</w:t>
            </w:r>
            <w:r w:rsidR="00993D2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µm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Głębokość akwizycji.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16 bit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warstwy scyntylacyjnej – jodek cezu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odporności na kurz i pył dla detektora bezprzewodowego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 IP56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DETEKTOR W STOLE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bezprzewodowy do stołu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ładowany w szufladzie stołu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pola aktywnego detektora.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34 cm x 42 cm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detektora (liczba pikseli).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 mln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Rozmiary piksela.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 w:rsidP="00993D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</w:t>
            </w:r>
            <w:r w:rsidR="00993D2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µm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wartość – 5 pkt</w:t>
            </w:r>
          </w:p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– 1 pkt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Głębokość akwizycji.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16 bit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warstwy scyntylacyjnej – jodek cezu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odporności na kurz i pył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 IP56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obciążalność detektora dla pacjentów stojących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300 kg 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obciążalność detektora dla pacjentów stojących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100 kg 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KONSOLA TECHNIKA APARATU Z ZAWIESZENIEM SUFITOWYM</w:t>
            </w: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Monitor, dotykowy min. 24”, klasy przeglądowej (potwierdzone testami specjalistycznymi wykonanymi po instalacji aparatu)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obrazów diagnostycznych (ilość obrazów) ≥ 5000.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i konfiguracja programów anatomicznych.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parametrów pracy generatora.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4862758"/>
            <w:r>
              <w:rPr>
                <w:rFonts w:ascii="Arial" w:hAnsi="Arial" w:cs="Arial"/>
                <w:sz w:val="20"/>
                <w:szCs w:val="20"/>
              </w:rPr>
              <w:t xml:space="preserve">Po wykonaniu zdjęcia dane ekspozycyjne z generatora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zmierzona wartość DAP są automatycznie (bez udziału technika) zapamiętywane w nagłówku obrazu w formacie DICOM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od wykonania ekspozycji do pokazania podglądu obrazu.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6 s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od wykonania ekspozycji do pokazania obrazu w pełnej jakości.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12 s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54862868"/>
            <w:r>
              <w:rPr>
                <w:rFonts w:ascii="Arial" w:hAnsi="Arial" w:cs="Arial"/>
                <w:sz w:val="20"/>
                <w:szCs w:val="20"/>
              </w:rPr>
              <w:t>Rejestracja pacjentów poprzez pobranie danych z systemu HIS / RIS oraz manualna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Obsługa protokołów DICOM: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br/>
              <w:t>• DICOM Send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br/>
              <w:t>• DICOM Print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• DICOM Storage Commitment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• DICOM Worklist / MPPS.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obróbki obrazów, min: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• obrót obrazów 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lustrzane odbicie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powiększenie (zoom)</w:t>
            </w:r>
            <w:r>
              <w:rPr>
                <w:rFonts w:ascii="Arial" w:hAnsi="Arial" w:cs="Arial"/>
                <w:sz w:val="20"/>
                <w:szCs w:val="20"/>
              </w:rPr>
              <w:br/>
              <w:t>• funkcje ustawiania okna optycznego (zmiana jasności i kontrastu)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• wyświetlanie znaczników 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dodawanie komentarzy.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opisać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odrzucenia zdjęcia wraz z podaniem przyczyny odrzucenia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eliminujące obraz kratki stałej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5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optymalizacji kontrastu obrazu.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eliminujące promieniowanie rozproszone tzw. wirtualna kratka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umożliwiające automatyczne sklejanie obrazów dla tzw. projekcji kości długich (4 lub więcej).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14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68C3" w:rsidRDefault="00491542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WYPOSAŻENIE APARATU Z ZAWIESZENIEM SUFITOWYM</w:t>
            </w: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54861280"/>
            <w:r>
              <w:rPr>
                <w:rFonts w:ascii="Arial" w:hAnsi="Arial" w:cs="Arial"/>
                <w:sz w:val="20"/>
                <w:szCs w:val="20"/>
              </w:rPr>
              <w:t>Bezprzewodowy pilot do zdalnego sterowania ruchami pionowym, poziomym i obrotowym lampy na kolumnie sufitowej. Pilot wyposażony w przycisk automatycznego ustawiania się aparatu do pozycji zaprogramowanej w programach anatomicznych.</w:t>
            </w:r>
            <w:bookmarkEnd w:id="4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górny ułatwiający zdjęcia w projekcjach PA i bocznych na statywie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Dedykowany pozycjoner pacjenta do zdjęć kości długich (cały kręgosłup, całe nogi)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pacjenta pokryty materiałem antypoślizgowym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Ścienny uchwyt na nieużywane kratki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przeciwrozproszeniowe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detektory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Zewnętrzna ładowarka akumulatorów detektora z min. 2 dodatkowymi akumulatorami.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nakładana na detektor do zdjęć pacjentów stojących (detektor na podłodze). Płyta obudowy przeźroczysta umożliwiająca prawidłowe pozycjonowanie pacjenta względem detektora znajdującego się w obudowie.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79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jezdny z uchwytem na detektor z regulacją: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orientacji detektora,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wysokości ramienia do 120 cm od podłogi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pochylenia detektora 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statywu wyposażona w 4 koła, przy czym min. dwa koła wyposażone w hamulec.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292"/>
          <w:jc w:val="center"/>
        </w:trPr>
        <w:tc>
          <w:tcPr>
            <w:tcW w:w="1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:rsidR="001C68C3" w:rsidRDefault="00491542" w:rsidP="0049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481595046"/>
            <w:r>
              <w:rPr>
                <w:rFonts w:ascii="Arial" w:hAnsi="Arial" w:cs="Arial"/>
                <w:b/>
                <w:sz w:val="20"/>
                <w:szCs w:val="20"/>
              </w:rPr>
              <w:t>Inne wymagania</w:t>
            </w:r>
            <w:bookmarkEnd w:id="5"/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Podłączenie oferowanego aparatu do systemu </w:t>
            </w:r>
            <w:r>
              <w:rPr>
                <w:rFonts w:ascii="Arial" w:hAnsi="Arial" w:cs="Arial"/>
                <w:sz w:val="20"/>
                <w:szCs w:val="20"/>
              </w:rPr>
              <w:t xml:space="preserve"> PACS/ RIS posiadanego przez Zamawiającego.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Podłączenie oferowanego aparatu do systemu kontroli i raportowania dawki pacjenta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posiadanego przez Zamawiającego.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w cenie oferty testów akceptacyjnych i specjalistycznych aparatu i monitora. Wykonanie projektu osłon stałych.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Interkom do komunikacji głosowej sterownia – pokój badań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Zdalna diagnostyka przez tunel VPN.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sprzęt  jest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 xml:space="preserve">, rok produkcji 2023/24.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dopuszcza się egzemplarzy powystawowych,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rekondycjonowanych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demonstracyjnych, itp.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obsługi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przedmiotu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języku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polskim (1szt. papierowa i 1 szt. w wersji elektronicznej – płyta CD lub pendrive -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oznaczony znakiem CE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Paszport techniczny </w:t>
            </w:r>
          </w:p>
          <w:p w:rsidR="001C68C3" w:rsidRDefault="004915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informacjami zawierającymi datę zainstalowania aparatu i termin następnego przeglądu 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i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val="337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zobowiązuje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się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  <w:p w:rsidR="001C68C3" w:rsidRDefault="004915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demontażu obecnie funkcjonującego aparatu RTG i złożenie go w miejscu wskazanym przez Zamawiającego na terenie szpitala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dokonania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instalacji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nowego aparatu RTG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wskazanym przez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miejscu</w:t>
            </w:r>
          </w:p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dokonania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szkolenia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zakresie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obsługi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przedmiotu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zamówienia. Zamawiający zastrzega sobie możliwość drugiego szkolenia na żądanie w trakcie użytkowania sprzętu.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292"/>
          <w:jc w:val="center"/>
        </w:trPr>
        <w:tc>
          <w:tcPr>
            <w:tcW w:w="1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1C68C3" w:rsidRDefault="00491542" w:rsidP="0049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</w:tc>
      </w:tr>
      <w:tr w:rsidR="001C68C3">
        <w:trPr>
          <w:cantSplit/>
          <w:trHeight w:hRule="exact" w:val="57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udzielanej gwarancji min. 24 miesiące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3" w:rsidRDefault="001C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1021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pełnej obsługi serwisowej w okresie gwarancji; obejmującej przeglądy, w tym przegląd w ostatnim miesiącu gwarancji, naprawy gwarancyjne i aktualizację oprogramowania; zawarty w cenie przedmiotu zamówienia.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556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serwis na terenie Polski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73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reakcji serwisu na zgłoszenie z podjęciem naprawy (nie dłuższy niż 48h w dni robocze tj. od poniedziałku do piątku z wyłączeniem dni ustawowo wolnych od pracy) liczony od dnia zgłoszenia usterki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555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naprawy bez użycia części zamiennych (nie dłuższy niż 3 dni robocze) liczony od momentu podjęcia naprawy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C3">
        <w:trPr>
          <w:cantSplit/>
          <w:trHeight w:hRule="exact" w:val="548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naprawy z użyciem części zamiennych (nie dłuższy niż 5 dni roboczych) liczony od momentu podjęcia naprawy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C68C3" w:rsidRDefault="0049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C3" w:rsidRDefault="001C68C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C68C3" w:rsidRDefault="001C68C3" w:rsidP="004915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8C3" w:rsidRDefault="001C68C3"/>
    <w:sectPr w:rsidR="001C68C3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22" w:rsidRDefault="00B84322" w:rsidP="00B84322">
      <w:r>
        <w:separator/>
      </w:r>
    </w:p>
  </w:endnote>
  <w:endnote w:type="continuationSeparator" w:id="0">
    <w:p w:rsidR="00B84322" w:rsidRDefault="00B84322" w:rsidP="00B8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22" w:rsidRDefault="00B84322" w:rsidP="00B84322">
      <w:r>
        <w:separator/>
      </w:r>
    </w:p>
  </w:footnote>
  <w:footnote w:type="continuationSeparator" w:id="0">
    <w:p w:rsidR="00B84322" w:rsidRDefault="00B84322" w:rsidP="00B8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44" w:rsidRDefault="00A97044">
    <w:pPr>
      <w:pStyle w:val="Nagwek"/>
    </w:pPr>
  </w:p>
  <w:p w:rsidR="00A97044" w:rsidRDefault="00A97044">
    <w:pPr>
      <w:pStyle w:val="Nagwek"/>
    </w:pPr>
  </w:p>
  <w:p w:rsidR="00B84322" w:rsidRDefault="00B84322">
    <w:pPr>
      <w:pStyle w:val="Nagwek"/>
    </w:pPr>
    <w:r>
      <w:t xml:space="preserve">Arkusz Informacji Technicznej (AIT)- </w:t>
    </w:r>
    <w:r w:rsidR="00A97044">
      <w:t>Dostawa aparatu RTG dla Szpitala Powiatowego w Chrzanowie -</w:t>
    </w:r>
    <w:r>
      <w:t>sprawa 07/2024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B18"/>
    <w:multiLevelType w:val="multilevel"/>
    <w:tmpl w:val="39BADF1A"/>
    <w:lvl w:ilvl="0">
      <w:start w:val="1"/>
      <w:numFmt w:val="decimal"/>
      <w:lvlText w:val="%1."/>
      <w:lvlJc w:val="left"/>
      <w:pPr>
        <w:tabs>
          <w:tab w:val="num" w:pos="0"/>
        </w:tabs>
        <w:ind w:left="710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">
    <w:nsid w:val="544B0AFD"/>
    <w:multiLevelType w:val="multilevel"/>
    <w:tmpl w:val="97DC4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C3"/>
    <w:rsid w:val="001C68C3"/>
    <w:rsid w:val="00491542"/>
    <w:rsid w:val="00993D21"/>
    <w:rsid w:val="00A97044"/>
    <w:rsid w:val="00B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1F"/>
    <w:pPr>
      <w:widowControl w:val="0"/>
      <w:textAlignment w:val="baseline"/>
    </w:pPr>
    <w:rPr>
      <w:rFonts w:ascii="Times New Roman" w:eastAsia="SimSun" w:hAnsi="Times New Roman" w:cs="Mangal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4B1F"/>
    <w:pPr>
      <w:keepNext/>
      <w:jc w:val="center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4B1F"/>
    <w:rPr>
      <w:rFonts w:ascii="Times New Roman" w:eastAsia="SimSun" w:hAnsi="Times New Roman" w:cs="Mangal"/>
      <w:b/>
      <w:kern w:val="2"/>
      <w:sz w:val="18"/>
      <w:szCs w:val="20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864B1F"/>
    <w:rPr>
      <w:rFonts w:ascii="Times New Roman" w:eastAsia="SimSun" w:hAnsi="Times New Roman" w:cs="Mangal"/>
      <w:kern w:val="2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4B1F"/>
    <w:rPr>
      <w:rFonts w:ascii="Times New Roman" w:eastAsia="SimSun" w:hAnsi="Times New Roman" w:cs="Times New Roman"/>
      <w:kern w:val="2"/>
      <w:sz w:val="24"/>
      <w:szCs w:val="24"/>
      <w:lang w:eastAsia="zh-CN"/>
      <w14:ligatures w14:val="none"/>
    </w:rPr>
  </w:style>
  <w:style w:type="character" w:styleId="Numerstrony">
    <w:name w:val="page number"/>
    <w:basedOn w:val="Domylnaczcionkaakapitu"/>
    <w:qFormat/>
    <w:rsid w:val="00864B1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4B1F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64B1F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864B1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B1F"/>
    <w:rPr>
      <w:rFonts w:ascii="Tahoma" w:eastAsia="SimSun" w:hAnsi="Tahoma" w:cs="Tahoma"/>
      <w:kern w:val="2"/>
      <w:sz w:val="16"/>
      <w:szCs w:val="16"/>
      <w:lang w:eastAsia="zh-CN"/>
      <w14:ligatures w14:val="none"/>
    </w:rPr>
  </w:style>
  <w:style w:type="paragraph" w:styleId="Nagwek">
    <w:name w:val="header"/>
    <w:basedOn w:val="Normalny"/>
    <w:next w:val="Tekstpodstawowy"/>
    <w:link w:val="NagwekZnak"/>
    <w:rsid w:val="00864B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4B1F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krconyadreszwrotny">
    <w:name w:val="Skrócony adres zwrotny"/>
    <w:basedOn w:val="Normalny"/>
    <w:qFormat/>
    <w:rsid w:val="00864B1F"/>
    <w:pPr>
      <w:widowControl/>
    </w:pPr>
    <w:rPr>
      <w:rFonts w:eastAsia="Times New Roman" w:cs="Times New Roman"/>
      <w:szCs w:val="20"/>
    </w:rPr>
  </w:style>
  <w:style w:type="paragraph" w:styleId="Bezodstpw">
    <w:name w:val="No Spacing"/>
    <w:uiPriority w:val="1"/>
    <w:qFormat/>
    <w:rsid w:val="00864B1F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rsid w:val="00864B1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qFormat/>
    <w:rsid w:val="00864B1F"/>
    <w:pPr>
      <w:widowControl/>
      <w:suppressAutoHyphens w:val="0"/>
      <w:ind w:right="-284"/>
      <w:textAlignment w:val="auto"/>
    </w:pPr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4B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1F"/>
    <w:pPr>
      <w:widowControl w:val="0"/>
      <w:textAlignment w:val="baseline"/>
    </w:pPr>
    <w:rPr>
      <w:rFonts w:ascii="Times New Roman" w:eastAsia="SimSun" w:hAnsi="Times New Roman" w:cs="Mangal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4B1F"/>
    <w:pPr>
      <w:keepNext/>
      <w:jc w:val="center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4B1F"/>
    <w:rPr>
      <w:rFonts w:ascii="Times New Roman" w:eastAsia="SimSun" w:hAnsi="Times New Roman" w:cs="Mangal"/>
      <w:b/>
      <w:kern w:val="2"/>
      <w:sz w:val="18"/>
      <w:szCs w:val="20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864B1F"/>
    <w:rPr>
      <w:rFonts w:ascii="Times New Roman" w:eastAsia="SimSun" w:hAnsi="Times New Roman" w:cs="Mangal"/>
      <w:kern w:val="2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4B1F"/>
    <w:rPr>
      <w:rFonts w:ascii="Times New Roman" w:eastAsia="SimSun" w:hAnsi="Times New Roman" w:cs="Times New Roman"/>
      <w:kern w:val="2"/>
      <w:sz w:val="24"/>
      <w:szCs w:val="24"/>
      <w:lang w:eastAsia="zh-CN"/>
      <w14:ligatures w14:val="none"/>
    </w:rPr>
  </w:style>
  <w:style w:type="character" w:styleId="Numerstrony">
    <w:name w:val="page number"/>
    <w:basedOn w:val="Domylnaczcionkaakapitu"/>
    <w:qFormat/>
    <w:rsid w:val="00864B1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4B1F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64B1F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864B1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B1F"/>
    <w:rPr>
      <w:rFonts w:ascii="Tahoma" w:eastAsia="SimSun" w:hAnsi="Tahoma" w:cs="Tahoma"/>
      <w:kern w:val="2"/>
      <w:sz w:val="16"/>
      <w:szCs w:val="16"/>
      <w:lang w:eastAsia="zh-CN"/>
      <w14:ligatures w14:val="none"/>
    </w:rPr>
  </w:style>
  <w:style w:type="paragraph" w:styleId="Nagwek">
    <w:name w:val="header"/>
    <w:basedOn w:val="Normalny"/>
    <w:next w:val="Tekstpodstawowy"/>
    <w:link w:val="NagwekZnak"/>
    <w:rsid w:val="00864B1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4B1F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krconyadreszwrotny">
    <w:name w:val="Skrócony adres zwrotny"/>
    <w:basedOn w:val="Normalny"/>
    <w:qFormat/>
    <w:rsid w:val="00864B1F"/>
    <w:pPr>
      <w:widowControl/>
    </w:pPr>
    <w:rPr>
      <w:rFonts w:eastAsia="Times New Roman" w:cs="Times New Roman"/>
      <w:szCs w:val="20"/>
    </w:rPr>
  </w:style>
  <w:style w:type="paragraph" w:styleId="Bezodstpw">
    <w:name w:val="No Spacing"/>
    <w:uiPriority w:val="1"/>
    <w:qFormat/>
    <w:rsid w:val="00864B1F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rsid w:val="00864B1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qFormat/>
    <w:rsid w:val="00864B1F"/>
    <w:pPr>
      <w:widowControl/>
      <w:suppressAutoHyphens w:val="0"/>
      <w:ind w:right="-284"/>
      <w:textAlignment w:val="auto"/>
    </w:pPr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4B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L.W. Wójcik</dc:creator>
  <cp:lastModifiedBy>Jolanta J.C. Cyganek</cp:lastModifiedBy>
  <cp:revision>5</cp:revision>
  <cp:lastPrinted>2024-01-16T11:27:00Z</cp:lastPrinted>
  <dcterms:created xsi:type="dcterms:W3CDTF">2024-01-16T11:27:00Z</dcterms:created>
  <dcterms:modified xsi:type="dcterms:W3CDTF">2024-01-22T12:38:00Z</dcterms:modified>
  <dc:language>pl-PL</dc:language>
</cp:coreProperties>
</file>