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170C" w14:textId="05277EF2" w:rsidR="00E47D7E" w:rsidRPr="00E47D7E" w:rsidRDefault="00311235" w:rsidP="00E47D7E">
      <w:pPr>
        <w:spacing w:after="0" w:line="276" w:lineRule="auto"/>
        <w:rPr>
          <w:rFonts w:ascii="Calibri" w:eastAsia="Calibri" w:hAnsi="Calibri" w:cs="Calibri"/>
        </w:rPr>
      </w:pPr>
      <w:r>
        <w:rPr>
          <w:rFonts w:ascii="Calibri" w:eastAsia="Calibri" w:hAnsi="Calibri" w:cs="Calibri"/>
        </w:rPr>
        <w:t>Poznań, 17</w:t>
      </w:r>
      <w:r w:rsidR="00E47D7E" w:rsidRPr="00E47D7E">
        <w:rPr>
          <w:rFonts w:ascii="Calibri" w:eastAsia="Calibri" w:hAnsi="Calibri" w:cs="Calibri"/>
        </w:rPr>
        <w:t xml:space="preserve"> </w:t>
      </w:r>
      <w:r w:rsidR="00E5155D">
        <w:rPr>
          <w:rFonts w:ascii="Calibri" w:eastAsia="Calibri" w:hAnsi="Calibri" w:cs="Calibri"/>
        </w:rPr>
        <w:t>stycznia 2020</w:t>
      </w:r>
      <w:r w:rsidR="00E47D7E" w:rsidRPr="00E47D7E">
        <w:rPr>
          <w:rFonts w:ascii="Calibri" w:eastAsia="Calibri" w:hAnsi="Calibri" w:cs="Calibri"/>
        </w:rPr>
        <w:t xml:space="preserve"> r.</w:t>
      </w:r>
    </w:p>
    <w:p w14:paraId="765210EE" w14:textId="63293A6F" w:rsidR="00E47D7E" w:rsidRPr="00E47D7E" w:rsidRDefault="00E47D7E" w:rsidP="00E47D7E">
      <w:pPr>
        <w:spacing w:after="0" w:line="276" w:lineRule="auto"/>
        <w:rPr>
          <w:rFonts w:ascii="Calibri" w:eastAsia="Calibri" w:hAnsi="Calibri" w:cs="Calibri"/>
        </w:rPr>
      </w:pPr>
      <w:r w:rsidRPr="00E47D7E">
        <w:rPr>
          <w:rFonts w:cs="Times New Roman"/>
        </w:rPr>
        <w:t>K/292-4-</w:t>
      </w:r>
      <w:r w:rsidR="00827EDE">
        <w:rPr>
          <w:rFonts w:cs="Times New Roman"/>
        </w:rPr>
        <w:t>78</w:t>
      </w:r>
      <w:r w:rsidR="00E5155D">
        <w:rPr>
          <w:rFonts w:cs="Times New Roman"/>
        </w:rPr>
        <w:t>/2020</w:t>
      </w:r>
    </w:p>
    <w:p w14:paraId="4560781E" w14:textId="77777777" w:rsidR="00E47D7E" w:rsidRDefault="00E47D7E" w:rsidP="003F641F">
      <w:pPr>
        <w:spacing w:after="0" w:line="276" w:lineRule="auto"/>
        <w:rPr>
          <w:rFonts w:eastAsia="Calibri" w:cs="Calibri"/>
        </w:rPr>
      </w:pPr>
    </w:p>
    <w:p w14:paraId="20ECE1E7" w14:textId="77777777" w:rsidR="00E5155D" w:rsidRPr="003F641F" w:rsidRDefault="00E5155D" w:rsidP="003F641F">
      <w:pPr>
        <w:spacing w:after="0" w:line="276" w:lineRule="auto"/>
        <w:rPr>
          <w:rFonts w:eastAsia="Calibri" w:cs="Calibri"/>
        </w:rPr>
      </w:pPr>
    </w:p>
    <w:p w14:paraId="3AA32DF0" w14:textId="77777777" w:rsidR="00E47D7E" w:rsidRPr="003F641F" w:rsidRDefault="00E47D7E" w:rsidP="003F641F">
      <w:pPr>
        <w:spacing w:after="0" w:line="276" w:lineRule="auto"/>
        <w:jc w:val="center"/>
        <w:rPr>
          <w:rFonts w:eastAsia="Calibri" w:cs="Calibri"/>
        </w:rPr>
      </w:pPr>
      <w:r w:rsidRPr="003F641F">
        <w:rPr>
          <w:rFonts w:eastAsia="Calibri" w:cs="Calibri"/>
        </w:rPr>
        <w:t>DO WSZYSTKICH WYKONAWCÓW</w:t>
      </w:r>
    </w:p>
    <w:p w14:paraId="51A28F25" w14:textId="77777777" w:rsidR="00E5155D" w:rsidRPr="003F641F" w:rsidRDefault="00E5155D" w:rsidP="00A26665">
      <w:pPr>
        <w:spacing w:after="0" w:line="276" w:lineRule="auto"/>
        <w:rPr>
          <w:rFonts w:eastAsia="Calibri" w:cs="Calibri"/>
        </w:rPr>
      </w:pPr>
    </w:p>
    <w:p w14:paraId="645A50F0" w14:textId="08587F80" w:rsidR="00E47D7E" w:rsidRPr="003F641F" w:rsidRDefault="00E47D7E" w:rsidP="003F641F">
      <w:pPr>
        <w:tabs>
          <w:tab w:val="left" w:pos="0"/>
          <w:tab w:val="right" w:pos="567"/>
          <w:tab w:val="center" w:pos="4536"/>
          <w:tab w:val="right" w:pos="9072"/>
        </w:tabs>
        <w:autoSpaceDE w:val="0"/>
        <w:autoSpaceDN w:val="0"/>
        <w:spacing w:after="0" w:line="276" w:lineRule="auto"/>
        <w:jc w:val="both"/>
        <w:rPr>
          <w:rFonts w:eastAsia="Calibri" w:cs="Calibri"/>
          <w:b/>
          <w:bCs/>
        </w:rPr>
      </w:pPr>
      <w:r w:rsidRPr="003F641F">
        <w:rPr>
          <w:rFonts w:eastAsia="Calibri" w:cs="Calibri"/>
        </w:rPr>
        <w:tab/>
      </w:r>
      <w:r w:rsidRPr="003F641F">
        <w:rPr>
          <w:rFonts w:eastAsia="Calibri" w:cs="Calibri"/>
        </w:rPr>
        <w:tab/>
        <w:t xml:space="preserve">Uniwersytet Ekonomiczny w Poznaniu informuje, że w postępowaniu o udzielenie zamówienia publicznego </w:t>
      </w:r>
      <w:r w:rsidR="00E5155D">
        <w:rPr>
          <w:rFonts w:eastAsia="Calibri" w:cs="Calibri"/>
          <w:b/>
          <w:bCs/>
        </w:rPr>
        <w:t>ZP/018</w:t>
      </w:r>
      <w:r w:rsidRPr="003F641F">
        <w:rPr>
          <w:rFonts w:eastAsia="Calibri" w:cs="Calibri"/>
          <w:b/>
          <w:bCs/>
        </w:rPr>
        <w:t xml:space="preserve">/19 na dostawę </w:t>
      </w:r>
      <w:r w:rsidR="00E5155D">
        <w:rPr>
          <w:rFonts w:eastAsia="Calibri" w:cs="Calibri"/>
          <w:b/>
          <w:bCs/>
        </w:rPr>
        <w:t>i instal</w:t>
      </w:r>
      <w:r w:rsidR="00D227A9">
        <w:rPr>
          <w:rFonts w:eastAsia="Calibri" w:cs="Calibri"/>
          <w:b/>
          <w:bCs/>
        </w:rPr>
        <w:t>ację systemu Kontroli Dostępu w </w:t>
      </w:r>
      <w:r w:rsidR="00E5155D">
        <w:rPr>
          <w:rFonts w:eastAsia="Calibri" w:cs="Calibri"/>
          <w:b/>
          <w:bCs/>
        </w:rPr>
        <w:t>budynkach Uniwersytetu Ekonomicznego w Poznaniu,</w:t>
      </w:r>
      <w:r w:rsidRPr="003F641F">
        <w:rPr>
          <w:rFonts w:eastAsia="Calibri" w:cs="Calibri"/>
        </w:rPr>
        <w:t xml:space="preserve"> prowadzonym w trybie przetargu nieograniczonego wpłynęły pytania, na które Zamawiający niniejszym odpowiada.</w:t>
      </w:r>
    </w:p>
    <w:p w14:paraId="62B47C1E" w14:textId="77777777" w:rsidR="00E5155D" w:rsidRPr="003F641F" w:rsidRDefault="00E5155D" w:rsidP="003F641F">
      <w:pPr>
        <w:spacing w:after="0" w:line="276" w:lineRule="auto"/>
        <w:jc w:val="both"/>
        <w:rPr>
          <w:rFonts w:eastAsia="Calibri" w:cs="Calibri"/>
          <w:lang w:eastAsia="pl-PL"/>
        </w:rPr>
      </w:pPr>
    </w:p>
    <w:p w14:paraId="410A8136" w14:textId="77777777" w:rsidR="003F641F" w:rsidRPr="003F641F" w:rsidRDefault="003F641F" w:rsidP="003F641F">
      <w:pPr>
        <w:spacing w:after="0" w:line="276" w:lineRule="auto"/>
        <w:jc w:val="both"/>
        <w:rPr>
          <w:u w:val="single"/>
          <w:lang w:eastAsia="pl-PL"/>
        </w:rPr>
      </w:pPr>
      <w:r w:rsidRPr="003F641F">
        <w:rPr>
          <w:u w:val="single"/>
          <w:lang w:eastAsia="pl-PL"/>
        </w:rPr>
        <w:t>Pytanie nr 1</w:t>
      </w:r>
    </w:p>
    <w:p w14:paraId="4B0BC730" w14:textId="0ED66543" w:rsidR="00E5155D" w:rsidRDefault="00E5155D" w:rsidP="00E5155D">
      <w:pPr>
        <w:spacing w:after="0" w:line="240" w:lineRule="auto"/>
        <w:jc w:val="both"/>
        <w:rPr>
          <w:rFonts w:eastAsia="Times New Roman" w:cstheme="minorHAnsi"/>
          <w:lang w:eastAsia="pl-PL"/>
        </w:rPr>
      </w:pPr>
      <w:r w:rsidRPr="00E5155D">
        <w:rPr>
          <w:rFonts w:eastAsia="Times New Roman" w:cstheme="minorHAnsi"/>
          <w:lang w:eastAsia="pl-PL"/>
        </w:rPr>
        <w:t>Proszę o informacje o lokalizacjach węzłów sieci komputerow</w:t>
      </w:r>
      <w:r w:rsidR="00D227A9">
        <w:rPr>
          <w:rFonts w:eastAsia="Times New Roman" w:cstheme="minorHAnsi"/>
          <w:lang w:eastAsia="pl-PL"/>
        </w:rPr>
        <w:t>ej, o których mowa w załączniku </w:t>
      </w:r>
      <w:r w:rsidRPr="00E5155D">
        <w:rPr>
          <w:rFonts w:eastAsia="Times New Roman" w:cstheme="minorHAnsi"/>
          <w:lang w:eastAsia="pl-PL"/>
        </w:rPr>
        <w:t xml:space="preserve">6 do SIWZ </w:t>
      </w:r>
    </w:p>
    <w:p w14:paraId="6146857E" w14:textId="697C11EE" w:rsidR="00A26665" w:rsidRPr="00A26665" w:rsidRDefault="00E5155D" w:rsidP="00E5155D">
      <w:pPr>
        <w:spacing w:after="0" w:line="240" w:lineRule="auto"/>
        <w:jc w:val="both"/>
        <w:rPr>
          <w:rFonts w:eastAsia="Times New Roman" w:cstheme="minorHAnsi"/>
          <w:u w:val="single"/>
          <w:lang w:eastAsia="pl-PL"/>
        </w:rPr>
      </w:pPr>
      <w:r w:rsidRPr="00E5155D">
        <w:rPr>
          <w:rFonts w:eastAsia="Times New Roman" w:cstheme="minorHAnsi"/>
          <w:u w:val="single"/>
          <w:lang w:eastAsia="pl-PL"/>
        </w:rPr>
        <w:t>Odpowiedź:</w:t>
      </w:r>
    </w:p>
    <w:p w14:paraId="0322E859" w14:textId="77777777" w:rsidR="00E5155D" w:rsidRDefault="00E5155D" w:rsidP="00E5155D">
      <w:pPr>
        <w:spacing w:after="0" w:line="240" w:lineRule="auto"/>
        <w:jc w:val="center"/>
        <w:rPr>
          <w:rFonts w:eastAsia="Times New Roman" w:cstheme="minorHAnsi"/>
          <w:sz w:val="24"/>
          <w:szCs w:val="24"/>
          <w:lang w:eastAsia="pl-PL"/>
        </w:rPr>
      </w:pPr>
      <w:r w:rsidRPr="00454AA1">
        <w:rPr>
          <w:noProof/>
          <w:lang w:eastAsia="pl-PL"/>
        </w:rPr>
        <w:drawing>
          <wp:inline distT="0" distB="0" distL="0" distR="0" wp14:anchorId="508292D8" wp14:editId="3A2F1105">
            <wp:extent cx="5252423" cy="378142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630" cy="3797413"/>
                    </a:xfrm>
                    <a:prstGeom prst="rect">
                      <a:avLst/>
                    </a:prstGeom>
                    <a:noFill/>
                    <a:ln>
                      <a:noFill/>
                    </a:ln>
                  </pic:spPr>
                </pic:pic>
              </a:graphicData>
            </a:graphic>
          </wp:inline>
        </w:drawing>
      </w:r>
    </w:p>
    <w:p w14:paraId="6D384837" w14:textId="77777777" w:rsidR="00E5155D" w:rsidRPr="00053DB7" w:rsidRDefault="00E5155D" w:rsidP="00E5155D">
      <w:pPr>
        <w:spacing w:after="0" w:line="240" w:lineRule="auto"/>
        <w:jc w:val="center"/>
        <w:rPr>
          <w:rFonts w:eastAsia="Times New Roman" w:cstheme="minorHAnsi"/>
          <w:sz w:val="24"/>
          <w:szCs w:val="24"/>
          <w:lang w:eastAsia="pl-PL"/>
        </w:rPr>
      </w:pPr>
    </w:p>
    <w:p w14:paraId="2337546E" w14:textId="77777777" w:rsidR="00E5155D" w:rsidRDefault="00E5155D" w:rsidP="00E5155D">
      <w:pPr>
        <w:spacing w:after="0" w:line="240" w:lineRule="auto"/>
        <w:jc w:val="both"/>
        <w:rPr>
          <w:u w:val="single"/>
          <w:lang w:eastAsia="pl-PL"/>
        </w:rPr>
      </w:pPr>
      <w:r>
        <w:rPr>
          <w:u w:val="single"/>
          <w:lang w:eastAsia="pl-PL"/>
        </w:rPr>
        <w:t>Pytanie nr 2</w:t>
      </w:r>
    </w:p>
    <w:p w14:paraId="1CAEC07A" w14:textId="77777777" w:rsidR="00E5155D" w:rsidRPr="00E5155D" w:rsidRDefault="00E5155D" w:rsidP="00E5155D">
      <w:pPr>
        <w:spacing w:after="0" w:line="240" w:lineRule="auto"/>
        <w:jc w:val="both"/>
        <w:rPr>
          <w:rFonts w:eastAsia="Times New Roman" w:cstheme="minorHAnsi"/>
          <w:lang w:eastAsia="pl-PL"/>
        </w:rPr>
      </w:pPr>
      <w:r w:rsidRPr="00E5155D">
        <w:rPr>
          <w:rFonts w:eastAsia="Times New Roman" w:cstheme="minorHAnsi"/>
          <w:lang w:eastAsia="pl-PL"/>
        </w:rPr>
        <w:t xml:space="preserve">Ile przejść KD obejmuje istniejący system Bosch? </w:t>
      </w:r>
    </w:p>
    <w:p w14:paraId="771ACADB" w14:textId="77777777" w:rsidR="00E5155D" w:rsidRPr="00E5155D" w:rsidRDefault="00E5155D" w:rsidP="00E5155D">
      <w:pPr>
        <w:spacing w:after="0" w:line="240" w:lineRule="auto"/>
        <w:jc w:val="both"/>
        <w:rPr>
          <w:rFonts w:eastAsia="Times New Roman" w:cstheme="minorHAnsi"/>
          <w:u w:val="single"/>
          <w:lang w:eastAsia="pl-PL"/>
        </w:rPr>
      </w:pPr>
      <w:r w:rsidRPr="00E5155D">
        <w:rPr>
          <w:rFonts w:eastAsia="Times New Roman" w:cstheme="minorHAnsi"/>
          <w:u w:val="single"/>
          <w:lang w:eastAsia="pl-PL"/>
        </w:rPr>
        <w:t>Odpowiedź:</w:t>
      </w:r>
    </w:p>
    <w:p w14:paraId="59E518C9" w14:textId="77777777" w:rsidR="00E5155D" w:rsidRPr="00E5155D" w:rsidRDefault="00E5155D" w:rsidP="00E5155D">
      <w:pPr>
        <w:spacing w:after="0" w:line="240" w:lineRule="auto"/>
        <w:jc w:val="both"/>
        <w:rPr>
          <w:rFonts w:eastAsia="Times New Roman" w:cstheme="minorHAnsi"/>
          <w:b/>
          <w:lang w:eastAsia="pl-PL"/>
        </w:rPr>
      </w:pPr>
      <w:r w:rsidRPr="00E5155D">
        <w:rPr>
          <w:rFonts w:eastAsia="Times New Roman" w:cstheme="minorHAnsi"/>
          <w:b/>
          <w:lang w:eastAsia="pl-PL"/>
        </w:rPr>
        <w:t>Istniejący system KD obsługiwany przez kontrolery firmy Bosch obejmuje 89 przejść.</w:t>
      </w:r>
    </w:p>
    <w:p w14:paraId="44F4C025" w14:textId="77777777" w:rsidR="00D246AB" w:rsidRDefault="00D246AB" w:rsidP="00E5155D">
      <w:pPr>
        <w:pStyle w:val="Akapitzlist"/>
        <w:spacing w:after="0" w:line="240" w:lineRule="auto"/>
        <w:jc w:val="both"/>
        <w:rPr>
          <w:rFonts w:eastAsia="Times New Roman" w:cstheme="minorHAnsi"/>
          <w:lang w:eastAsia="pl-PL"/>
        </w:rPr>
      </w:pPr>
    </w:p>
    <w:p w14:paraId="51F765F9" w14:textId="77777777" w:rsidR="00D227A9" w:rsidRDefault="00D227A9" w:rsidP="00E5155D">
      <w:pPr>
        <w:pStyle w:val="Akapitzlist"/>
        <w:spacing w:after="0" w:line="240" w:lineRule="auto"/>
        <w:jc w:val="both"/>
        <w:rPr>
          <w:rFonts w:eastAsia="Times New Roman" w:cstheme="minorHAnsi"/>
          <w:lang w:eastAsia="pl-PL"/>
        </w:rPr>
      </w:pPr>
    </w:p>
    <w:p w14:paraId="7C7C1F35" w14:textId="77777777" w:rsidR="00D246AB" w:rsidRPr="008E56E7" w:rsidRDefault="00D246AB" w:rsidP="00D246AB">
      <w:pPr>
        <w:pStyle w:val="Akapitzlist"/>
        <w:spacing w:after="0" w:line="240" w:lineRule="auto"/>
        <w:ind w:hanging="720"/>
        <w:jc w:val="both"/>
        <w:rPr>
          <w:rFonts w:eastAsia="Times New Roman" w:cstheme="minorHAnsi"/>
          <w:lang w:eastAsia="pl-PL"/>
        </w:rPr>
      </w:pPr>
      <w:r>
        <w:rPr>
          <w:rFonts w:eastAsia="Times New Roman" w:cstheme="minorHAnsi"/>
          <w:u w:val="single"/>
          <w:lang w:eastAsia="pl-PL"/>
        </w:rPr>
        <w:lastRenderedPageBreak/>
        <w:t>Pytanie nr 3</w:t>
      </w:r>
    </w:p>
    <w:p w14:paraId="40C6374E" w14:textId="77777777" w:rsidR="00E5155D" w:rsidRPr="00D246AB" w:rsidRDefault="00E5155D" w:rsidP="00D246AB">
      <w:pPr>
        <w:spacing w:after="0" w:line="240" w:lineRule="auto"/>
        <w:jc w:val="both"/>
        <w:rPr>
          <w:rFonts w:eastAsia="Times New Roman" w:cstheme="minorHAnsi"/>
          <w:lang w:eastAsia="pl-PL"/>
        </w:rPr>
      </w:pPr>
      <w:r w:rsidRPr="00D246AB">
        <w:rPr>
          <w:rFonts w:eastAsia="Times New Roman" w:cstheme="minorHAnsi"/>
          <w:lang w:eastAsia="pl-PL"/>
        </w:rPr>
        <w:t xml:space="preserve">W załączniku nr 6 do SIWZ napisano, iż załącznik nr 7 wskazuje zalecenia montażowe np. wymianę klamki na gałkę. Mamy wątpliwości czy dobrze rozumiemy te zalecenia - proszę o wskazanie przykładowego przejścia w załączniku nr 7, który mówi o konieczności wymiany klamki na gałkę. </w:t>
      </w:r>
    </w:p>
    <w:p w14:paraId="0F447957" w14:textId="77777777" w:rsidR="00E5155D" w:rsidRPr="008E56E7" w:rsidRDefault="00D246AB" w:rsidP="00D246AB">
      <w:pPr>
        <w:pStyle w:val="Akapitzlist"/>
        <w:spacing w:after="0" w:line="240" w:lineRule="auto"/>
        <w:ind w:hanging="720"/>
        <w:jc w:val="both"/>
        <w:rPr>
          <w:rFonts w:eastAsia="Times New Roman" w:cstheme="minorHAnsi"/>
          <w:lang w:eastAsia="pl-PL"/>
        </w:rPr>
      </w:pPr>
      <w:r w:rsidRPr="00D246AB">
        <w:rPr>
          <w:rFonts w:eastAsia="Times New Roman" w:cstheme="minorHAnsi"/>
          <w:u w:val="single"/>
          <w:lang w:eastAsia="pl-PL"/>
        </w:rPr>
        <w:t>Odpowiedź:</w:t>
      </w:r>
    </w:p>
    <w:p w14:paraId="50EFB574" w14:textId="77777777" w:rsidR="00E5155D" w:rsidRPr="00AA7C95" w:rsidRDefault="00E5155D" w:rsidP="00E5155D">
      <w:pPr>
        <w:spacing w:after="0" w:line="240" w:lineRule="auto"/>
        <w:jc w:val="both"/>
        <w:rPr>
          <w:rFonts w:eastAsia="Times New Roman" w:cstheme="minorHAnsi"/>
          <w:b/>
          <w:lang w:eastAsia="pl-PL"/>
        </w:rPr>
      </w:pPr>
      <w:r w:rsidRPr="00AA7C95">
        <w:rPr>
          <w:rFonts w:eastAsia="Times New Roman" w:cstheme="minorHAnsi"/>
          <w:b/>
          <w:lang w:eastAsia="pl-PL"/>
        </w:rPr>
        <w:t>Dla przejść gdzie przewidziane jest okucie typu gałko-klamka należy uwzględnić w ofercie konieczność wymiany zewnętrznej klamki na gałkę uniemożliwiającą otwarcie drzwi z zewnątrz z pominięciem blokady zarządzanej przez system.</w:t>
      </w:r>
    </w:p>
    <w:p w14:paraId="1710FB7C" w14:textId="77777777" w:rsidR="00E5155D" w:rsidRPr="008E56E7" w:rsidRDefault="00E5155D" w:rsidP="00E5155D">
      <w:pPr>
        <w:spacing w:after="0" w:line="240" w:lineRule="auto"/>
        <w:jc w:val="both"/>
        <w:rPr>
          <w:rFonts w:eastAsia="Times New Roman" w:cstheme="minorHAnsi"/>
          <w:lang w:eastAsia="pl-PL"/>
        </w:rPr>
      </w:pPr>
    </w:p>
    <w:p w14:paraId="018C7D72" w14:textId="77777777" w:rsidR="00D246AB" w:rsidRDefault="00D246AB" w:rsidP="00D246AB">
      <w:pPr>
        <w:pStyle w:val="Akapitzlist"/>
        <w:spacing w:after="0" w:line="240" w:lineRule="auto"/>
        <w:ind w:left="0"/>
        <w:jc w:val="both"/>
        <w:rPr>
          <w:rFonts w:eastAsia="Times New Roman" w:cstheme="minorHAnsi"/>
          <w:lang w:eastAsia="pl-PL"/>
        </w:rPr>
      </w:pPr>
      <w:r>
        <w:rPr>
          <w:rFonts w:eastAsia="Times New Roman" w:cstheme="minorHAnsi"/>
          <w:u w:val="single"/>
          <w:lang w:eastAsia="pl-PL"/>
        </w:rPr>
        <w:t>Pytanie nr 4</w:t>
      </w:r>
    </w:p>
    <w:p w14:paraId="05B53723" w14:textId="77777777" w:rsidR="00E5155D" w:rsidRPr="008E56E7" w:rsidRDefault="00E5155D" w:rsidP="00D246AB">
      <w:pPr>
        <w:pStyle w:val="Akapitzlist"/>
        <w:spacing w:after="0" w:line="240" w:lineRule="auto"/>
        <w:ind w:left="0"/>
        <w:jc w:val="both"/>
        <w:rPr>
          <w:rFonts w:eastAsia="Times New Roman" w:cstheme="minorHAnsi"/>
          <w:lang w:eastAsia="pl-PL"/>
        </w:rPr>
      </w:pPr>
      <w:r w:rsidRPr="008E56E7">
        <w:rPr>
          <w:rFonts w:eastAsia="Times New Roman" w:cstheme="minorHAnsi"/>
          <w:lang w:eastAsia="pl-PL"/>
        </w:rPr>
        <w:t xml:space="preserve">W załączniku nr 6 napisano: „W przypadku przejść online przewodowych i wskazanych przejść bezprzewodowych, należy uwzględnić konieczność podłączenia do systemu czujnika umożliwiającego stałe monitorowanie stanu otwarcia/zamknięcia drzwi (kontaktrony).” Proszę o wskazanie miejsca w którym wskazano, o które przejścia bezprzewodowe chodzi. </w:t>
      </w:r>
    </w:p>
    <w:p w14:paraId="14110074" w14:textId="77777777" w:rsidR="00E5155D" w:rsidRPr="008E56E7" w:rsidRDefault="00D246AB" w:rsidP="00E5155D">
      <w:pPr>
        <w:spacing w:after="0" w:line="240" w:lineRule="auto"/>
        <w:jc w:val="both"/>
        <w:rPr>
          <w:rFonts w:eastAsia="Times New Roman" w:cstheme="minorHAnsi"/>
          <w:lang w:eastAsia="pl-PL"/>
        </w:rPr>
      </w:pPr>
      <w:r w:rsidRPr="00D246AB">
        <w:rPr>
          <w:rFonts w:eastAsia="Times New Roman" w:cstheme="minorHAnsi"/>
          <w:u w:val="single"/>
          <w:lang w:eastAsia="pl-PL"/>
        </w:rPr>
        <w:t>Odpowiedź:</w:t>
      </w:r>
    </w:p>
    <w:p w14:paraId="6B4B0CBB" w14:textId="77777777" w:rsidR="00E5155D" w:rsidRPr="00AA7C95" w:rsidRDefault="00E5155D" w:rsidP="00E5155D">
      <w:pPr>
        <w:spacing w:after="0" w:line="240" w:lineRule="auto"/>
        <w:jc w:val="both"/>
        <w:rPr>
          <w:rFonts w:eastAsia="Times New Roman" w:cstheme="minorHAnsi"/>
          <w:lang w:eastAsia="pl-PL"/>
        </w:rPr>
      </w:pPr>
      <w:r w:rsidRPr="00AA7C95">
        <w:rPr>
          <w:rFonts w:cstheme="minorHAnsi"/>
          <w:b/>
          <w:bCs/>
        </w:rPr>
        <w:t xml:space="preserve">Monitorowanie stanu drzwi nie jest wymagane w </w:t>
      </w:r>
      <w:proofErr w:type="spellStart"/>
      <w:r w:rsidRPr="00AA7C95">
        <w:rPr>
          <w:rFonts w:cstheme="minorHAnsi"/>
          <w:b/>
          <w:bCs/>
        </w:rPr>
        <w:t>okuciach</w:t>
      </w:r>
      <w:proofErr w:type="spellEnd"/>
      <w:r w:rsidRPr="00AA7C95">
        <w:rPr>
          <w:rFonts w:cstheme="minorHAnsi"/>
          <w:b/>
          <w:bCs/>
        </w:rPr>
        <w:t xml:space="preserve"> bezprzewodowych montowanych w domach studenckich.</w:t>
      </w:r>
    </w:p>
    <w:p w14:paraId="39345169" w14:textId="77777777" w:rsidR="00E5155D" w:rsidRPr="008E56E7" w:rsidRDefault="00E5155D" w:rsidP="00E5155D">
      <w:pPr>
        <w:spacing w:after="0" w:line="240" w:lineRule="auto"/>
        <w:jc w:val="both"/>
        <w:rPr>
          <w:rFonts w:eastAsia="Times New Roman" w:cstheme="minorHAnsi"/>
          <w:lang w:eastAsia="pl-PL"/>
        </w:rPr>
      </w:pPr>
    </w:p>
    <w:p w14:paraId="2723EF5B" w14:textId="77777777" w:rsidR="00D246AB" w:rsidRDefault="00D246AB" w:rsidP="00D246AB">
      <w:pPr>
        <w:pStyle w:val="Akapitzlist"/>
        <w:spacing w:after="0" w:line="240" w:lineRule="auto"/>
        <w:ind w:left="0"/>
        <w:jc w:val="both"/>
        <w:rPr>
          <w:rFonts w:eastAsia="Times New Roman" w:cstheme="minorHAnsi"/>
          <w:lang w:eastAsia="pl-PL"/>
        </w:rPr>
      </w:pPr>
      <w:r>
        <w:rPr>
          <w:rFonts w:eastAsia="Times New Roman" w:cstheme="minorHAnsi"/>
          <w:u w:val="single"/>
          <w:lang w:eastAsia="pl-PL"/>
        </w:rPr>
        <w:t>Pytanie nr 5</w:t>
      </w:r>
    </w:p>
    <w:p w14:paraId="28A2311B" w14:textId="77777777" w:rsidR="00E5155D" w:rsidRDefault="00E5155D" w:rsidP="00D246AB">
      <w:pPr>
        <w:pStyle w:val="Akapitzlist"/>
        <w:spacing w:after="0" w:line="240" w:lineRule="auto"/>
        <w:ind w:left="0"/>
        <w:jc w:val="both"/>
        <w:rPr>
          <w:rFonts w:eastAsia="Times New Roman" w:cstheme="minorHAnsi"/>
          <w:lang w:eastAsia="pl-PL"/>
        </w:rPr>
      </w:pPr>
      <w:r w:rsidRPr="008E56E7">
        <w:rPr>
          <w:rFonts w:eastAsia="Times New Roman" w:cstheme="minorHAnsi"/>
          <w:lang w:eastAsia="pl-PL"/>
        </w:rPr>
        <w:t xml:space="preserve">Pytania dotyczące załącznika nr 7: </w:t>
      </w:r>
    </w:p>
    <w:p w14:paraId="71429160" w14:textId="77777777" w:rsidR="00E5155D" w:rsidRPr="008E56E7" w:rsidRDefault="00E5155D" w:rsidP="00E5155D">
      <w:pPr>
        <w:pStyle w:val="Akapitzlist"/>
        <w:spacing w:after="0" w:line="240" w:lineRule="auto"/>
        <w:jc w:val="both"/>
        <w:rPr>
          <w:rFonts w:eastAsia="Times New Roman" w:cstheme="minorHAnsi"/>
          <w:lang w:eastAsia="pl-PL"/>
        </w:rPr>
      </w:pPr>
    </w:p>
    <w:p w14:paraId="21D01566" w14:textId="77777777" w:rsidR="00E5155D" w:rsidRPr="008E56E7" w:rsidRDefault="00E5155D" w:rsidP="00D246AB">
      <w:pPr>
        <w:pStyle w:val="Akapitzlist"/>
        <w:numPr>
          <w:ilvl w:val="1"/>
          <w:numId w:val="8"/>
        </w:numPr>
        <w:spacing w:after="0" w:line="240" w:lineRule="auto"/>
        <w:ind w:left="851" w:hanging="284"/>
        <w:jc w:val="both"/>
        <w:rPr>
          <w:rFonts w:eastAsia="Times New Roman" w:cstheme="minorHAnsi"/>
          <w:lang w:eastAsia="pl-PL"/>
        </w:rPr>
      </w:pPr>
      <w:r w:rsidRPr="008E56E7">
        <w:rPr>
          <w:rFonts w:eastAsia="Times New Roman" w:cstheme="minorHAnsi"/>
          <w:lang w:eastAsia="pl-PL"/>
        </w:rPr>
        <w:t xml:space="preserve">Czy kolumna „Okucie” wskazuje stan istniejący czy docelowy? </w:t>
      </w:r>
    </w:p>
    <w:p w14:paraId="46D1B7E8" w14:textId="77777777" w:rsidR="00E5155D" w:rsidRDefault="00D246AB" w:rsidP="00E5155D">
      <w:pPr>
        <w:spacing w:after="0" w:line="240" w:lineRule="auto"/>
        <w:jc w:val="both"/>
        <w:rPr>
          <w:rFonts w:eastAsia="Times New Roman" w:cstheme="minorHAnsi"/>
          <w:lang w:eastAsia="pl-PL"/>
        </w:rPr>
      </w:pPr>
      <w:r w:rsidRPr="00D246AB">
        <w:rPr>
          <w:rFonts w:eastAsia="Times New Roman" w:cstheme="minorHAnsi"/>
          <w:u w:val="single"/>
          <w:lang w:eastAsia="pl-PL"/>
        </w:rPr>
        <w:t>Odpowiedź:</w:t>
      </w:r>
    </w:p>
    <w:p w14:paraId="76890E8D" w14:textId="77777777" w:rsidR="00E5155D" w:rsidRPr="00AA7C95" w:rsidRDefault="00E5155D" w:rsidP="00E5155D">
      <w:pPr>
        <w:spacing w:after="0" w:line="240" w:lineRule="auto"/>
        <w:jc w:val="both"/>
        <w:rPr>
          <w:rFonts w:eastAsia="Times New Roman" w:cstheme="minorHAnsi"/>
          <w:b/>
          <w:lang w:eastAsia="pl-PL"/>
        </w:rPr>
      </w:pPr>
      <w:r w:rsidRPr="00AA7C95">
        <w:rPr>
          <w:rFonts w:eastAsia="Times New Roman" w:cstheme="minorHAnsi"/>
          <w:b/>
          <w:lang w:eastAsia="pl-PL"/>
        </w:rPr>
        <w:t>Informacja podana w kolumnie wskazuje stan docelowy. W niektórych przypadkach istniejący i docelowy.</w:t>
      </w:r>
    </w:p>
    <w:p w14:paraId="03003E2C" w14:textId="77777777" w:rsidR="00E5155D" w:rsidRPr="008E56E7" w:rsidRDefault="00E5155D" w:rsidP="00E5155D">
      <w:pPr>
        <w:pStyle w:val="Akapitzlist"/>
        <w:spacing w:after="0" w:line="240" w:lineRule="auto"/>
        <w:jc w:val="both"/>
        <w:rPr>
          <w:rFonts w:eastAsia="Times New Roman" w:cstheme="minorHAnsi"/>
          <w:lang w:eastAsia="pl-PL"/>
        </w:rPr>
      </w:pPr>
    </w:p>
    <w:p w14:paraId="3B5DD6B5" w14:textId="77777777" w:rsidR="00E5155D" w:rsidRDefault="00E5155D" w:rsidP="00D246AB">
      <w:pPr>
        <w:pStyle w:val="Akapitzlist"/>
        <w:numPr>
          <w:ilvl w:val="1"/>
          <w:numId w:val="8"/>
        </w:numPr>
        <w:spacing w:after="0" w:line="240" w:lineRule="auto"/>
        <w:ind w:left="851" w:hanging="284"/>
        <w:jc w:val="both"/>
        <w:rPr>
          <w:rFonts w:eastAsia="Times New Roman" w:cstheme="minorHAnsi"/>
          <w:lang w:eastAsia="pl-PL"/>
        </w:rPr>
      </w:pPr>
      <w:r w:rsidRPr="008E56E7">
        <w:rPr>
          <w:rFonts w:eastAsia="Times New Roman" w:cstheme="minorHAnsi"/>
          <w:lang w:eastAsia="pl-PL"/>
        </w:rPr>
        <w:t>W części pomieszczeń np. 117-124 UE al. Niepodległości Budynek B nie podano rodzaju okucia. Z czego to wynika ?</w:t>
      </w:r>
    </w:p>
    <w:p w14:paraId="1A02A47E" w14:textId="77777777" w:rsidR="00E5155D" w:rsidRPr="00D246AB" w:rsidRDefault="00D246AB" w:rsidP="00E5155D">
      <w:pPr>
        <w:spacing w:after="0" w:line="240" w:lineRule="auto"/>
        <w:jc w:val="both"/>
        <w:rPr>
          <w:rFonts w:eastAsia="Times New Roman" w:cstheme="minorHAnsi"/>
          <w:lang w:eastAsia="pl-PL"/>
        </w:rPr>
      </w:pPr>
      <w:r w:rsidRPr="00D246AB">
        <w:rPr>
          <w:rFonts w:eastAsia="Times New Roman" w:cstheme="minorHAnsi"/>
          <w:u w:val="single"/>
          <w:lang w:eastAsia="pl-PL"/>
        </w:rPr>
        <w:t>Odpowiedź:</w:t>
      </w:r>
    </w:p>
    <w:p w14:paraId="726D2BDE" w14:textId="77777777" w:rsidR="00E5155D" w:rsidRPr="00AA7C95" w:rsidRDefault="00E5155D" w:rsidP="00E5155D">
      <w:pPr>
        <w:spacing w:after="0" w:line="240" w:lineRule="auto"/>
        <w:jc w:val="both"/>
        <w:rPr>
          <w:rFonts w:eastAsia="Times New Roman" w:cstheme="minorHAnsi"/>
          <w:b/>
          <w:lang w:eastAsia="pl-PL"/>
        </w:rPr>
      </w:pPr>
      <w:r w:rsidRPr="00AA7C95">
        <w:rPr>
          <w:rFonts w:eastAsia="Times New Roman" w:cstheme="minorHAnsi"/>
          <w:b/>
          <w:lang w:eastAsia="pl-PL"/>
        </w:rPr>
        <w:t>W podanym przypadku  należy uwzględnić montaż gałki, nie mniej w uwagach podany jest opcjonalny montaż zwory. W przypadku okuć bezprzewodowych typ elementu wykonawczego jest równy przewidzianemu okuciu.</w:t>
      </w:r>
    </w:p>
    <w:p w14:paraId="6138E965" w14:textId="77777777" w:rsidR="00E5155D" w:rsidRPr="008E56E7" w:rsidRDefault="00E5155D" w:rsidP="00E5155D">
      <w:pPr>
        <w:spacing w:after="0" w:line="240" w:lineRule="auto"/>
        <w:jc w:val="both"/>
        <w:rPr>
          <w:rFonts w:eastAsia="Times New Roman" w:cstheme="minorHAnsi"/>
          <w:b/>
          <w:lang w:eastAsia="pl-PL"/>
        </w:rPr>
      </w:pPr>
    </w:p>
    <w:p w14:paraId="6A67729B" w14:textId="1D27F3B8" w:rsidR="00A26665" w:rsidRPr="00454AA1" w:rsidRDefault="00E5155D" w:rsidP="00A26665">
      <w:pPr>
        <w:pStyle w:val="Akapitzlist"/>
        <w:numPr>
          <w:ilvl w:val="1"/>
          <w:numId w:val="8"/>
        </w:numPr>
        <w:spacing w:after="0" w:line="240" w:lineRule="auto"/>
        <w:ind w:left="851" w:hanging="284"/>
        <w:jc w:val="both"/>
        <w:rPr>
          <w:rFonts w:eastAsia="Times New Roman" w:cstheme="minorHAnsi"/>
          <w:lang w:eastAsia="pl-PL"/>
        </w:rPr>
      </w:pPr>
      <w:r w:rsidRPr="008E56E7">
        <w:rPr>
          <w:rFonts w:eastAsia="Times New Roman" w:cstheme="minorHAnsi"/>
          <w:lang w:eastAsia="pl-PL"/>
        </w:rPr>
        <w:t xml:space="preserve">Dla części pomieszczeń projektowanych jako bezprzewodowe (np. pom. 406, 409, 416 UE al. Niepodległości Budynek Główny) w uwagach napisano „opcjonalnie okucie bezprzewodowe + kontaktron”. Jak należy rozumieć tą uwagę? </w:t>
      </w:r>
    </w:p>
    <w:p w14:paraId="4DBAE0D1" w14:textId="77777777" w:rsidR="00E5155D" w:rsidRPr="00AA7C95" w:rsidRDefault="00AA7C95" w:rsidP="00E5155D">
      <w:pPr>
        <w:spacing w:after="0" w:line="240" w:lineRule="auto"/>
        <w:jc w:val="both"/>
        <w:rPr>
          <w:rFonts w:eastAsia="Times New Roman" w:cstheme="minorHAnsi"/>
          <w:lang w:eastAsia="pl-PL"/>
        </w:rPr>
      </w:pPr>
      <w:r w:rsidRPr="00AA7C95">
        <w:rPr>
          <w:rFonts w:eastAsia="Times New Roman" w:cstheme="minorHAnsi"/>
          <w:u w:val="single"/>
          <w:lang w:eastAsia="pl-PL"/>
        </w:rPr>
        <w:t>Odpowiedź:</w:t>
      </w:r>
    </w:p>
    <w:p w14:paraId="154F97C2" w14:textId="77777777" w:rsidR="00E5155D" w:rsidRDefault="00E5155D" w:rsidP="00E5155D">
      <w:pPr>
        <w:spacing w:after="0" w:line="240" w:lineRule="auto"/>
        <w:jc w:val="both"/>
        <w:rPr>
          <w:rFonts w:eastAsia="Times New Roman" w:cstheme="minorHAnsi"/>
          <w:b/>
          <w:lang w:eastAsia="pl-PL"/>
        </w:rPr>
      </w:pPr>
      <w:r w:rsidRPr="00AA7C95">
        <w:rPr>
          <w:rFonts w:eastAsia="Times New Roman" w:cstheme="minorHAnsi"/>
          <w:b/>
          <w:lang w:eastAsia="pl-PL"/>
        </w:rPr>
        <w:t>Dla przejść wyposażonych w okucia bezprzewodowe, w budynkach nie będących domami studenckimi, wymagana funkcja monitorowania stanu przejścia może być zrealizowana za pomocą okucia wyposażonego w kontaktron lub okucia i osobno zainstalowanego kontaktronu podłączonego przewodowo do systemu.</w:t>
      </w:r>
    </w:p>
    <w:p w14:paraId="20BDA6B9" w14:textId="77777777" w:rsidR="00454AA1" w:rsidRPr="00AA7C95" w:rsidRDefault="00454AA1" w:rsidP="00E5155D">
      <w:pPr>
        <w:spacing w:after="0" w:line="240" w:lineRule="auto"/>
        <w:jc w:val="both"/>
        <w:rPr>
          <w:rFonts w:eastAsia="Times New Roman" w:cstheme="minorHAnsi"/>
          <w:b/>
          <w:lang w:eastAsia="pl-PL"/>
        </w:rPr>
      </w:pPr>
    </w:p>
    <w:p w14:paraId="52B72C45" w14:textId="77777777" w:rsidR="00D246AB" w:rsidRPr="00D246AB" w:rsidRDefault="00D246AB" w:rsidP="00D246AB">
      <w:pPr>
        <w:spacing w:after="0"/>
        <w:rPr>
          <w:lang w:eastAsia="pl-PL"/>
        </w:rPr>
      </w:pPr>
      <w:r>
        <w:rPr>
          <w:u w:val="single"/>
          <w:lang w:eastAsia="pl-PL"/>
        </w:rPr>
        <w:t>Pytanie nr 6</w:t>
      </w:r>
    </w:p>
    <w:p w14:paraId="582A36DF" w14:textId="77777777" w:rsidR="00E5155D" w:rsidRDefault="00E5155D" w:rsidP="00AA7C95">
      <w:pPr>
        <w:spacing w:after="0" w:line="240" w:lineRule="auto"/>
        <w:jc w:val="both"/>
        <w:rPr>
          <w:rFonts w:eastAsia="Times New Roman" w:cstheme="minorHAnsi"/>
          <w:lang w:eastAsia="pl-PL"/>
        </w:rPr>
      </w:pPr>
      <w:r w:rsidRPr="00D246AB">
        <w:rPr>
          <w:rFonts w:eastAsia="Times New Roman" w:cstheme="minorHAnsi"/>
          <w:lang w:eastAsia="pl-PL"/>
        </w:rPr>
        <w:t xml:space="preserve">W „Załącznik 11 do SIWZ -projekt umowy” w Par. 11 pkt. 1 zapisano „Wykonawca udziela Zamawiającemu gwarancji jakości dotyczącej użytych materiałów, osprzętu, urządzeń, </w:t>
      </w:r>
      <w:r w:rsidRPr="00D246AB">
        <w:rPr>
          <w:rFonts w:eastAsia="Times New Roman" w:cstheme="minorHAnsi"/>
          <w:lang w:eastAsia="pl-PL"/>
        </w:rPr>
        <w:lastRenderedPageBreak/>
        <w:t xml:space="preserve">instalacji, wykonanych robót i innych wykonanych prac składających się na Przedmiot Zamówienia na okres 36 miesięcy licząc od daty podpisania protokołu odbioru końcowego robót z tym zastrzeżeniem, że prace wykonane w budynkach objętych odbiorem częściowym zostają z dniem tego odbioru objęte gwarancją Wykonawcy” Czy biorąc pod uwagę fakt, że dopiero po odbiorze przedmiot prac może być wykorzystywany przez użytkownika, oraz specyfikę inwestycji należy rozumieć, że obiór częściowy dotyczący poszczególnych budynków jest momentem przekazania budynku do użytkowania oraz rozpoczęcie biegu gwarancji za ten obszar? </w:t>
      </w:r>
    </w:p>
    <w:p w14:paraId="6687E0C0" w14:textId="77777777" w:rsidR="00D246AB" w:rsidRPr="00D246AB" w:rsidRDefault="00AA7C95" w:rsidP="00AA7C95">
      <w:pPr>
        <w:spacing w:after="0" w:line="240" w:lineRule="auto"/>
        <w:jc w:val="both"/>
        <w:rPr>
          <w:rFonts w:eastAsia="Times New Roman" w:cstheme="minorHAnsi"/>
          <w:lang w:eastAsia="pl-PL"/>
        </w:rPr>
      </w:pPr>
      <w:r w:rsidRPr="00AA7C95">
        <w:rPr>
          <w:rFonts w:eastAsia="Times New Roman" w:cstheme="minorHAnsi"/>
          <w:u w:val="single"/>
          <w:lang w:eastAsia="pl-PL"/>
        </w:rPr>
        <w:t>Odpowiedź:</w:t>
      </w:r>
    </w:p>
    <w:p w14:paraId="05C61A7E" w14:textId="77777777" w:rsidR="00E5155D" w:rsidRPr="00AA7C95" w:rsidRDefault="00E5155D" w:rsidP="00AA7C95">
      <w:pPr>
        <w:spacing w:after="0" w:line="240" w:lineRule="auto"/>
        <w:jc w:val="both"/>
        <w:rPr>
          <w:rFonts w:eastAsia="Times New Roman" w:cstheme="minorHAnsi"/>
          <w:b/>
          <w:lang w:eastAsia="pl-PL"/>
        </w:rPr>
      </w:pPr>
      <w:r w:rsidRPr="00AA7C95">
        <w:rPr>
          <w:rFonts w:eastAsia="Times New Roman" w:cstheme="minorHAnsi"/>
          <w:b/>
          <w:lang w:eastAsia="pl-PL"/>
        </w:rPr>
        <w:t>Zamawiający ma na uwadze, że odbiór częściowy dotyczący danego obiektu wiąże się z przekazaniem Zamawiającemu części systemu KD, znajdującego się w tym obiekcie oraz jego powiązań z częścią sterującą systemem. Część systemu znajdująca się w danym obiekcie stanowi pewną funkcjonalną całość, której prawidłowe działanie musi być zapewnione po to, aby Zamawiający mógł korzystać z tego obiektu zgodnie z przeznaczeniem i bezpiecznie. W związku z tym koniecznym jest, aby ta przekazana część systemu była objęta gwarancją jakości od momentu odbioru częściowego.</w:t>
      </w:r>
    </w:p>
    <w:p w14:paraId="1BF3071A" w14:textId="77777777" w:rsidR="00AA7C95" w:rsidRPr="00AA7C95" w:rsidRDefault="00AA7C95" w:rsidP="00AA7C95">
      <w:pPr>
        <w:spacing w:after="0" w:line="240" w:lineRule="auto"/>
        <w:jc w:val="both"/>
        <w:rPr>
          <w:rFonts w:eastAsia="Times New Roman" w:cstheme="minorHAnsi"/>
          <w:b/>
          <w:lang w:eastAsia="pl-PL"/>
        </w:rPr>
      </w:pPr>
    </w:p>
    <w:p w14:paraId="5564342E" w14:textId="77777777" w:rsidR="00AA7C95" w:rsidRPr="00AA7C95" w:rsidRDefault="00AA7C95" w:rsidP="00AA7C95">
      <w:pPr>
        <w:spacing w:after="0" w:line="240" w:lineRule="auto"/>
        <w:jc w:val="both"/>
        <w:rPr>
          <w:rFonts w:eastAsia="Times New Roman" w:cstheme="minorHAnsi"/>
          <w:lang w:eastAsia="pl-PL"/>
        </w:rPr>
      </w:pPr>
      <w:r>
        <w:rPr>
          <w:rFonts w:eastAsia="Times New Roman" w:cstheme="minorHAnsi"/>
          <w:u w:val="single"/>
          <w:lang w:eastAsia="pl-PL"/>
        </w:rPr>
        <w:t>Pytanie nr 7</w:t>
      </w:r>
    </w:p>
    <w:p w14:paraId="0032AA59" w14:textId="77777777" w:rsidR="00E5155D" w:rsidRPr="00AA7C95"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 xml:space="preserve">W dokumencie: „Załącznik 6 do SIWZ – Specyfikacja techniczna i funkcjonalna 2019.11.28 (MB) v1” w pkt. 1 został umieszczony zapis: „Podczas instalacji, stosując się do przepisów </w:t>
      </w:r>
      <w:proofErr w:type="spellStart"/>
      <w:r w:rsidRPr="00AA7C95">
        <w:rPr>
          <w:rFonts w:eastAsia="Times New Roman" w:cstheme="minorHAnsi"/>
          <w:lang w:eastAsia="pl-PL"/>
        </w:rPr>
        <w:t>ppoż</w:t>
      </w:r>
      <w:proofErr w:type="spellEnd"/>
      <w:r w:rsidRPr="00AA7C95">
        <w:rPr>
          <w:rFonts w:eastAsia="Times New Roman" w:cstheme="minorHAnsi"/>
          <w:lang w:eastAsia="pl-PL"/>
        </w:rPr>
        <w:t xml:space="preserve">, tam gdzie jest to wymagane, działanie systemu (zwolnienie blokady przejść) należy zintegrować z istniejącymi w poszczególnych budynkach centralami ppoż., tak aby w przypadku pożaru drzwi zostały automatycznie odblokowane.” </w:t>
      </w:r>
    </w:p>
    <w:p w14:paraId="32BDBF72" w14:textId="77777777" w:rsidR="00E5155D" w:rsidRPr="00AA7C95"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Czy obowiązkiem wykonawcy jest uwzględnienie w projekcie wykonawczym poza przyciskiem awaryjnego otwarcia drzwi elementów wykonawczych istniejącego systemu pożarowego? Tak by było możliwe odblokowanie przejścia przez centrale SAP w wypadku pożaru.</w:t>
      </w:r>
    </w:p>
    <w:p w14:paraId="34664B36" w14:textId="77777777" w:rsidR="00AA7C95" w:rsidRPr="00AA7C95" w:rsidRDefault="00AA7C95" w:rsidP="00AA7C95">
      <w:pPr>
        <w:spacing w:after="0" w:line="240" w:lineRule="auto"/>
        <w:jc w:val="both"/>
        <w:rPr>
          <w:rFonts w:eastAsia="Times New Roman" w:cstheme="minorHAnsi"/>
          <w:lang w:eastAsia="pl-PL"/>
        </w:rPr>
      </w:pPr>
      <w:r w:rsidRPr="00AA7C95">
        <w:rPr>
          <w:rFonts w:eastAsia="Times New Roman" w:cstheme="minorHAnsi"/>
          <w:u w:val="single"/>
          <w:lang w:eastAsia="pl-PL"/>
        </w:rPr>
        <w:t>Odpowiedź:</w:t>
      </w:r>
    </w:p>
    <w:p w14:paraId="536033D4" w14:textId="77777777" w:rsidR="00E5155D" w:rsidRPr="00AA7C95" w:rsidRDefault="00E5155D" w:rsidP="00AA7C95">
      <w:pPr>
        <w:spacing w:after="0" w:line="240" w:lineRule="auto"/>
        <w:jc w:val="both"/>
        <w:rPr>
          <w:rFonts w:eastAsia="Times New Roman" w:cstheme="minorHAnsi"/>
          <w:b/>
          <w:lang w:eastAsia="pl-PL"/>
        </w:rPr>
      </w:pPr>
      <w:r w:rsidRPr="00AA7C95">
        <w:rPr>
          <w:rFonts w:eastAsia="Times New Roman" w:cstheme="minorHAnsi"/>
          <w:b/>
          <w:lang w:eastAsia="pl-PL"/>
        </w:rPr>
        <w:t xml:space="preserve">Tak. Należy zaprojektować podłączenie do systemu ppoż. przejść określonych przepisami </w:t>
      </w:r>
      <w:proofErr w:type="spellStart"/>
      <w:r w:rsidRPr="00AA7C95">
        <w:rPr>
          <w:rFonts w:eastAsia="Times New Roman" w:cstheme="minorHAnsi"/>
          <w:b/>
          <w:lang w:eastAsia="pl-PL"/>
        </w:rPr>
        <w:t>ppoż</w:t>
      </w:r>
      <w:proofErr w:type="spellEnd"/>
      <w:r w:rsidRPr="00AA7C95">
        <w:rPr>
          <w:rFonts w:eastAsia="Times New Roman" w:cstheme="minorHAnsi"/>
          <w:b/>
          <w:lang w:eastAsia="pl-PL"/>
        </w:rPr>
        <w:t xml:space="preserve"> (dla przejść, dla których to jest wymagane) oraz odpowiednią ilość nowych elementów wykonawczych, które zapewnią współdziałanie systemów KD i istniejącego w danym obiekcie systemu ppoż. Projekt dla każdego obiektu musi być uzgodniony przez Wykonawcę z rzeczoznawcą ppoż. i stosownie do treści takiego uzgodnienia wykonawca musi dostarczyć i zainstalować odpowiednią liczbę elementów wykonawczych umożliwiających zwolnienie blokad w miejscach określonych przez rzeczoznawcę ppoż.</w:t>
      </w:r>
    </w:p>
    <w:p w14:paraId="2CB1245C" w14:textId="77777777" w:rsidR="00AA7C95" w:rsidRDefault="00AA7C95" w:rsidP="00AA7C95">
      <w:pPr>
        <w:spacing w:after="0" w:line="240" w:lineRule="auto"/>
        <w:jc w:val="both"/>
        <w:rPr>
          <w:rFonts w:eastAsia="Times New Roman" w:cstheme="minorHAnsi"/>
          <w:lang w:eastAsia="pl-PL"/>
        </w:rPr>
      </w:pPr>
    </w:p>
    <w:p w14:paraId="22CC96D2" w14:textId="77777777" w:rsidR="00AA7C95" w:rsidRPr="00AA7C95" w:rsidRDefault="00AA7C95" w:rsidP="00AA7C95">
      <w:pPr>
        <w:spacing w:after="0" w:line="240" w:lineRule="auto"/>
        <w:jc w:val="both"/>
        <w:rPr>
          <w:rFonts w:eastAsia="Times New Roman" w:cstheme="minorHAnsi"/>
          <w:lang w:eastAsia="pl-PL"/>
        </w:rPr>
      </w:pPr>
      <w:r w:rsidRPr="00AA7C95">
        <w:rPr>
          <w:rFonts w:eastAsia="Times New Roman" w:cstheme="minorHAnsi"/>
          <w:u w:val="single"/>
          <w:lang w:eastAsia="pl-PL"/>
        </w:rPr>
        <w:t xml:space="preserve">Pytanie nr </w:t>
      </w:r>
      <w:r>
        <w:rPr>
          <w:rFonts w:eastAsia="Times New Roman" w:cstheme="minorHAnsi"/>
          <w:u w:val="single"/>
          <w:lang w:eastAsia="pl-PL"/>
        </w:rPr>
        <w:t>8</w:t>
      </w:r>
    </w:p>
    <w:p w14:paraId="1DC2AF03" w14:textId="77777777" w:rsidR="00E5155D" w:rsidRPr="00AA7C95"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 xml:space="preserve">W dokumencie: „Załącznik 6 do SIWZ – Specyfikacja techniczna i funkcjonalna 2019.11.28 (MB) v1” w pkt. 1 został umieszczony zapis: „Podczas instalacji, stosując się do przepisów </w:t>
      </w:r>
      <w:proofErr w:type="spellStart"/>
      <w:r w:rsidRPr="00AA7C95">
        <w:rPr>
          <w:rFonts w:eastAsia="Times New Roman" w:cstheme="minorHAnsi"/>
          <w:lang w:eastAsia="pl-PL"/>
        </w:rPr>
        <w:t>ppoż</w:t>
      </w:r>
      <w:proofErr w:type="spellEnd"/>
      <w:r w:rsidRPr="00AA7C95">
        <w:rPr>
          <w:rFonts w:eastAsia="Times New Roman" w:cstheme="minorHAnsi"/>
          <w:lang w:eastAsia="pl-PL"/>
        </w:rPr>
        <w:t>, tam gdzie jest to wymagane, działanie systemu (zwolnienie blokady przejść) należy zintegrować z istniejącymi w poszczególnych budynkach centralami ppoż., tak aby w przypadku pożaru drzwi zost</w:t>
      </w:r>
      <w:r w:rsidR="00AA7C95">
        <w:rPr>
          <w:rFonts w:eastAsia="Times New Roman" w:cstheme="minorHAnsi"/>
          <w:lang w:eastAsia="pl-PL"/>
        </w:rPr>
        <w:t>ały automatycznie odblokowane.”</w:t>
      </w:r>
    </w:p>
    <w:p w14:paraId="50C0CCD2" w14:textId="77777777" w:rsidR="00E5155D" w:rsidRPr="00AA7C95"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 xml:space="preserve">Czy wykonawca ma obowiązek rozbudowy istniejącego systemu SAP w budynkach o elementy wykonawcze umożliwiające otwarcie drzwi w wypadku pożaru? Jeżeli tak proszę o opublikowanie aktualnych dokumentacji powykonawczych i konfiguracji istniejących systemów pożarowych. Proszę o deklaracje Zamawiającego, że wykonawcy uzyskają pełen </w:t>
      </w:r>
      <w:r w:rsidRPr="00AA7C95">
        <w:rPr>
          <w:rFonts w:eastAsia="Times New Roman" w:cstheme="minorHAnsi"/>
          <w:lang w:eastAsia="pl-PL"/>
        </w:rPr>
        <w:lastRenderedPageBreak/>
        <w:t xml:space="preserve">dostęp do systemu. Proszę o deklarację Zamawiającego, że rozbudowa systemu SAP przez wykonawcę nie spowoduje utraty gwarancji systemu. </w:t>
      </w:r>
    </w:p>
    <w:p w14:paraId="0F7E801D" w14:textId="77777777" w:rsidR="00AA7C95" w:rsidRPr="00AA7C95" w:rsidRDefault="00AA7C95" w:rsidP="00AA7C95">
      <w:pPr>
        <w:spacing w:after="0" w:line="240" w:lineRule="auto"/>
        <w:jc w:val="both"/>
        <w:rPr>
          <w:rFonts w:eastAsia="Times New Roman" w:cstheme="minorHAnsi"/>
          <w:lang w:eastAsia="pl-PL"/>
        </w:rPr>
      </w:pPr>
      <w:r w:rsidRPr="00AA7C95">
        <w:rPr>
          <w:rFonts w:eastAsia="Times New Roman" w:cstheme="minorHAnsi"/>
          <w:u w:val="single"/>
          <w:lang w:eastAsia="pl-PL"/>
        </w:rPr>
        <w:t>Odpowiedź:</w:t>
      </w:r>
    </w:p>
    <w:p w14:paraId="03059AA0" w14:textId="77777777" w:rsidR="00E5155D" w:rsidRPr="00AA7C95" w:rsidRDefault="00E5155D" w:rsidP="00AA7C95">
      <w:pPr>
        <w:spacing w:after="0" w:line="240" w:lineRule="auto"/>
        <w:jc w:val="both"/>
        <w:rPr>
          <w:rFonts w:eastAsia="Times New Roman" w:cstheme="minorHAnsi"/>
          <w:b/>
          <w:lang w:eastAsia="pl-PL"/>
        </w:rPr>
      </w:pPr>
      <w:r w:rsidRPr="00AA7C95">
        <w:rPr>
          <w:rFonts w:eastAsia="Times New Roman" w:cstheme="minorHAnsi"/>
          <w:b/>
          <w:lang w:eastAsia="pl-PL"/>
        </w:rPr>
        <w:t>Wykonawca nie ma obowiązku rozbudowy istniejącego systemu ppoż. Natomiast Wykonawca ma uwzględnić w projekcie, dostarczyć i zainstalować elementy, które zapewnią współdziałanie systemów KD i istniejącego w danym obiekcie systemu ppoż. Do obowiązków Wykonawcy należy w szczególności:</w:t>
      </w:r>
    </w:p>
    <w:p w14:paraId="0909A78C" w14:textId="77777777" w:rsidR="00E5155D" w:rsidRPr="00AA7C95" w:rsidRDefault="00E5155D" w:rsidP="00AA7C95">
      <w:pPr>
        <w:pStyle w:val="Akapitzlist"/>
        <w:numPr>
          <w:ilvl w:val="0"/>
          <w:numId w:val="9"/>
        </w:numPr>
        <w:spacing w:after="0" w:line="240" w:lineRule="auto"/>
        <w:jc w:val="both"/>
        <w:rPr>
          <w:rFonts w:eastAsia="Times New Roman" w:cstheme="minorHAnsi"/>
          <w:b/>
          <w:lang w:eastAsia="pl-PL"/>
        </w:rPr>
      </w:pPr>
      <w:r w:rsidRPr="00AA7C95">
        <w:rPr>
          <w:rFonts w:eastAsia="Times New Roman" w:cstheme="minorHAnsi"/>
          <w:b/>
          <w:lang w:eastAsia="pl-PL"/>
        </w:rPr>
        <w:t>doprowadzenie niezbędnych przewodów do miejsc, w których te systemy będą łączone (centrale ppoż. lub istniejące elementy wykonawcze);</w:t>
      </w:r>
    </w:p>
    <w:p w14:paraId="526D5AE9" w14:textId="77777777" w:rsidR="00E5155D" w:rsidRPr="00AA7C95" w:rsidRDefault="00E5155D" w:rsidP="00AA7C95">
      <w:pPr>
        <w:pStyle w:val="Akapitzlist"/>
        <w:numPr>
          <w:ilvl w:val="0"/>
          <w:numId w:val="9"/>
        </w:numPr>
        <w:spacing w:after="0" w:line="240" w:lineRule="auto"/>
        <w:jc w:val="both"/>
        <w:rPr>
          <w:rFonts w:eastAsia="Times New Roman" w:cstheme="minorHAnsi"/>
          <w:b/>
          <w:lang w:eastAsia="pl-PL"/>
        </w:rPr>
      </w:pPr>
      <w:r w:rsidRPr="00AA7C95">
        <w:rPr>
          <w:rFonts w:eastAsia="Times New Roman" w:cstheme="minorHAnsi"/>
          <w:b/>
          <w:lang w:eastAsia="pl-PL"/>
        </w:rPr>
        <w:t>dostarczenie i zainstalowanie odpowiednich elementów wykonawczych.</w:t>
      </w:r>
    </w:p>
    <w:p w14:paraId="48457E31" w14:textId="77777777" w:rsidR="00AA7C95" w:rsidRPr="00AA7C95" w:rsidRDefault="00AA7C95" w:rsidP="00AA7C95">
      <w:pPr>
        <w:spacing w:after="0" w:line="240" w:lineRule="auto"/>
        <w:jc w:val="both"/>
        <w:rPr>
          <w:rFonts w:eastAsia="Times New Roman" w:cstheme="minorHAnsi"/>
          <w:lang w:eastAsia="pl-PL"/>
        </w:rPr>
      </w:pPr>
    </w:p>
    <w:p w14:paraId="2D06FB63" w14:textId="77777777" w:rsidR="00AA7C95" w:rsidRPr="00AA7C95" w:rsidRDefault="00AA7C95" w:rsidP="00AA7C95">
      <w:pPr>
        <w:spacing w:after="0" w:line="240" w:lineRule="auto"/>
        <w:jc w:val="both"/>
        <w:rPr>
          <w:rFonts w:eastAsia="Times New Roman" w:cstheme="minorHAnsi"/>
          <w:lang w:eastAsia="pl-PL"/>
        </w:rPr>
      </w:pPr>
      <w:r>
        <w:rPr>
          <w:rFonts w:eastAsia="Times New Roman" w:cstheme="minorHAnsi"/>
          <w:u w:val="single"/>
          <w:lang w:eastAsia="pl-PL"/>
        </w:rPr>
        <w:t>Pytanie nr 9</w:t>
      </w:r>
    </w:p>
    <w:p w14:paraId="7FE6D9C8" w14:textId="77777777" w:rsidR="00E5155D" w:rsidRPr="00AA7C95"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 xml:space="preserve">W dokumencie: „Załącznik 6 do SIWZ – Specyfikacja techniczna i funkcjonalna 2019.11.28 (MB) v1” w pkt. 1 został umieszczony zapis: „Podczas instalacji, stosując się do przepisów </w:t>
      </w:r>
      <w:proofErr w:type="spellStart"/>
      <w:r w:rsidRPr="00AA7C95">
        <w:rPr>
          <w:rFonts w:eastAsia="Times New Roman" w:cstheme="minorHAnsi"/>
          <w:lang w:eastAsia="pl-PL"/>
        </w:rPr>
        <w:t>ppoż</w:t>
      </w:r>
      <w:proofErr w:type="spellEnd"/>
      <w:r w:rsidRPr="00AA7C95">
        <w:rPr>
          <w:rFonts w:eastAsia="Times New Roman" w:cstheme="minorHAnsi"/>
          <w:lang w:eastAsia="pl-PL"/>
        </w:rPr>
        <w:t xml:space="preserve">, tam gdzie jest to wymagane, działanie systemu (zwolnienie blokady przejść) należy zintegrować z istniejącymi w poszczególnych budynkach centralami ppoż., tak aby w przypadku pożaru drzwi zostały automatycznie odblokowane.” </w:t>
      </w:r>
    </w:p>
    <w:p w14:paraId="563DBF2C" w14:textId="77777777" w:rsidR="00E5155D" w:rsidRPr="00AA7C95"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 xml:space="preserve">Czy wykonawca ma, obowiązek zmienić konfigurację istniejącego systemu SAP tak by możliwie było otwarcie drzwi w wypadku pożaru? Jeżeli tak proszę o opublikowanie aktualnych dokumentacji powykonawczych i konfiguracji istniejących systemów pożarowych. Proszę o deklaracje Zamawiającego, że wykonawcy uzyskają pełen dostęp do systemu. Proszę o deklarację Zamawiającego, że rozbudowa systemu SAP przez wykonawcę nie spowoduje utraty gwarancji systemu. </w:t>
      </w:r>
    </w:p>
    <w:p w14:paraId="19DBDC05" w14:textId="77777777" w:rsidR="00AA7C95" w:rsidRPr="00AA7C95" w:rsidRDefault="00AA7C95" w:rsidP="00AA7C95">
      <w:pPr>
        <w:spacing w:after="0" w:line="240" w:lineRule="auto"/>
        <w:jc w:val="both"/>
        <w:rPr>
          <w:rFonts w:eastAsia="Times New Roman" w:cstheme="minorHAnsi"/>
          <w:lang w:eastAsia="pl-PL"/>
        </w:rPr>
      </w:pPr>
      <w:r w:rsidRPr="00AA7C95">
        <w:rPr>
          <w:rFonts w:eastAsia="Times New Roman" w:cstheme="minorHAnsi"/>
          <w:u w:val="single"/>
          <w:lang w:eastAsia="pl-PL"/>
        </w:rPr>
        <w:t>Odpowiedź:</w:t>
      </w:r>
    </w:p>
    <w:p w14:paraId="229467E9" w14:textId="77777777" w:rsidR="00E5155D" w:rsidRPr="00AA7C95" w:rsidRDefault="00E5155D" w:rsidP="00AA7C95">
      <w:pPr>
        <w:spacing w:after="0" w:line="240" w:lineRule="auto"/>
        <w:jc w:val="both"/>
        <w:rPr>
          <w:rFonts w:eastAsia="Times New Roman" w:cstheme="minorHAnsi"/>
          <w:b/>
          <w:lang w:eastAsia="pl-PL"/>
        </w:rPr>
      </w:pPr>
      <w:r w:rsidRPr="00AA7C95">
        <w:rPr>
          <w:rFonts w:eastAsia="Times New Roman" w:cstheme="minorHAnsi"/>
          <w:b/>
          <w:lang w:eastAsia="pl-PL"/>
        </w:rPr>
        <w:t>Wykonawca nie ma obowiązku zmiany konfiguracji istniejącego systemu. Podłączenie nowo instalowanych elementów wykonawczych do istniejących systemów ppoż. i konfiguracja centralek ppoż. w budynkach leży po stronie Zamawiającego.</w:t>
      </w:r>
    </w:p>
    <w:p w14:paraId="3263230C" w14:textId="77777777" w:rsidR="00AA7C95" w:rsidRPr="00D227A9" w:rsidRDefault="00AA7C95" w:rsidP="00D227A9">
      <w:pPr>
        <w:spacing w:after="0" w:line="240" w:lineRule="auto"/>
        <w:jc w:val="both"/>
        <w:rPr>
          <w:rFonts w:eastAsia="Times New Roman" w:cstheme="minorHAnsi"/>
          <w:lang w:eastAsia="pl-PL"/>
        </w:rPr>
      </w:pPr>
    </w:p>
    <w:p w14:paraId="20444F30" w14:textId="77777777" w:rsidR="00AA7C95" w:rsidRPr="00AA7C95" w:rsidRDefault="00AA7C95" w:rsidP="00AA7C95">
      <w:pPr>
        <w:spacing w:after="0" w:line="240" w:lineRule="auto"/>
        <w:jc w:val="both"/>
        <w:rPr>
          <w:rFonts w:eastAsia="Times New Roman" w:cstheme="minorHAnsi"/>
          <w:lang w:eastAsia="pl-PL"/>
        </w:rPr>
      </w:pPr>
      <w:r>
        <w:rPr>
          <w:rFonts w:eastAsia="Times New Roman" w:cstheme="minorHAnsi"/>
          <w:u w:val="single"/>
          <w:lang w:eastAsia="pl-PL"/>
        </w:rPr>
        <w:t>Pytanie nr 10</w:t>
      </w:r>
    </w:p>
    <w:p w14:paraId="779EB761" w14:textId="77777777" w:rsidR="00E5155D" w:rsidRPr="00AA7C95"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 xml:space="preserve">W dokumencie: „Załącznik 6 do SIWZ – Specyfikacja techniczna i funkcjonalna 2019.11.28 (MB) v1” w pkt. 1 został umieszczony zapis: „Podczas instalacji, stosując się do przepisów </w:t>
      </w:r>
      <w:proofErr w:type="spellStart"/>
      <w:r w:rsidRPr="00AA7C95">
        <w:rPr>
          <w:rFonts w:eastAsia="Times New Roman" w:cstheme="minorHAnsi"/>
          <w:lang w:eastAsia="pl-PL"/>
        </w:rPr>
        <w:t>ppoż</w:t>
      </w:r>
      <w:proofErr w:type="spellEnd"/>
      <w:r w:rsidRPr="00AA7C95">
        <w:rPr>
          <w:rFonts w:eastAsia="Times New Roman" w:cstheme="minorHAnsi"/>
          <w:lang w:eastAsia="pl-PL"/>
        </w:rPr>
        <w:t>, tam gdzie jest to wymagane, działanie systemu (zwolnienie blokady przejść) należy zintegrować z istniejącymi w poszczególnych budynkach centralami ppoż., tak aby w przypadku pożaru drzwi zostały automatycznie odblokowane.”</w:t>
      </w:r>
    </w:p>
    <w:p w14:paraId="1EEE075D" w14:textId="77777777" w:rsidR="00E5155D"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 xml:space="preserve">Czy wykonawca ma, obowiązek stworzyć nowy scenariusz działania systemu SAP tak by możliwie było otwarcie drzwi w wypadku pożaru? Jeżeli tak proszę o opublikowanie aktualnych dokumentacji powykonawczych i konfiguracji istniejących systemów pożarowych. Proszę o opublikowanie aktualnych scenariuszy ppoż. Proszę o deklaracje Zamawiającego, że wykonawcy uzyskają pełen dostęp do systemu. Proszę o deklarację Zamawiającego, że rozbudowa systemu SAP przez wykonawcę nie spowoduje utraty gwarancji systemu. </w:t>
      </w:r>
    </w:p>
    <w:p w14:paraId="2C9D4FD5" w14:textId="77777777" w:rsidR="00AA7C95" w:rsidRPr="00AA7C95" w:rsidRDefault="00AA7C95" w:rsidP="00AA7C95">
      <w:pPr>
        <w:spacing w:after="0" w:line="240" w:lineRule="auto"/>
        <w:jc w:val="both"/>
        <w:rPr>
          <w:rFonts w:eastAsia="Times New Roman" w:cstheme="minorHAnsi"/>
          <w:lang w:eastAsia="pl-PL"/>
        </w:rPr>
      </w:pPr>
      <w:r w:rsidRPr="00AA7C95">
        <w:rPr>
          <w:rFonts w:eastAsia="Times New Roman" w:cstheme="minorHAnsi"/>
          <w:u w:val="single"/>
          <w:lang w:eastAsia="pl-PL"/>
        </w:rPr>
        <w:t>Odpowiedź:</w:t>
      </w:r>
    </w:p>
    <w:p w14:paraId="2A0C5813" w14:textId="77777777" w:rsidR="00E5155D" w:rsidRPr="00AA7C95" w:rsidRDefault="00E5155D" w:rsidP="00AA7C95">
      <w:pPr>
        <w:spacing w:after="0" w:line="240" w:lineRule="auto"/>
        <w:jc w:val="both"/>
        <w:rPr>
          <w:rFonts w:eastAsia="Times New Roman" w:cstheme="minorHAnsi"/>
          <w:b/>
          <w:lang w:eastAsia="pl-PL"/>
        </w:rPr>
      </w:pPr>
      <w:r w:rsidRPr="00AA7C95">
        <w:rPr>
          <w:rFonts w:eastAsia="Times New Roman" w:cstheme="minorHAnsi"/>
          <w:b/>
          <w:lang w:eastAsia="pl-PL"/>
        </w:rPr>
        <w:t>Wykonawca nie ma obowiązku tworzenia nowego scenariusza.</w:t>
      </w:r>
    </w:p>
    <w:p w14:paraId="369BA57F" w14:textId="77777777" w:rsidR="00AA7C95" w:rsidRPr="00AA7C95" w:rsidRDefault="00AA7C95" w:rsidP="00AA7C95">
      <w:pPr>
        <w:spacing w:after="0" w:line="240" w:lineRule="auto"/>
        <w:jc w:val="both"/>
        <w:rPr>
          <w:rFonts w:eastAsia="Times New Roman" w:cstheme="minorHAnsi"/>
          <w:lang w:eastAsia="pl-PL"/>
        </w:rPr>
      </w:pPr>
    </w:p>
    <w:p w14:paraId="0C28D5C0" w14:textId="77777777" w:rsidR="00AA7C95" w:rsidRPr="00AA7C95" w:rsidRDefault="00AA7C95" w:rsidP="00AA7C95">
      <w:pPr>
        <w:spacing w:after="0" w:line="240" w:lineRule="auto"/>
        <w:jc w:val="both"/>
        <w:rPr>
          <w:rFonts w:eastAsia="Times New Roman" w:cstheme="minorHAnsi"/>
          <w:lang w:eastAsia="pl-PL"/>
        </w:rPr>
      </w:pPr>
      <w:r>
        <w:rPr>
          <w:rFonts w:eastAsia="Times New Roman" w:cstheme="minorHAnsi"/>
          <w:u w:val="single"/>
          <w:lang w:eastAsia="pl-PL"/>
        </w:rPr>
        <w:t>Pytanie nr 11</w:t>
      </w:r>
    </w:p>
    <w:p w14:paraId="159CEDB6" w14:textId="77777777" w:rsidR="00E5155D" w:rsidRPr="00AA7C95"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 xml:space="preserve">W dokumencie: „Załącznik 6 do SIWZ – Specyfikacja techniczna i funkcjonalna 2019.11.28 (MB) v1” w pkt. 1 został umieszczony zapis: „Podczas instalacji, stosując się do przepisów </w:t>
      </w:r>
      <w:proofErr w:type="spellStart"/>
      <w:r w:rsidRPr="00AA7C95">
        <w:rPr>
          <w:rFonts w:eastAsia="Times New Roman" w:cstheme="minorHAnsi"/>
          <w:lang w:eastAsia="pl-PL"/>
        </w:rPr>
        <w:lastRenderedPageBreak/>
        <w:t>ppoż</w:t>
      </w:r>
      <w:proofErr w:type="spellEnd"/>
      <w:r w:rsidRPr="00AA7C95">
        <w:rPr>
          <w:rFonts w:eastAsia="Times New Roman" w:cstheme="minorHAnsi"/>
          <w:lang w:eastAsia="pl-PL"/>
        </w:rPr>
        <w:t xml:space="preserve">, tam gdzie jest to wymagane, działanie systemu (zwolnienie blokady przejść) należy zintegrować z istniejącymi w poszczególnych budynkach centralami ppoż., tak aby w przypadku pożaru drzwi zostały automatycznie odblokowane.” </w:t>
      </w:r>
    </w:p>
    <w:p w14:paraId="4058131E" w14:textId="77777777" w:rsidR="00E5155D" w:rsidRPr="00AA7C95" w:rsidRDefault="00E5155D" w:rsidP="00AA7C95">
      <w:pPr>
        <w:spacing w:after="0" w:line="240" w:lineRule="auto"/>
        <w:jc w:val="both"/>
        <w:rPr>
          <w:rFonts w:eastAsia="Times New Roman" w:cstheme="minorHAnsi"/>
          <w:lang w:eastAsia="pl-PL"/>
        </w:rPr>
      </w:pPr>
      <w:r w:rsidRPr="00AA7C95">
        <w:rPr>
          <w:rFonts w:eastAsia="Times New Roman" w:cstheme="minorHAnsi"/>
          <w:lang w:eastAsia="pl-PL"/>
        </w:rPr>
        <w:t>Jeżeli Zamawiający uznaje, że wykonawca ma, obowiązek zaprojektowania i wykonania rozbudowy systemu SAP. Wnioskujemy o udostępnienie następujących informacji:</w:t>
      </w:r>
    </w:p>
    <w:p w14:paraId="0DE241FD" w14:textId="77777777" w:rsidR="00E5155D" w:rsidRPr="00AA7C95" w:rsidRDefault="00E5155D" w:rsidP="00AA7C95">
      <w:pPr>
        <w:pStyle w:val="Akapitzlist"/>
        <w:numPr>
          <w:ilvl w:val="0"/>
          <w:numId w:val="6"/>
        </w:numPr>
        <w:spacing w:after="0" w:line="240" w:lineRule="auto"/>
        <w:jc w:val="both"/>
        <w:rPr>
          <w:rFonts w:eastAsia="Times New Roman" w:cstheme="minorHAnsi"/>
          <w:lang w:eastAsia="pl-PL"/>
        </w:rPr>
      </w:pPr>
      <w:r w:rsidRPr="00AA7C95">
        <w:rPr>
          <w:rFonts w:eastAsia="Times New Roman" w:cstheme="minorHAnsi"/>
          <w:lang w:eastAsia="pl-PL"/>
        </w:rPr>
        <w:t xml:space="preserve">Jaki system SAP jest zainstalowany w danym budynku? </w:t>
      </w:r>
    </w:p>
    <w:p w14:paraId="3C0A4374" w14:textId="77777777" w:rsidR="00E5155D" w:rsidRPr="00AA7C95" w:rsidRDefault="00E5155D" w:rsidP="00AA7C95">
      <w:pPr>
        <w:pStyle w:val="Akapitzlist"/>
        <w:numPr>
          <w:ilvl w:val="0"/>
          <w:numId w:val="6"/>
        </w:numPr>
        <w:spacing w:after="0" w:line="240" w:lineRule="auto"/>
        <w:jc w:val="both"/>
        <w:rPr>
          <w:rFonts w:eastAsia="Times New Roman" w:cstheme="minorHAnsi"/>
          <w:lang w:eastAsia="pl-PL"/>
        </w:rPr>
      </w:pPr>
      <w:r w:rsidRPr="00AA7C95">
        <w:rPr>
          <w:rFonts w:eastAsia="Times New Roman" w:cstheme="minorHAnsi"/>
          <w:lang w:eastAsia="pl-PL"/>
        </w:rPr>
        <w:t xml:space="preserve">Jaka centrala pożarowa jest zainstalowana w danym budynku? </w:t>
      </w:r>
    </w:p>
    <w:p w14:paraId="70CA89FC" w14:textId="77777777" w:rsidR="00E5155D" w:rsidRPr="00AA7C95" w:rsidRDefault="00E5155D" w:rsidP="00AA7C95">
      <w:pPr>
        <w:pStyle w:val="Akapitzlist"/>
        <w:numPr>
          <w:ilvl w:val="0"/>
          <w:numId w:val="6"/>
        </w:numPr>
        <w:spacing w:after="0" w:line="240" w:lineRule="auto"/>
        <w:jc w:val="both"/>
        <w:rPr>
          <w:rFonts w:eastAsia="Times New Roman" w:cstheme="minorHAnsi"/>
          <w:lang w:eastAsia="pl-PL"/>
        </w:rPr>
      </w:pPr>
      <w:r w:rsidRPr="00AA7C95">
        <w:rPr>
          <w:rFonts w:eastAsia="Times New Roman" w:cstheme="minorHAnsi"/>
          <w:lang w:eastAsia="pl-PL"/>
        </w:rPr>
        <w:t xml:space="preserve">Ile jest elementów na każdej z pętli dozorowej? </w:t>
      </w:r>
    </w:p>
    <w:p w14:paraId="251C8860" w14:textId="77777777" w:rsidR="00E5155D" w:rsidRPr="00AA7C95" w:rsidRDefault="00E5155D" w:rsidP="00AA7C95">
      <w:pPr>
        <w:pStyle w:val="Akapitzlist"/>
        <w:numPr>
          <w:ilvl w:val="0"/>
          <w:numId w:val="6"/>
        </w:numPr>
        <w:spacing w:after="0" w:line="240" w:lineRule="auto"/>
        <w:jc w:val="both"/>
        <w:rPr>
          <w:rFonts w:eastAsia="Times New Roman" w:cstheme="minorHAnsi"/>
          <w:lang w:eastAsia="pl-PL"/>
        </w:rPr>
      </w:pPr>
      <w:r w:rsidRPr="00AA7C95">
        <w:rPr>
          <w:rFonts w:eastAsia="Times New Roman" w:cstheme="minorHAnsi"/>
          <w:lang w:eastAsia="pl-PL"/>
        </w:rPr>
        <w:t xml:space="preserve">Kiedy upływa termin gwarancji dla poszczególny systemów SAP? </w:t>
      </w:r>
    </w:p>
    <w:p w14:paraId="52A8A038" w14:textId="77777777" w:rsidR="00E5155D" w:rsidRPr="00AA7C95" w:rsidRDefault="00E5155D" w:rsidP="00AA7C95">
      <w:pPr>
        <w:pStyle w:val="Akapitzlist"/>
        <w:numPr>
          <w:ilvl w:val="0"/>
          <w:numId w:val="6"/>
        </w:numPr>
        <w:spacing w:after="0" w:line="240" w:lineRule="auto"/>
        <w:jc w:val="both"/>
        <w:rPr>
          <w:rFonts w:eastAsia="Times New Roman" w:cstheme="minorHAnsi"/>
          <w:lang w:eastAsia="pl-PL"/>
        </w:rPr>
      </w:pPr>
      <w:r w:rsidRPr="00AA7C95">
        <w:rPr>
          <w:rFonts w:eastAsia="Times New Roman" w:cstheme="minorHAnsi"/>
          <w:lang w:eastAsia="pl-PL"/>
        </w:rPr>
        <w:t xml:space="preserve">Wnioskuję o kontakt do firm które są gwarantem danego sytemu? </w:t>
      </w:r>
    </w:p>
    <w:p w14:paraId="2A1759EA" w14:textId="77777777" w:rsidR="00E5155D" w:rsidRPr="00AA7C95" w:rsidRDefault="00E5155D" w:rsidP="00AA7C95">
      <w:pPr>
        <w:pStyle w:val="Akapitzlist"/>
        <w:numPr>
          <w:ilvl w:val="0"/>
          <w:numId w:val="6"/>
        </w:numPr>
        <w:spacing w:after="0" w:line="240" w:lineRule="auto"/>
        <w:jc w:val="both"/>
        <w:rPr>
          <w:rFonts w:eastAsia="Times New Roman" w:cstheme="minorHAnsi"/>
          <w:lang w:eastAsia="pl-PL"/>
        </w:rPr>
      </w:pPr>
      <w:r w:rsidRPr="00AA7C95">
        <w:rPr>
          <w:rFonts w:eastAsia="Times New Roman" w:cstheme="minorHAnsi"/>
          <w:lang w:eastAsia="pl-PL"/>
        </w:rPr>
        <w:t>Wnioskuję o kontakt do firm które mają z zamawiającym umow</w:t>
      </w:r>
      <w:r w:rsidR="00AA7C95" w:rsidRPr="00AA7C95">
        <w:rPr>
          <w:rFonts w:eastAsia="Times New Roman" w:cstheme="minorHAnsi"/>
          <w:lang w:eastAsia="pl-PL"/>
        </w:rPr>
        <w:t>ę na konserwacje danego sytemu?</w:t>
      </w:r>
    </w:p>
    <w:p w14:paraId="5CE12A1E" w14:textId="77777777" w:rsidR="00AA7C95" w:rsidRPr="00AA7C95" w:rsidRDefault="00AA7C95" w:rsidP="00AA7C95">
      <w:pPr>
        <w:spacing w:after="0" w:line="240" w:lineRule="auto"/>
        <w:jc w:val="both"/>
        <w:rPr>
          <w:rFonts w:eastAsia="Times New Roman" w:cstheme="minorHAnsi"/>
          <w:lang w:eastAsia="pl-PL"/>
        </w:rPr>
      </w:pPr>
      <w:r w:rsidRPr="00AA7C95">
        <w:rPr>
          <w:rFonts w:eastAsia="Times New Roman" w:cstheme="minorHAnsi"/>
          <w:u w:val="single"/>
          <w:lang w:eastAsia="pl-PL"/>
        </w:rPr>
        <w:t>Odpowiedź:</w:t>
      </w:r>
    </w:p>
    <w:p w14:paraId="45199F02" w14:textId="77777777" w:rsidR="00E5155D" w:rsidRPr="00AA7C95" w:rsidRDefault="00E5155D" w:rsidP="00AA7C95">
      <w:pPr>
        <w:spacing w:after="0" w:line="240" w:lineRule="auto"/>
        <w:jc w:val="both"/>
        <w:rPr>
          <w:rFonts w:eastAsia="Times New Roman" w:cstheme="minorHAnsi"/>
          <w:b/>
          <w:lang w:eastAsia="pl-PL"/>
        </w:rPr>
      </w:pPr>
      <w:r w:rsidRPr="00AA7C95">
        <w:rPr>
          <w:rFonts w:eastAsia="Times New Roman" w:cstheme="minorHAnsi"/>
          <w:b/>
          <w:lang w:eastAsia="pl-PL"/>
        </w:rPr>
        <w:t>Wykonawca nie ma obowiązku zaprojektowania i wykonania rozbudowy systemu SAP. Poniższa tabela zawiera informację o systemach ppoż. w poszczególnych obiektach.</w:t>
      </w:r>
    </w:p>
    <w:tbl>
      <w:tblPr>
        <w:tblW w:w="7766" w:type="dxa"/>
        <w:jc w:val="center"/>
        <w:tblCellMar>
          <w:left w:w="70" w:type="dxa"/>
          <w:right w:w="70" w:type="dxa"/>
        </w:tblCellMar>
        <w:tblLook w:val="04A0" w:firstRow="1" w:lastRow="0" w:firstColumn="1" w:lastColumn="0" w:noHBand="0" w:noVBand="1"/>
      </w:tblPr>
      <w:tblGrid>
        <w:gridCol w:w="1520"/>
        <w:gridCol w:w="2349"/>
        <w:gridCol w:w="1371"/>
        <w:gridCol w:w="1398"/>
        <w:gridCol w:w="1128"/>
      </w:tblGrid>
      <w:tr w:rsidR="00E5155D" w:rsidRPr="00C9514C" w14:paraId="5F4D79F0" w14:textId="77777777" w:rsidTr="00B550E3">
        <w:trPr>
          <w:trHeight w:val="900"/>
          <w:jc w:val="center"/>
        </w:trPr>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2F5EEF7" w14:textId="77777777" w:rsidR="00E5155D" w:rsidRPr="00C9514C" w:rsidRDefault="00E5155D" w:rsidP="00B550E3">
            <w:pPr>
              <w:spacing w:after="0" w:line="240" w:lineRule="auto"/>
              <w:jc w:val="center"/>
              <w:rPr>
                <w:rFonts w:ascii="Calibri" w:eastAsia="Times New Roman" w:hAnsi="Calibri" w:cs="Calibri"/>
                <w:b/>
                <w:bCs/>
                <w:color w:val="000000"/>
                <w:lang w:eastAsia="pl-PL"/>
              </w:rPr>
            </w:pPr>
            <w:bookmarkStart w:id="0" w:name="RANGE!B2:F13"/>
            <w:r w:rsidRPr="00C9514C">
              <w:rPr>
                <w:rFonts w:ascii="Calibri" w:eastAsia="Times New Roman" w:hAnsi="Calibri" w:cs="Calibri"/>
                <w:b/>
                <w:bCs/>
                <w:color w:val="000000"/>
                <w:lang w:eastAsia="pl-PL"/>
              </w:rPr>
              <w:t>Budynek</w:t>
            </w:r>
            <w:bookmarkEnd w:id="0"/>
          </w:p>
        </w:tc>
        <w:tc>
          <w:tcPr>
            <w:tcW w:w="2349" w:type="dxa"/>
            <w:tcBorders>
              <w:top w:val="single" w:sz="4" w:space="0" w:color="auto"/>
              <w:left w:val="nil"/>
              <w:bottom w:val="single" w:sz="4" w:space="0" w:color="auto"/>
              <w:right w:val="single" w:sz="4" w:space="0" w:color="auto"/>
            </w:tcBorders>
            <w:shd w:val="clear" w:color="000000" w:fill="FFFF00"/>
            <w:vAlign w:val="center"/>
            <w:hideMark/>
          </w:tcPr>
          <w:p w14:paraId="2FDD280A" w14:textId="77777777" w:rsidR="00E5155D" w:rsidRPr="00C9514C" w:rsidRDefault="00E5155D" w:rsidP="00B550E3">
            <w:pPr>
              <w:spacing w:after="0" w:line="240" w:lineRule="auto"/>
              <w:jc w:val="center"/>
              <w:rPr>
                <w:rFonts w:ascii="Calibri" w:eastAsia="Times New Roman" w:hAnsi="Calibri" w:cs="Calibri"/>
                <w:b/>
                <w:bCs/>
                <w:color w:val="000000"/>
                <w:lang w:eastAsia="pl-PL"/>
              </w:rPr>
            </w:pPr>
            <w:r w:rsidRPr="00C9514C">
              <w:rPr>
                <w:rFonts w:ascii="Calibri" w:eastAsia="Times New Roman" w:hAnsi="Calibri" w:cs="Calibri"/>
                <w:b/>
                <w:bCs/>
                <w:color w:val="000000"/>
                <w:lang w:eastAsia="pl-PL"/>
              </w:rPr>
              <w:t>System integrujący/wizualizacja</w:t>
            </w:r>
          </w:p>
        </w:tc>
        <w:tc>
          <w:tcPr>
            <w:tcW w:w="1371" w:type="dxa"/>
            <w:tcBorders>
              <w:top w:val="single" w:sz="4" w:space="0" w:color="auto"/>
              <w:left w:val="nil"/>
              <w:bottom w:val="single" w:sz="4" w:space="0" w:color="auto"/>
              <w:right w:val="single" w:sz="4" w:space="0" w:color="auto"/>
            </w:tcBorders>
            <w:shd w:val="clear" w:color="000000" w:fill="FFFF00"/>
            <w:vAlign w:val="center"/>
            <w:hideMark/>
          </w:tcPr>
          <w:p w14:paraId="5255C4DA" w14:textId="77777777" w:rsidR="00E5155D" w:rsidRPr="00C9514C" w:rsidRDefault="00E5155D" w:rsidP="00B550E3">
            <w:pPr>
              <w:spacing w:after="0" w:line="240" w:lineRule="auto"/>
              <w:jc w:val="center"/>
              <w:rPr>
                <w:rFonts w:ascii="Calibri" w:eastAsia="Times New Roman" w:hAnsi="Calibri" w:cs="Calibri"/>
                <w:b/>
                <w:bCs/>
                <w:color w:val="000000"/>
                <w:lang w:eastAsia="pl-PL"/>
              </w:rPr>
            </w:pPr>
            <w:r w:rsidRPr="00C9514C">
              <w:rPr>
                <w:rFonts w:ascii="Calibri" w:eastAsia="Times New Roman" w:hAnsi="Calibri" w:cs="Calibri"/>
                <w:b/>
                <w:bCs/>
                <w:color w:val="000000"/>
                <w:lang w:eastAsia="pl-PL"/>
              </w:rPr>
              <w:t>Producent Centrali</w:t>
            </w:r>
          </w:p>
        </w:tc>
        <w:tc>
          <w:tcPr>
            <w:tcW w:w="1398" w:type="dxa"/>
            <w:tcBorders>
              <w:top w:val="single" w:sz="4" w:space="0" w:color="auto"/>
              <w:left w:val="nil"/>
              <w:bottom w:val="single" w:sz="4" w:space="0" w:color="auto"/>
              <w:right w:val="single" w:sz="4" w:space="0" w:color="auto"/>
            </w:tcBorders>
            <w:shd w:val="clear" w:color="000000" w:fill="FFFF00"/>
            <w:vAlign w:val="center"/>
            <w:hideMark/>
          </w:tcPr>
          <w:p w14:paraId="3F6DB909" w14:textId="77777777" w:rsidR="00E5155D" w:rsidRPr="00C9514C" w:rsidRDefault="00E5155D" w:rsidP="00B550E3">
            <w:pPr>
              <w:spacing w:after="0" w:line="240" w:lineRule="auto"/>
              <w:jc w:val="center"/>
              <w:rPr>
                <w:rFonts w:ascii="Calibri" w:eastAsia="Times New Roman" w:hAnsi="Calibri" w:cs="Calibri"/>
                <w:b/>
                <w:bCs/>
                <w:color w:val="000000"/>
                <w:lang w:eastAsia="pl-PL"/>
              </w:rPr>
            </w:pPr>
            <w:r w:rsidRPr="00C9514C">
              <w:rPr>
                <w:rFonts w:ascii="Calibri" w:eastAsia="Times New Roman" w:hAnsi="Calibri" w:cs="Calibri"/>
                <w:b/>
                <w:bCs/>
                <w:color w:val="000000"/>
                <w:lang w:eastAsia="pl-PL"/>
              </w:rPr>
              <w:t>Model centrali pożarowej</w:t>
            </w:r>
          </w:p>
        </w:tc>
        <w:tc>
          <w:tcPr>
            <w:tcW w:w="1128" w:type="dxa"/>
            <w:tcBorders>
              <w:top w:val="single" w:sz="4" w:space="0" w:color="auto"/>
              <w:left w:val="nil"/>
              <w:bottom w:val="single" w:sz="4" w:space="0" w:color="auto"/>
              <w:right w:val="single" w:sz="4" w:space="0" w:color="auto"/>
            </w:tcBorders>
            <w:shd w:val="clear" w:color="000000" w:fill="FFFF00"/>
            <w:vAlign w:val="center"/>
            <w:hideMark/>
          </w:tcPr>
          <w:p w14:paraId="6F605FF0" w14:textId="77777777" w:rsidR="00E5155D" w:rsidRPr="00C9514C" w:rsidRDefault="00E5155D" w:rsidP="00B550E3">
            <w:pPr>
              <w:spacing w:after="0" w:line="240" w:lineRule="auto"/>
              <w:jc w:val="center"/>
              <w:rPr>
                <w:rFonts w:ascii="Calibri" w:eastAsia="Times New Roman" w:hAnsi="Calibri" w:cs="Calibri"/>
                <w:b/>
                <w:bCs/>
                <w:color w:val="000000"/>
                <w:lang w:eastAsia="pl-PL"/>
              </w:rPr>
            </w:pPr>
            <w:r w:rsidRPr="00C9514C">
              <w:rPr>
                <w:rFonts w:ascii="Calibri" w:eastAsia="Times New Roman" w:hAnsi="Calibri" w:cs="Calibri"/>
                <w:b/>
                <w:bCs/>
                <w:color w:val="000000"/>
                <w:lang w:eastAsia="pl-PL"/>
              </w:rPr>
              <w:t>Transmisja alarmu do PSP</w:t>
            </w:r>
          </w:p>
        </w:tc>
      </w:tr>
      <w:tr w:rsidR="00E5155D" w:rsidRPr="00C9514C" w14:paraId="19B2FDFE" w14:textId="77777777" w:rsidTr="00B550E3">
        <w:trPr>
          <w:trHeight w:val="6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A4BE0DA"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A - Budynek Główny</w:t>
            </w:r>
          </w:p>
        </w:tc>
        <w:tc>
          <w:tcPr>
            <w:tcW w:w="2349" w:type="dxa"/>
            <w:tcBorders>
              <w:top w:val="nil"/>
              <w:left w:val="nil"/>
              <w:bottom w:val="single" w:sz="4" w:space="0" w:color="auto"/>
              <w:right w:val="single" w:sz="4" w:space="0" w:color="auto"/>
            </w:tcBorders>
            <w:shd w:val="clear" w:color="auto" w:fill="auto"/>
            <w:noWrap/>
            <w:vAlign w:val="center"/>
            <w:hideMark/>
          </w:tcPr>
          <w:p w14:paraId="0BFDDDE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 xml:space="preserve">ARGUS </w:t>
            </w:r>
          </w:p>
        </w:tc>
        <w:tc>
          <w:tcPr>
            <w:tcW w:w="1371" w:type="dxa"/>
            <w:tcBorders>
              <w:top w:val="nil"/>
              <w:left w:val="nil"/>
              <w:bottom w:val="single" w:sz="4" w:space="0" w:color="auto"/>
              <w:right w:val="single" w:sz="4" w:space="0" w:color="auto"/>
            </w:tcBorders>
            <w:shd w:val="clear" w:color="auto" w:fill="auto"/>
            <w:noWrap/>
            <w:vAlign w:val="center"/>
            <w:hideMark/>
          </w:tcPr>
          <w:p w14:paraId="2537483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POLON-ALFA</w:t>
            </w:r>
          </w:p>
        </w:tc>
        <w:tc>
          <w:tcPr>
            <w:tcW w:w="1398" w:type="dxa"/>
            <w:tcBorders>
              <w:top w:val="nil"/>
              <w:left w:val="nil"/>
              <w:bottom w:val="single" w:sz="4" w:space="0" w:color="auto"/>
              <w:right w:val="single" w:sz="4" w:space="0" w:color="auto"/>
            </w:tcBorders>
            <w:shd w:val="clear" w:color="auto" w:fill="auto"/>
            <w:noWrap/>
            <w:vAlign w:val="center"/>
            <w:hideMark/>
          </w:tcPr>
          <w:p w14:paraId="54DABA54"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POLON 4900</w:t>
            </w:r>
          </w:p>
        </w:tc>
        <w:tc>
          <w:tcPr>
            <w:tcW w:w="1128" w:type="dxa"/>
            <w:tcBorders>
              <w:top w:val="nil"/>
              <w:left w:val="nil"/>
              <w:bottom w:val="single" w:sz="4" w:space="0" w:color="auto"/>
              <w:right w:val="single" w:sz="4" w:space="0" w:color="auto"/>
            </w:tcBorders>
            <w:shd w:val="clear" w:color="auto" w:fill="auto"/>
            <w:noWrap/>
            <w:vAlign w:val="center"/>
            <w:hideMark/>
          </w:tcPr>
          <w:p w14:paraId="662AF983"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WATRA</w:t>
            </w:r>
          </w:p>
        </w:tc>
      </w:tr>
      <w:tr w:rsidR="00E5155D" w:rsidRPr="00C9514C" w14:paraId="66E8BB60" w14:textId="77777777" w:rsidTr="00B550E3">
        <w:trPr>
          <w:trHeight w:val="3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2C6C63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A- Skrzydło</w:t>
            </w:r>
          </w:p>
        </w:tc>
        <w:tc>
          <w:tcPr>
            <w:tcW w:w="2349" w:type="dxa"/>
            <w:tcBorders>
              <w:top w:val="nil"/>
              <w:left w:val="nil"/>
              <w:bottom w:val="single" w:sz="4" w:space="0" w:color="auto"/>
              <w:right w:val="single" w:sz="4" w:space="0" w:color="auto"/>
            </w:tcBorders>
            <w:shd w:val="clear" w:color="auto" w:fill="auto"/>
            <w:noWrap/>
            <w:vAlign w:val="center"/>
            <w:hideMark/>
          </w:tcPr>
          <w:p w14:paraId="1EAF6774"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 xml:space="preserve">ARGUS </w:t>
            </w:r>
          </w:p>
        </w:tc>
        <w:tc>
          <w:tcPr>
            <w:tcW w:w="1371" w:type="dxa"/>
            <w:tcBorders>
              <w:top w:val="nil"/>
              <w:left w:val="nil"/>
              <w:bottom w:val="single" w:sz="4" w:space="0" w:color="auto"/>
              <w:right w:val="single" w:sz="4" w:space="0" w:color="auto"/>
            </w:tcBorders>
            <w:shd w:val="clear" w:color="auto" w:fill="auto"/>
            <w:noWrap/>
            <w:vAlign w:val="center"/>
            <w:hideMark/>
          </w:tcPr>
          <w:p w14:paraId="4A209274"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POLON-ALFA</w:t>
            </w:r>
          </w:p>
        </w:tc>
        <w:tc>
          <w:tcPr>
            <w:tcW w:w="1398" w:type="dxa"/>
            <w:tcBorders>
              <w:top w:val="nil"/>
              <w:left w:val="nil"/>
              <w:bottom w:val="single" w:sz="4" w:space="0" w:color="auto"/>
              <w:right w:val="single" w:sz="4" w:space="0" w:color="auto"/>
            </w:tcBorders>
            <w:shd w:val="clear" w:color="auto" w:fill="auto"/>
            <w:noWrap/>
            <w:vAlign w:val="center"/>
            <w:hideMark/>
          </w:tcPr>
          <w:p w14:paraId="5E9F374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POLON 4900</w:t>
            </w:r>
          </w:p>
        </w:tc>
        <w:tc>
          <w:tcPr>
            <w:tcW w:w="1128" w:type="dxa"/>
            <w:tcBorders>
              <w:top w:val="nil"/>
              <w:left w:val="nil"/>
              <w:bottom w:val="single" w:sz="4" w:space="0" w:color="auto"/>
              <w:right w:val="single" w:sz="4" w:space="0" w:color="auto"/>
            </w:tcBorders>
            <w:shd w:val="clear" w:color="auto" w:fill="auto"/>
            <w:noWrap/>
            <w:vAlign w:val="center"/>
            <w:hideMark/>
          </w:tcPr>
          <w:p w14:paraId="1D191935"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WATRA</w:t>
            </w:r>
          </w:p>
        </w:tc>
      </w:tr>
      <w:tr w:rsidR="00E5155D" w:rsidRPr="00C9514C" w14:paraId="65649EE7" w14:textId="77777777" w:rsidTr="00B550E3">
        <w:trPr>
          <w:trHeight w:val="6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96949C4"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 - Budynek Banku</w:t>
            </w:r>
          </w:p>
        </w:tc>
        <w:tc>
          <w:tcPr>
            <w:tcW w:w="2349" w:type="dxa"/>
            <w:tcBorders>
              <w:top w:val="nil"/>
              <w:left w:val="nil"/>
              <w:bottom w:val="single" w:sz="4" w:space="0" w:color="auto"/>
              <w:right w:val="single" w:sz="4" w:space="0" w:color="auto"/>
            </w:tcBorders>
            <w:shd w:val="clear" w:color="auto" w:fill="auto"/>
            <w:noWrap/>
            <w:vAlign w:val="center"/>
            <w:hideMark/>
          </w:tcPr>
          <w:p w14:paraId="273F894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 xml:space="preserve">ARGUS </w:t>
            </w:r>
          </w:p>
        </w:tc>
        <w:tc>
          <w:tcPr>
            <w:tcW w:w="1371" w:type="dxa"/>
            <w:tcBorders>
              <w:top w:val="nil"/>
              <w:left w:val="nil"/>
              <w:bottom w:val="single" w:sz="4" w:space="0" w:color="auto"/>
              <w:right w:val="single" w:sz="4" w:space="0" w:color="auto"/>
            </w:tcBorders>
            <w:shd w:val="clear" w:color="auto" w:fill="auto"/>
            <w:vAlign w:val="center"/>
            <w:hideMark/>
          </w:tcPr>
          <w:p w14:paraId="4B82D8B7"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 xml:space="preserve">Ge Security, </w:t>
            </w:r>
            <w:proofErr w:type="spellStart"/>
            <w:r w:rsidRPr="00C9514C">
              <w:rPr>
                <w:rFonts w:ascii="Calibri" w:eastAsia="Times New Roman" w:hAnsi="Calibri" w:cs="Calibri"/>
                <w:color w:val="000000"/>
                <w:lang w:eastAsia="pl-PL"/>
              </w:rPr>
              <w:t>Aritech</w:t>
            </w:r>
            <w:proofErr w:type="spellEnd"/>
          </w:p>
        </w:tc>
        <w:tc>
          <w:tcPr>
            <w:tcW w:w="1398" w:type="dxa"/>
            <w:tcBorders>
              <w:top w:val="nil"/>
              <w:left w:val="nil"/>
              <w:bottom w:val="single" w:sz="4" w:space="0" w:color="auto"/>
              <w:right w:val="single" w:sz="4" w:space="0" w:color="auto"/>
            </w:tcBorders>
            <w:shd w:val="clear" w:color="auto" w:fill="auto"/>
            <w:noWrap/>
            <w:vAlign w:val="center"/>
            <w:hideMark/>
          </w:tcPr>
          <w:p w14:paraId="75C0AF7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ARITECH</w:t>
            </w:r>
          </w:p>
        </w:tc>
        <w:tc>
          <w:tcPr>
            <w:tcW w:w="1128" w:type="dxa"/>
            <w:tcBorders>
              <w:top w:val="nil"/>
              <w:left w:val="nil"/>
              <w:bottom w:val="single" w:sz="4" w:space="0" w:color="auto"/>
              <w:right w:val="single" w:sz="4" w:space="0" w:color="auto"/>
            </w:tcBorders>
            <w:shd w:val="clear" w:color="auto" w:fill="auto"/>
            <w:noWrap/>
            <w:vAlign w:val="center"/>
            <w:hideMark/>
          </w:tcPr>
          <w:p w14:paraId="7C18FB10"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r>
      <w:tr w:rsidR="00E5155D" w:rsidRPr="00C9514C" w14:paraId="25E62CEF" w14:textId="77777777" w:rsidTr="00B550E3">
        <w:trPr>
          <w:trHeight w:val="6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030FB21"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 - Budynek Banku</w:t>
            </w:r>
          </w:p>
        </w:tc>
        <w:tc>
          <w:tcPr>
            <w:tcW w:w="2349" w:type="dxa"/>
            <w:tcBorders>
              <w:top w:val="nil"/>
              <w:left w:val="nil"/>
              <w:bottom w:val="single" w:sz="4" w:space="0" w:color="auto"/>
              <w:right w:val="single" w:sz="4" w:space="0" w:color="auto"/>
            </w:tcBorders>
            <w:shd w:val="clear" w:color="auto" w:fill="auto"/>
            <w:noWrap/>
            <w:vAlign w:val="center"/>
            <w:hideMark/>
          </w:tcPr>
          <w:p w14:paraId="521EFA74"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 xml:space="preserve">ARGUS </w:t>
            </w:r>
          </w:p>
        </w:tc>
        <w:tc>
          <w:tcPr>
            <w:tcW w:w="1371" w:type="dxa"/>
            <w:tcBorders>
              <w:top w:val="nil"/>
              <w:left w:val="nil"/>
              <w:bottom w:val="single" w:sz="4" w:space="0" w:color="auto"/>
              <w:right w:val="single" w:sz="4" w:space="0" w:color="auto"/>
            </w:tcBorders>
            <w:shd w:val="clear" w:color="auto" w:fill="auto"/>
            <w:noWrap/>
            <w:vAlign w:val="center"/>
            <w:hideMark/>
          </w:tcPr>
          <w:p w14:paraId="097B0956"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POLON-ALFA</w:t>
            </w:r>
          </w:p>
        </w:tc>
        <w:tc>
          <w:tcPr>
            <w:tcW w:w="1398" w:type="dxa"/>
            <w:tcBorders>
              <w:top w:val="nil"/>
              <w:left w:val="nil"/>
              <w:bottom w:val="nil"/>
              <w:right w:val="nil"/>
            </w:tcBorders>
            <w:shd w:val="clear" w:color="auto" w:fill="auto"/>
            <w:noWrap/>
            <w:vAlign w:val="center"/>
            <w:hideMark/>
          </w:tcPr>
          <w:p w14:paraId="5021EFDF" w14:textId="77777777" w:rsidR="00E5155D" w:rsidRPr="00C9514C" w:rsidRDefault="00E5155D" w:rsidP="00B550E3">
            <w:pPr>
              <w:spacing w:after="0" w:line="240" w:lineRule="auto"/>
              <w:jc w:val="center"/>
              <w:rPr>
                <w:rFonts w:ascii="Calibri" w:eastAsia="Times New Roman" w:hAnsi="Calibri" w:cs="Calibri"/>
                <w:color w:val="000000"/>
                <w:sz w:val="24"/>
                <w:szCs w:val="24"/>
                <w:lang w:eastAsia="pl-PL"/>
              </w:rPr>
            </w:pPr>
            <w:r w:rsidRPr="00C9514C">
              <w:rPr>
                <w:rFonts w:ascii="Calibri" w:eastAsia="Times New Roman" w:hAnsi="Calibri" w:cs="Calibri"/>
                <w:color w:val="000000"/>
                <w:sz w:val="24"/>
                <w:szCs w:val="24"/>
                <w:lang w:eastAsia="pl-PL"/>
              </w:rPr>
              <w:t>TELSAP 2100</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0FC30BA"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r>
      <w:tr w:rsidR="00E5155D" w:rsidRPr="00C9514C" w14:paraId="294EAAC3" w14:textId="77777777" w:rsidTr="00B550E3">
        <w:trPr>
          <w:trHeight w:val="9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A568CBE"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 xml:space="preserve">D – Budynek Collegium </w:t>
            </w:r>
            <w:proofErr w:type="spellStart"/>
            <w:r w:rsidRPr="00C9514C">
              <w:rPr>
                <w:rFonts w:ascii="Calibri" w:eastAsia="Times New Roman" w:hAnsi="Calibri" w:cs="Calibri"/>
                <w:color w:val="000000"/>
                <w:lang w:eastAsia="pl-PL"/>
              </w:rPr>
              <w:t>Altum</w:t>
            </w:r>
            <w:proofErr w:type="spellEnd"/>
          </w:p>
        </w:tc>
        <w:tc>
          <w:tcPr>
            <w:tcW w:w="2349" w:type="dxa"/>
            <w:tcBorders>
              <w:top w:val="nil"/>
              <w:left w:val="nil"/>
              <w:bottom w:val="single" w:sz="4" w:space="0" w:color="auto"/>
              <w:right w:val="single" w:sz="4" w:space="0" w:color="auto"/>
            </w:tcBorders>
            <w:shd w:val="clear" w:color="auto" w:fill="auto"/>
            <w:noWrap/>
            <w:vAlign w:val="center"/>
            <w:hideMark/>
          </w:tcPr>
          <w:p w14:paraId="3562062D"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IFTER</w:t>
            </w:r>
          </w:p>
        </w:tc>
        <w:tc>
          <w:tcPr>
            <w:tcW w:w="1371" w:type="dxa"/>
            <w:tcBorders>
              <w:top w:val="nil"/>
              <w:left w:val="nil"/>
              <w:bottom w:val="single" w:sz="4" w:space="0" w:color="auto"/>
              <w:right w:val="single" w:sz="4" w:space="0" w:color="auto"/>
            </w:tcBorders>
            <w:shd w:val="clear" w:color="auto" w:fill="auto"/>
            <w:noWrap/>
            <w:vAlign w:val="center"/>
            <w:hideMark/>
          </w:tcPr>
          <w:p w14:paraId="0C93CC2F"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Siemens</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1D0CE6C4"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FC726</w:t>
            </w:r>
          </w:p>
        </w:tc>
        <w:tc>
          <w:tcPr>
            <w:tcW w:w="1128" w:type="dxa"/>
            <w:tcBorders>
              <w:top w:val="nil"/>
              <w:left w:val="nil"/>
              <w:bottom w:val="single" w:sz="4" w:space="0" w:color="auto"/>
              <w:right w:val="single" w:sz="4" w:space="0" w:color="auto"/>
            </w:tcBorders>
            <w:shd w:val="clear" w:color="auto" w:fill="auto"/>
            <w:noWrap/>
            <w:vAlign w:val="center"/>
            <w:hideMark/>
          </w:tcPr>
          <w:p w14:paraId="12FDAFD1"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WATRA</w:t>
            </w:r>
          </w:p>
        </w:tc>
      </w:tr>
      <w:tr w:rsidR="00E5155D" w:rsidRPr="00C9514C" w14:paraId="1CB28026" w14:textId="77777777" w:rsidTr="00B550E3">
        <w:trPr>
          <w:trHeight w:val="6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9F9B968"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E – Budynek SPNJO</w:t>
            </w:r>
          </w:p>
        </w:tc>
        <w:tc>
          <w:tcPr>
            <w:tcW w:w="2349" w:type="dxa"/>
            <w:tcBorders>
              <w:top w:val="nil"/>
              <w:left w:val="nil"/>
              <w:bottom w:val="single" w:sz="4" w:space="0" w:color="auto"/>
              <w:right w:val="single" w:sz="4" w:space="0" w:color="auto"/>
            </w:tcBorders>
            <w:shd w:val="clear" w:color="auto" w:fill="auto"/>
            <w:noWrap/>
            <w:vAlign w:val="center"/>
            <w:hideMark/>
          </w:tcPr>
          <w:p w14:paraId="0C4A97F6"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c>
          <w:tcPr>
            <w:tcW w:w="1371" w:type="dxa"/>
            <w:tcBorders>
              <w:top w:val="nil"/>
              <w:left w:val="nil"/>
              <w:bottom w:val="single" w:sz="4" w:space="0" w:color="auto"/>
              <w:right w:val="single" w:sz="4" w:space="0" w:color="auto"/>
            </w:tcBorders>
            <w:shd w:val="clear" w:color="auto" w:fill="auto"/>
            <w:noWrap/>
            <w:vAlign w:val="center"/>
            <w:hideMark/>
          </w:tcPr>
          <w:p w14:paraId="24B46F4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POLON-ALFA</w:t>
            </w:r>
          </w:p>
        </w:tc>
        <w:tc>
          <w:tcPr>
            <w:tcW w:w="1398" w:type="dxa"/>
            <w:tcBorders>
              <w:top w:val="nil"/>
              <w:left w:val="nil"/>
              <w:bottom w:val="single" w:sz="4" w:space="0" w:color="auto"/>
              <w:right w:val="single" w:sz="4" w:space="0" w:color="auto"/>
            </w:tcBorders>
            <w:shd w:val="clear" w:color="auto" w:fill="auto"/>
            <w:noWrap/>
            <w:vAlign w:val="center"/>
            <w:hideMark/>
          </w:tcPr>
          <w:p w14:paraId="391E4931"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Centrala CSP-35A</w:t>
            </w:r>
          </w:p>
        </w:tc>
        <w:tc>
          <w:tcPr>
            <w:tcW w:w="1128" w:type="dxa"/>
            <w:tcBorders>
              <w:top w:val="nil"/>
              <w:left w:val="nil"/>
              <w:bottom w:val="single" w:sz="4" w:space="0" w:color="auto"/>
              <w:right w:val="single" w:sz="4" w:space="0" w:color="auto"/>
            </w:tcBorders>
            <w:shd w:val="clear" w:color="auto" w:fill="auto"/>
            <w:noWrap/>
            <w:vAlign w:val="center"/>
            <w:hideMark/>
          </w:tcPr>
          <w:p w14:paraId="59EAB870"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r>
      <w:tr w:rsidR="00E5155D" w:rsidRPr="00C9514C" w14:paraId="364C64E8" w14:textId="77777777" w:rsidTr="00B550E3">
        <w:trPr>
          <w:trHeight w:val="6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6EAF505"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C – Budynek Towarowa,</w:t>
            </w:r>
          </w:p>
        </w:tc>
        <w:tc>
          <w:tcPr>
            <w:tcW w:w="2349" w:type="dxa"/>
            <w:tcBorders>
              <w:top w:val="nil"/>
              <w:left w:val="nil"/>
              <w:bottom w:val="single" w:sz="4" w:space="0" w:color="auto"/>
              <w:right w:val="single" w:sz="4" w:space="0" w:color="auto"/>
            </w:tcBorders>
            <w:shd w:val="clear" w:color="auto" w:fill="auto"/>
            <w:noWrap/>
            <w:vAlign w:val="center"/>
            <w:hideMark/>
          </w:tcPr>
          <w:p w14:paraId="7EC671A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c>
          <w:tcPr>
            <w:tcW w:w="1371" w:type="dxa"/>
            <w:tcBorders>
              <w:top w:val="nil"/>
              <w:left w:val="nil"/>
              <w:bottom w:val="single" w:sz="4" w:space="0" w:color="auto"/>
              <w:right w:val="single" w:sz="4" w:space="0" w:color="auto"/>
            </w:tcBorders>
            <w:shd w:val="clear" w:color="auto" w:fill="auto"/>
            <w:noWrap/>
            <w:vAlign w:val="center"/>
            <w:hideMark/>
          </w:tcPr>
          <w:p w14:paraId="1E039772" w14:textId="77777777" w:rsidR="00E5155D" w:rsidRPr="00C9514C" w:rsidRDefault="00E5155D" w:rsidP="00B550E3">
            <w:pPr>
              <w:spacing w:after="0" w:line="240" w:lineRule="auto"/>
              <w:jc w:val="center"/>
              <w:rPr>
                <w:rFonts w:ascii="Calibri" w:eastAsia="Times New Roman" w:hAnsi="Calibri" w:cs="Calibri"/>
                <w:color w:val="000000"/>
                <w:lang w:eastAsia="pl-PL"/>
              </w:rPr>
            </w:pPr>
            <w:proofErr w:type="spellStart"/>
            <w:r w:rsidRPr="00C9514C">
              <w:rPr>
                <w:rFonts w:ascii="Calibri" w:eastAsia="Times New Roman" w:hAnsi="Calibri" w:cs="Calibri"/>
                <w:color w:val="000000"/>
                <w:lang w:eastAsia="pl-PL"/>
              </w:rPr>
              <w:t>Schrack</w:t>
            </w:r>
            <w:proofErr w:type="spellEnd"/>
          </w:p>
        </w:tc>
        <w:tc>
          <w:tcPr>
            <w:tcW w:w="1398" w:type="dxa"/>
            <w:tcBorders>
              <w:top w:val="nil"/>
              <w:left w:val="nil"/>
              <w:bottom w:val="single" w:sz="4" w:space="0" w:color="auto"/>
              <w:right w:val="single" w:sz="4" w:space="0" w:color="auto"/>
            </w:tcBorders>
            <w:shd w:val="clear" w:color="auto" w:fill="auto"/>
            <w:noWrap/>
            <w:vAlign w:val="center"/>
            <w:hideMark/>
          </w:tcPr>
          <w:p w14:paraId="0AD5C0AA" w14:textId="77777777" w:rsidR="00E5155D" w:rsidRPr="00C9514C" w:rsidRDefault="00E5155D" w:rsidP="00B550E3">
            <w:pPr>
              <w:spacing w:after="0" w:line="240" w:lineRule="auto"/>
              <w:jc w:val="center"/>
              <w:rPr>
                <w:rFonts w:ascii="Calibri" w:eastAsia="Times New Roman" w:hAnsi="Calibri" w:cs="Calibri"/>
                <w:color w:val="000000"/>
                <w:lang w:eastAsia="pl-PL"/>
              </w:rPr>
            </w:pPr>
            <w:proofErr w:type="spellStart"/>
            <w:r w:rsidRPr="00C9514C">
              <w:rPr>
                <w:rFonts w:ascii="Calibri" w:eastAsia="Times New Roman" w:hAnsi="Calibri" w:cs="Calibri"/>
                <w:color w:val="000000"/>
                <w:lang w:eastAsia="pl-PL"/>
              </w:rPr>
              <w:t>Integral</w:t>
            </w:r>
            <w:proofErr w:type="spellEnd"/>
          </w:p>
        </w:tc>
        <w:tc>
          <w:tcPr>
            <w:tcW w:w="1128" w:type="dxa"/>
            <w:tcBorders>
              <w:top w:val="nil"/>
              <w:left w:val="nil"/>
              <w:bottom w:val="single" w:sz="4" w:space="0" w:color="auto"/>
              <w:right w:val="single" w:sz="4" w:space="0" w:color="auto"/>
            </w:tcBorders>
            <w:shd w:val="clear" w:color="auto" w:fill="auto"/>
            <w:noWrap/>
            <w:vAlign w:val="center"/>
            <w:hideMark/>
          </w:tcPr>
          <w:p w14:paraId="454D01D7"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r>
      <w:tr w:rsidR="00E5155D" w:rsidRPr="00C9514C" w14:paraId="224BE92F" w14:textId="77777777" w:rsidTr="00B550E3">
        <w:trPr>
          <w:trHeight w:val="3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BC7DCE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CEUE</w:t>
            </w:r>
          </w:p>
        </w:tc>
        <w:tc>
          <w:tcPr>
            <w:tcW w:w="2349" w:type="dxa"/>
            <w:tcBorders>
              <w:top w:val="nil"/>
              <w:left w:val="nil"/>
              <w:bottom w:val="single" w:sz="4" w:space="0" w:color="auto"/>
              <w:right w:val="single" w:sz="4" w:space="0" w:color="auto"/>
            </w:tcBorders>
            <w:shd w:val="clear" w:color="auto" w:fill="auto"/>
            <w:noWrap/>
            <w:vAlign w:val="center"/>
            <w:hideMark/>
          </w:tcPr>
          <w:p w14:paraId="2D72E589"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c>
          <w:tcPr>
            <w:tcW w:w="1371" w:type="dxa"/>
            <w:tcBorders>
              <w:top w:val="nil"/>
              <w:left w:val="nil"/>
              <w:bottom w:val="single" w:sz="4" w:space="0" w:color="auto"/>
              <w:right w:val="single" w:sz="4" w:space="0" w:color="auto"/>
            </w:tcBorders>
            <w:shd w:val="clear" w:color="auto" w:fill="auto"/>
            <w:noWrap/>
            <w:vAlign w:val="center"/>
            <w:hideMark/>
          </w:tcPr>
          <w:p w14:paraId="2BDC7B28"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Bosch</w:t>
            </w:r>
          </w:p>
        </w:tc>
        <w:tc>
          <w:tcPr>
            <w:tcW w:w="1398" w:type="dxa"/>
            <w:tcBorders>
              <w:top w:val="nil"/>
              <w:left w:val="nil"/>
              <w:bottom w:val="single" w:sz="4" w:space="0" w:color="auto"/>
              <w:right w:val="single" w:sz="4" w:space="0" w:color="auto"/>
            </w:tcBorders>
            <w:shd w:val="clear" w:color="auto" w:fill="auto"/>
            <w:noWrap/>
            <w:vAlign w:val="center"/>
            <w:hideMark/>
          </w:tcPr>
          <w:p w14:paraId="446D84D3"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FPA 5000</w:t>
            </w:r>
          </w:p>
        </w:tc>
        <w:tc>
          <w:tcPr>
            <w:tcW w:w="1128" w:type="dxa"/>
            <w:tcBorders>
              <w:top w:val="nil"/>
              <w:left w:val="nil"/>
              <w:bottom w:val="single" w:sz="4" w:space="0" w:color="auto"/>
              <w:right w:val="single" w:sz="4" w:space="0" w:color="auto"/>
            </w:tcBorders>
            <w:shd w:val="clear" w:color="auto" w:fill="auto"/>
            <w:noWrap/>
            <w:vAlign w:val="center"/>
            <w:hideMark/>
          </w:tcPr>
          <w:p w14:paraId="388D5D95"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ISKRA</w:t>
            </w:r>
          </w:p>
        </w:tc>
      </w:tr>
      <w:tr w:rsidR="00E5155D" w:rsidRPr="00C9514C" w14:paraId="35D58A0C" w14:textId="77777777" w:rsidTr="00B550E3">
        <w:trPr>
          <w:trHeight w:val="12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53D7190"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DS. Atol (łącznie z budynkiem „Archiwum”),</w:t>
            </w:r>
          </w:p>
        </w:tc>
        <w:tc>
          <w:tcPr>
            <w:tcW w:w="2349" w:type="dxa"/>
            <w:tcBorders>
              <w:top w:val="nil"/>
              <w:left w:val="nil"/>
              <w:bottom w:val="single" w:sz="4" w:space="0" w:color="auto"/>
              <w:right w:val="single" w:sz="4" w:space="0" w:color="auto"/>
            </w:tcBorders>
            <w:shd w:val="clear" w:color="auto" w:fill="auto"/>
            <w:noWrap/>
            <w:vAlign w:val="center"/>
            <w:hideMark/>
          </w:tcPr>
          <w:p w14:paraId="313A71B6"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c>
          <w:tcPr>
            <w:tcW w:w="1371" w:type="dxa"/>
            <w:tcBorders>
              <w:top w:val="nil"/>
              <w:left w:val="nil"/>
              <w:bottom w:val="single" w:sz="4" w:space="0" w:color="auto"/>
              <w:right w:val="single" w:sz="4" w:space="0" w:color="auto"/>
            </w:tcBorders>
            <w:shd w:val="clear" w:color="auto" w:fill="auto"/>
            <w:noWrap/>
            <w:vAlign w:val="center"/>
            <w:hideMark/>
          </w:tcPr>
          <w:p w14:paraId="2A292923"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POLON-ALFA</w:t>
            </w:r>
          </w:p>
        </w:tc>
        <w:tc>
          <w:tcPr>
            <w:tcW w:w="1398" w:type="dxa"/>
            <w:tcBorders>
              <w:top w:val="nil"/>
              <w:left w:val="nil"/>
              <w:bottom w:val="single" w:sz="4" w:space="0" w:color="auto"/>
              <w:right w:val="single" w:sz="4" w:space="0" w:color="auto"/>
            </w:tcBorders>
            <w:shd w:val="clear" w:color="auto" w:fill="auto"/>
            <w:noWrap/>
            <w:vAlign w:val="center"/>
            <w:hideMark/>
          </w:tcPr>
          <w:p w14:paraId="081BEB46"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POLON 4000</w:t>
            </w:r>
          </w:p>
        </w:tc>
        <w:tc>
          <w:tcPr>
            <w:tcW w:w="1128" w:type="dxa"/>
            <w:tcBorders>
              <w:top w:val="nil"/>
              <w:left w:val="nil"/>
              <w:bottom w:val="single" w:sz="4" w:space="0" w:color="auto"/>
              <w:right w:val="single" w:sz="4" w:space="0" w:color="auto"/>
            </w:tcBorders>
            <w:shd w:val="clear" w:color="auto" w:fill="auto"/>
            <w:noWrap/>
            <w:vAlign w:val="center"/>
            <w:hideMark/>
          </w:tcPr>
          <w:p w14:paraId="321DA1D1"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WATRA</w:t>
            </w:r>
          </w:p>
        </w:tc>
      </w:tr>
      <w:tr w:rsidR="00E5155D" w:rsidRPr="00C9514C" w14:paraId="21F4D7D8" w14:textId="77777777" w:rsidTr="00B550E3">
        <w:trPr>
          <w:trHeight w:val="3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C1DADE6"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DS. Dewizka,</w:t>
            </w:r>
          </w:p>
        </w:tc>
        <w:tc>
          <w:tcPr>
            <w:tcW w:w="2349" w:type="dxa"/>
            <w:tcBorders>
              <w:top w:val="nil"/>
              <w:left w:val="nil"/>
              <w:bottom w:val="single" w:sz="4" w:space="0" w:color="auto"/>
              <w:right w:val="single" w:sz="4" w:space="0" w:color="auto"/>
            </w:tcBorders>
            <w:shd w:val="clear" w:color="auto" w:fill="auto"/>
            <w:noWrap/>
            <w:vAlign w:val="center"/>
            <w:hideMark/>
          </w:tcPr>
          <w:p w14:paraId="79A52B97"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c>
          <w:tcPr>
            <w:tcW w:w="1371" w:type="dxa"/>
            <w:tcBorders>
              <w:top w:val="nil"/>
              <w:left w:val="nil"/>
              <w:bottom w:val="single" w:sz="4" w:space="0" w:color="auto"/>
              <w:right w:val="single" w:sz="4" w:space="0" w:color="auto"/>
            </w:tcBorders>
            <w:shd w:val="clear" w:color="auto" w:fill="auto"/>
            <w:noWrap/>
            <w:vAlign w:val="center"/>
            <w:hideMark/>
          </w:tcPr>
          <w:p w14:paraId="5086344B" w14:textId="77777777" w:rsidR="00E5155D" w:rsidRPr="00C9514C" w:rsidRDefault="00E5155D" w:rsidP="00B550E3">
            <w:pPr>
              <w:spacing w:after="0" w:line="240" w:lineRule="auto"/>
              <w:jc w:val="center"/>
              <w:rPr>
                <w:rFonts w:ascii="Calibri" w:eastAsia="Times New Roman" w:hAnsi="Calibri" w:cs="Calibri"/>
                <w:color w:val="000000"/>
                <w:lang w:eastAsia="pl-PL"/>
              </w:rPr>
            </w:pPr>
            <w:proofErr w:type="spellStart"/>
            <w:r w:rsidRPr="00C9514C">
              <w:rPr>
                <w:rFonts w:ascii="Calibri" w:eastAsia="Times New Roman" w:hAnsi="Calibri" w:cs="Calibri"/>
                <w:color w:val="000000"/>
                <w:lang w:eastAsia="pl-PL"/>
              </w:rPr>
              <w:t>Sagitta</w:t>
            </w:r>
            <w:proofErr w:type="spellEnd"/>
          </w:p>
        </w:tc>
        <w:tc>
          <w:tcPr>
            <w:tcW w:w="1398" w:type="dxa"/>
            <w:tcBorders>
              <w:top w:val="nil"/>
              <w:left w:val="nil"/>
              <w:bottom w:val="single" w:sz="4" w:space="0" w:color="auto"/>
              <w:right w:val="single" w:sz="4" w:space="0" w:color="auto"/>
            </w:tcBorders>
            <w:shd w:val="clear" w:color="auto" w:fill="auto"/>
            <w:noWrap/>
            <w:vAlign w:val="center"/>
            <w:hideMark/>
          </w:tcPr>
          <w:p w14:paraId="47910593" w14:textId="77777777" w:rsidR="00E5155D" w:rsidRPr="00C9514C" w:rsidRDefault="00E5155D" w:rsidP="00B550E3">
            <w:pPr>
              <w:spacing w:after="0" w:line="240" w:lineRule="auto"/>
              <w:jc w:val="center"/>
              <w:rPr>
                <w:rFonts w:ascii="Calibri" w:eastAsia="Times New Roman" w:hAnsi="Calibri" w:cs="Calibri"/>
                <w:color w:val="000000"/>
                <w:lang w:eastAsia="pl-PL"/>
              </w:rPr>
            </w:pPr>
            <w:proofErr w:type="spellStart"/>
            <w:r w:rsidRPr="00C9514C">
              <w:rPr>
                <w:rFonts w:ascii="Calibri" w:eastAsia="Times New Roman" w:hAnsi="Calibri" w:cs="Calibri"/>
                <w:color w:val="000000"/>
                <w:lang w:eastAsia="pl-PL"/>
              </w:rPr>
              <w:t>Sagitta</w:t>
            </w:r>
            <w:proofErr w:type="spellEnd"/>
            <w:r w:rsidRPr="00C9514C">
              <w:rPr>
                <w:rFonts w:ascii="Calibri" w:eastAsia="Times New Roman" w:hAnsi="Calibri" w:cs="Calibri"/>
                <w:color w:val="000000"/>
                <w:lang w:eastAsia="pl-PL"/>
              </w:rPr>
              <w:t xml:space="preserve"> ASP 250</w:t>
            </w:r>
          </w:p>
        </w:tc>
        <w:tc>
          <w:tcPr>
            <w:tcW w:w="1128" w:type="dxa"/>
            <w:tcBorders>
              <w:top w:val="nil"/>
              <w:left w:val="nil"/>
              <w:bottom w:val="single" w:sz="4" w:space="0" w:color="auto"/>
              <w:right w:val="single" w:sz="4" w:space="0" w:color="auto"/>
            </w:tcBorders>
            <w:shd w:val="clear" w:color="auto" w:fill="auto"/>
            <w:noWrap/>
            <w:vAlign w:val="center"/>
            <w:hideMark/>
          </w:tcPr>
          <w:p w14:paraId="218FBA90"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WATRA</w:t>
            </w:r>
          </w:p>
        </w:tc>
      </w:tr>
      <w:tr w:rsidR="00E5155D" w:rsidRPr="00C9514C" w14:paraId="0D4474EA" w14:textId="77777777" w:rsidTr="00B550E3">
        <w:trPr>
          <w:trHeight w:val="3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9092F6B"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DS. Feniks,</w:t>
            </w:r>
          </w:p>
        </w:tc>
        <w:tc>
          <w:tcPr>
            <w:tcW w:w="2349" w:type="dxa"/>
            <w:tcBorders>
              <w:top w:val="nil"/>
              <w:left w:val="nil"/>
              <w:bottom w:val="single" w:sz="4" w:space="0" w:color="auto"/>
              <w:right w:val="single" w:sz="4" w:space="0" w:color="auto"/>
            </w:tcBorders>
            <w:shd w:val="clear" w:color="auto" w:fill="auto"/>
            <w:noWrap/>
            <w:vAlign w:val="center"/>
            <w:hideMark/>
          </w:tcPr>
          <w:p w14:paraId="006CED53"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Brak</w:t>
            </w:r>
          </w:p>
        </w:tc>
        <w:tc>
          <w:tcPr>
            <w:tcW w:w="1371" w:type="dxa"/>
            <w:tcBorders>
              <w:top w:val="nil"/>
              <w:left w:val="nil"/>
              <w:bottom w:val="single" w:sz="4" w:space="0" w:color="auto"/>
              <w:right w:val="single" w:sz="4" w:space="0" w:color="auto"/>
            </w:tcBorders>
            <w:shd w:val="clear" w:color="auto" w:fill="auto"/>
            <w:noWrap/>
            <w:vAlign w:val="center"/>
            <w:hideMark/>
          </w:tcPr>
          <w:p w14:paraId="6DD92745" w14:textId="77777777" w:rsidR="00E5155D" w:rsidRPr="00C9514C" w:rsidRDefault="00E5155D" w:rsidP="00B550E3">
            <w:pPr>
              <w:spacing w:after="0" w:line="240" w:lineRule="auto"/>
              <w:jc w:val="center"/>
              <w:rPr>
                <w:rFonts w:ascii="Calibri" w:eastAsia="Times New Roman" w:hAnsi="Calibri" w:cs="Calibri"/>
                <w:color w:val="000000"/>
                <w:lang w:eastAsia="pl-PL"/>
              </w:rPr>
            </w:pPr>
            <w:proofErr w:type="spellStart"/>
            <w:r w:rsidRPr="00C9514C">
              <w:rPr>
                <w:rFonts w:ascii="Calibri" w:eastAsia="Times New Roman" w:hAnsi="Calibri" w:cs="Calibri"/>
                <w:color w:val="000000"/>
                <w:lang w:eastAsia="pl-PL"/>
              </w:rPr>
              <w:t>Sagitta</w:t>
            </w:r>
            <w:proofErr w:type="spellEnd"/>
          </w:p>
        </w:tc>
        <w:tc>
          <w:tcPr>
            <w:tcW w:w="1398" w:type="dxa"/>
            <w:tcBorders>
              <w:top w:val="nil"/>
              <w:left w:val="nil"/>
              <w:bottom w:val="single" w:sz="4" w:space="0" w:color="auto"/>
              <w:right w:val="single" w:sz="4" w:space="0" w:color="auto"/>
            </w:tcBorders>
            <w:shd w:val="clear" w:color="auto" w:fill="auto"/>
            <w:noWrap/>
            <w:vAlign w:val="center"/>
            <w:hideMark/>
          </w:tcPr>
          <w:p w14:paraId="3EC48305" w14:textId="77777777" w:rsidR="00E5155D" w:rsidRPr="00C9514C" w:rsidRDefault="00E5155D" w:rsidP="00B550E3">
            <w:pPr>
              <w:spacing w:after="0" w:line="240" w:lineRule="auto"/>
              <w:jc w:val="center"/>
              <w:rPr>
                <w:rFonts w:ascii="Calibri" w:eastAsia="Times New Roman" w:hAnsi="Calibri" w:cs="Calibri"/>
                <w:color w:val="000000"/>
                <w:lang w:eastAsia="pl-PL"/>
              </w:rPr>
            </w:pPr>
            <w:proofErr w:type="spellStart"/>
            <w:r w:rsidRPr="00C9514C">
              <w:rPr>
                <w:rFonts w:ascii="Calibri" w:eastAsia="Times New Roman" w:hAnsi="Calibri" w:cs="Calibri"/>
                <w:color w:val="000000"/>
                <w:lang w:eastAsia="pl-PL"/>
              </w:rPr>
              <w:t>Sagitta</w:t>
            </w:r>
            <w:proofErr w:type="spellEnd"/>
            <w:r w:rsidRPr="00C9514C">
              <w:rPr>
                <w:rFonts w:ascii="Calibri" w:eastAsia="Times New Roman" w:hAnsi="Calibri" w:cs="Calibri"/>
                <w:color w:val="000000"/>
                <w:lang w:eastAsia="pl-PL"/>
              </w:rPr>
              <w:t xml:space="preserve"> ASP 250+</w:t>
            </w:r>
          </w:p>
        </w:tc>
        <w:tc>
          <w:tcPr>
            <w:tcW w:w="1128" w:type="dxa"/>
            <w:tcBorders>
              <w:top w:val="nil"/>
              <w:left w:val="nil"/>
              <w:bottom w:val="single" w:sz="4" w:space="0" w:color="auto"/>
              <w:right w:val="single" w:sz="4" w:space="0" w:color="auto"/>
            </w:tcBorders>
            <w:shd w:val="clear" w:color="auto" w:fill="auto"/>
            <w:noWrap/>
            <w:vAlign w:val="center"/>
            <w:hideMark/>
          </w:tcPr>
          <w:p w14:paraId="13E32D10" w14:textId="77777777" w:rsidR="00E5155D" w:rsidRPr="00C9514C" w:rsidRDefault="00E5155D" w:rsidP="00B550E3">
            <w:pPr>
              <w:spacing w:after="0" w:line="240" w:lineRule="auto"/>
              <w:jc w:val="center"/>
              <w:rPr>
                <w:rFonts w:ascii="Calibri" w:eastAsia="Times New Roman" w:hAnsi="Calibri" w:cs="Calibri"/>
                <w:color w:val="000000"/>
                <w:lang w:eastAsia="pl-PL"/>
              </w:rPr>
            </w:pPr>
            <w:r w:rsidRPr="00C9514C">
              <w:rPr>
                <w:rFonts w:ascii="Calibri" w:eastAsia="Times New Roman" w:hAnsi="Calibri" w:cs="Calibri"/>
                <w:color w:val="000000"/>
                <w:lang w:eastAsia="pl-PL"/>
              </w:rPr>
              <w:t>WATRA</w:t>
            </w:r>
          </w:p>
        </w:tc>
      </w:tr>
    </w:tbl>
    <w:p w14:paraId="303A3E25" w14:textId="77777777" w:rsidR="00E5155D" w:rsidRDefault="00E5155D" w:rsidP="00E5155D"/>
    <w:p w14:paraId="1A0B186F" w14:textId="77777777" w:rsidR="00D227A9" w:rsidRDefault="00D227A9" w:rsidP="00E5155D"/>
    <w:p w14:paraId="43F73311" w14:textId="70343A63" w:rsidR="00A26665" w:rsidRPr="0028655B" w:rsidRDefault="00A26665" w:rsidP="00A26665">
      <w:pPr>
        <w:spacing w:after="0" w:line="240" w:lineRule="auto"/>
      </w:pPr>
      <w:r>
        <w:rPr>
          <w:u w:val="single"/>
        </w:rPr>
        <w:lastRenderedPageBreak/>
        <w:t>Pytanie nr 12</w:t>
      </w:r>
    </w:p>
    <w:p w14:paraId="456ED507" w14:textId="77777777" w:rsidR="00E5155D" w:rsidRPr="00A26665" w:rsidRDefault="00E5155D" w:rsidP="00A26665">
      <w:pPr>
        <w:spacing w:after="0" w:line="240" w:lineRule="auto"/>
        <w:jc w:val="both"/>
        <w:rPr>
          <w:rFonts w:eastAsia="Times New Roman" w:cstheme="minorHAnsi"/>
          <w:lang w:eastAsia="pl-PL"/>
        </w:rPr>
      </w:pPr>
      <w:r w:rsidRPr="00A26665">
        <w:rPr>
          <w:rFonts w:eastAsia="Times New Roman" w:cstheme="minorHAnsi"/>
          <w:lang w:eastAsia="pl-PL"/>
        </w:rPr>
        <w:t xml:space="preserve">Czy zakres przetargu obejmuje również programowanie central SSP (system sygnalizacji pożaru) w zakresie dostosowania do obsługi projektowanych przejść KD? </w:t>
      </w:r>
    </w:p>
    <w:p w14:paraId="47EF413D" w14:textId="46498DAE" w:rsidR="00E5155D" w:rsidRPr="00A26665" w:rsidRDefault="00A26665" w:rsidP="00A26665">
      <w:pPr>
        <w:spacing w:after="0" w:line="240" w:lineRule="auto"/>
        <w:jc w:val="both"/>
        <w:rPr>
          <w:rFonts w:eastAsia="Times New Roman" w:cstheme="minorHAnsi"/>
          <w:lang w:eastAsia="pl-PL"/>
        </w:rPr>
      </w:pPr>
      <w:r w:rsidRPr="00A26665">
        <w:rPr>
          <w:rFonts w:eastAsia="Times New Roman" w:cstheme="minorHAnsi"/>
          <w:u w:val="single"/>
          <w:lang w:eastAsia="pl-PL"/>
        </w:rPr>
        <w:t>Odpowiedź:</w:t>
      </w:r>
    </w:p>
    <w:p w14:paraId="40A696E1" w14:textId="77777777" w:rsidR="00E5155D" w:rsidRPr="00A26665" w:rsidRDefault="00E5155D" w:rsidP="00A26665">
      <w:pPr>
        <w:spacing w:after="0" w:line="240" w:lineRule="auto"/>
        <w:jc w:val="both"/>
        <w:rPr>
          <w:rFonts w:eastAsia="Times New Roman" w:cstheme="minorHAnsi"/>
          <w:b/>
          <w:lang w:eastAsia="pl-PL"/>
        </w:rPr>
      </w:pPr>
      <w:r w:rsidRPr="00A26665">
        <w:rPr>
          <w:rFonts w:eastAsia="Times New Roman" w:cstheme="minorHAnsi"/>
          <w:b/>
          <w:lang w:eastAsia="pl-PL"/>
        </w:rPr>
        <w:t>Odpowiedź, jak wyżej (pyt. 9)</w:t>
      </w:r>
    </w:p>
    <w:p w14:paraId="51F707C9" w14:textId="77777777" w:rsidR="00E5155D" w:rsidRPr="00A26665" w:rsidRDefault="00E5155D" w:rsidP="00A26665">
      <w:pPr>
        <w:spacing w:after="0" w:line="240" w:lineRule="auto"/>
        <w:jc w:val="both"/>
        <w:rPr>
          <w:rFonts w:eastAsia="Times New Roman" w:cstheme="minorHAnsi"/>
          <w:lang w:eastAsia="pl-PL"/>
        </w:rPr>
      </w:pPr>
    </w:p>
    <w:p w14:paraId="1EB0D823" w14:textId="3A0F38B7" w:rsidR="00A26665" w:rsidRPr="00A26665" w:rsidRDefault="00A26665" w:rsidP="00A26665">
      <w:pPr>
        <w:spacing w:after="0" w:line="240" w:lineRule="auto"/>
        <w:jc w:val="both"/>
        <w:rPr>
          <w:rFonts w:eastAsia="Times New Roman" w:cstheme="minorHAnsi"/>
          <w:lang w:eastAsia="pl-PL"/>
        </w:rPr>
      </w:pPr>
      <w:r w:rsidRPr="00A26665">
        <w:rPr>
          <w:rFonts w:eastAsia="Times New Roman" w:cstheme="minorHAnsi"/>
          <w:u w:val="single"/>
          <w:lang w:eastAsia="pl-PL"/>
        </w:rPr>
        <w:t>Pytanie nr 13</w:t>
      </w:r>
    </w:p>
    <w:p w14:paraId="0CF27FE4" w14:textId="77777777" w:rsidR="00E5155D" w:rsidRPr="00A26665" w:rsidRDefault="00E5155D" w:rsidP="00A26665">
      <w:pPr>
        <w:spacing w:after="0" w:line="240" w:lineRule="auto"/>
        <w:jc w:val="both"/>
        <w:rPr>
          <w:rFonts w:eastAsia="Times New Roman" w:cstheme="minorHAnsi"/>
          <w:lang w:eastAsia="pl-PL"/>
        </w:rPr>
      </w:pPr>
      <w:r w:rsidRPr="00A26665">
        <w:rPr>
          <w:rFonts w:eastAsia="Times New Roman" w:cstheme="minorHAnsi"/>
          <w:lang w:eastAsia="pl-PL"/>
        </w:rPr>
        <w:t xml:space="preserve">Czy Zamawiający jest w posiadaniu kluczy/haseł do central SSP i przekaże je wykonawcy? </w:t>
      </w:r>
    </w:p>
    <w:p w14:paraId="4E210773" w14:textId="1445C951" w:rsidR="00E5155D" w:rsidRPr="00A26665" w:rsidRDefault="00A26665" w:rsidP="00A26665">
      <w:pPr>
        <w:spacing w:after="0" w:line="240" w:lineRule="auto"/>
        <w:jc w:val="both"/>
        <w:rPr>
          <w:rFonts w:eastAsia="Times New Roman" w:cstheme="minorHAnsi"/>
          <w:b/>
          <w:lang w:eastAsia="pl-PL"/>
        </w:rPr>
      </w:pPr>
      <w:r w:rsidRPr="00A26665">
        <w:rPr>
          <w:rFonts w:eastAsia="Times New Roman" w:cstheme="minorHAnsi"/>
          <w:b/>
          <w:u w:val="single"/>
          <w:lang w:eastAsia="pl-PL"/>
        </w:rPr>
        <w:t>Odpowiedź:</w:t>
      </w:r>
    </w:p>
    <w:p w14:paraId="64279467" w14:textId="77777777" w:rsidR="00E5155D" w:rsidRPr="00A26665" w:rsidRDefault="00E5155D" w:rsidP="00A26665">
      <w:pPr>
        <w:pStyle w:val="Akapitzlist"/>
        <w:spacing w:after="0" w:line="240" w:lineRule="auto"/>
        <w:ind w:left="0"/>
        <w:jc w:val="both"/>
        <w:rPr>
          <w:rFonts w:eastAsia="Times New Roman" w:cstheme="minorHAnsi"/>
          <w:b/>
          <w:lang w:eastAsia="pl-PL"/>
        </w:rPr>
      </w:pPr>
      <w:r w:rsidRPr="00A26665">
        <w:rPr>
          <w:rFonts w:eastAsia="Times New Roman" w:cstheme="minorHAnsi"/>
          <w:b/>
          <w:lang w:eastAsia="pl-PL"/>
        </w:rPr>
        <w:t>Odpowiedź, jak wyżej (pyt. 9)</w:t>
      </w:r>
    </w:p>
    <w:p w14:paraId="5D751426" w14:textId="77777777" w:rsidR="00E5155D" w:rsidRPr="00A26665" w:rsidRDefault="00E5155D" w:rsidP="00A26665">
      <w:pPr>
        <w:spacing w:after="0" w:line="240" w:lineRule="auto"/>
        <w:jc w:val="both"/>
        <w:rPr>
          <w:rFonts w:eastAsia="Times New Roman" w:cstheme="minorHAnsi"/>
          <w:lang w:eastAsia="pl-PL"/>
        </w:rPr>
      </w:pPr>
    </w:p>
    <w:p w14:paraId="74FF9134" w14:textId="074ABDF7" w:rsidR="00A26665" w:rsidRPr="00A26665" w:rsidRDefault="00A26665" w:rsidP="00A26665">
      <w:pPr>
        <w:spacing w:after="0" w:line="240" w:lineRule="auto"/>
        <w:jc w:val="both"/>
        <w:rPr>
          <w:rFonts w:eastAsia="Times New Roman" w:cstheme="minorHAnsi"/>
          <w:lang w:eastAsia="pl-PL"/>
        </w:rPr>
      </w:pPr>
      <w:r w:rsidRPr="00A26665">
        <w:rPr>
          <w:rFonts w:eastAsia="Times New Roman" w:cstheme="minorHAnsi"/>
          <w:u w:val="single"/>
          <w:lang w:eastAsia="pl-PL"/>
        </w:rPr>
        <w:t>Pytanie nr 14</w:t>
      </w:r>
    </w:p>
    <w:p w14:paraId="6F92E2BF" w14:textId="77777777" w:rsidR="00E5155D" w:rsidRPr="00A26665" w:rsidRDefault="00E5155D" w:rsidP="00A26665">
      <w:pPr>
        <w:spacing w:after="0" w:line="240" w:lineRule="auto"/>
        <w:jc w:val="both"/>
        <w:rPr>
          <w:rFonts w:eastAsia="Times New Roman" w:cstheme="minorHAnsi"/>
          <w:lang w:eastAsia="pl-PL"/>
        </w:rPr>
      </w:pPr>
      <w:r w:rsidRPr="00A26665">
        <w:rPr>
          <w:rFonts w:eastAsia="Times New Roman" w:cstheme="minorHAnsi"/>
          <w:lang w:eastAsia="pl-PL"/>
        </w:rPr>
        <w:t xml:space="preserve">Proszę o informację o typach central SSP (producent/model) w poszczególnych budynkach. </w:t>
      </w:r>
    </w:p>
    <w:p w14:paraId="7111BDA2" w14:textId="09B04406" w:rsidR="00E5155D" w:rsidRPr="00A26665" w:rsidRDefault="00A26665" w:rsidP="00A26665">
      <w:pPr>
        <w:spacing w:after="0" w:line="240" w:lineRule="auto"/>
        <w:jc w:val="both"/>
        <w:rPr>
          <w:rFonts w:eastAsia="Times New Roman" w:cstheme="minorHAnsi"/>
          <w:lang w:eastAsia="pl-PL"/>
        </w:rPr>
      </w:pPr>
      <w:r w:rsidRPr="00A26665">
        <w:rPr>
          <w:rFonts w:eastAsia="Times New Roman" w:cstheme="minorHAnsi"/>
          <w:u w:val="single"/>
          <w:lang w:eastAsia="pl-PL"/>
        </w:rPr>
        <w:t>Odpowiedź:</w:t>
      </w:r>
    </w:p>
    <w:p w14:paraId="50A4E09E" w14:textId="77777777" w:rsidR="00E5155D" w:rsidRPr="00A26665" w:rsidRDefault="00E5155D" w:rsidP="00A26665">
      <w:pPr>
        <w:spacing w:after="0" w:line="240" w:lineRule="auto"/>
        <w:jc w:val="both"/>
        <w:rPr>
          <w:rFonts w:eastAsia="Times New Roman" w:cstheme="minorHAnsi"/>
          <w:b/>
          <w:lang w:eastAsia="pl-PL"/>
        </w:rPr>
      </w:pPr>
      <w:r w:rsidRPr="00A26665">
        <w:rPr>
          <w:rFonts w:eastAsia="Times New Roman" w:cstheme="minorHAnsi"/>
          <w:b/>
          <w:lang w:eastAsia="pl-PL"/>
        </w:rPr>
        <w:t>Odpowiedź, jak wyżej (pyt. 11)</w:t>
      </w:r>
    </w:p>
    <w:p w14:paraId="6049F579" w14:textId="77777777" w:rsidR="00E5155D" w:rsidRPr="00A26665" w:rsidRDefault="00E5155D" w:rsidP="00A26665">
      <w:pPr>
        <w:spacing w:after="0" w:line="240" w:lineRule="auto"/>
        <w:jc w:val="both"/>
        <w:rPr>
          <w:rFonts w:eastAsia="Times New Roman" w:cstheme="minorHAnsi"/>
          <w:sz w:val="24"/>
          <w:szCs w:val="24"/>
          <w:lang w:eastAsia="pl-PL"/>
        </w:rPr>
      </w:pPr>
    </w:p>
    <w:p w14:paraId="41A770E8" w14:textId="0AE4F561" w:rsidR="00A26665" w:rsidRPr="00A26665" w:rsidRDefault="00A26665" w:rsidP="00A26665">
      <w:pPr>
        <w:spacing w:after="0" w:line="240" w:lineRule="auto"/>
        <w:jc w:val="both"/>
        <w:rPr>
          <w:rFonts w:eastAsia="Times New Roman" w:cstheme="minorHAnsi"/>
          <w:sz w:val="24"/>
          <w:szCs w:val="24"/>
          <w:lang w:eastAsia="pl-PL"/>
        </w:rPr>
      </w:pPr>
      <w:r w:rsidRPr="00A26665">
        <w:rPr>
          <w:rFonts w:eastAsia="Times New Roman" w:cstheme="minorHAnsi"/>
          <w:sz w:val="24"/>
          <w:szCs w:val="24"/>
          <w:u w:val="single"/>
          <w:lang w:eastAsia="pl-PL"/>
        </w:rPr>
        <w:t>Pytanie nr 15</w:t>
      </w:r>
    </w:p>
    <w:p w14:paraId="0F58BBFF" w14:textId="77777777" w:rsidR="00E5155D" w:rsidRPr="00A26665" w:rsidRDefault="00E5155D" w:rsidP="00A26665">
      <w:pPr>
        <w:spacing w:after="0" w:line="240" w:lineRule="auto"/>
        <w:jc w:val="both"/>
        <w:rPr>
          <w:rFonts w:eastAsia="Times New Roman" w:cstheme="minorHAnsi"/>
          <w:lang w:eastAsia="pl-PL"/>
        </w:rPr>
      </w:pPr>
      <w:r w:rsidRPr="00A26665">
        <w:rPr>
          <w:rFonts w:eastAsia="Times New Roman" w:cstheme="minorHAnsi"/>
          <w:lang w:eastAsia="pl-PL"/>
        </w:rPr>
        <w:t>W dokumencie: „Załącznik 8 do SIWZ - Przełączniki Sieciowe 2019.11.19” zamawiający wymaga przedstawienia szczegółowej specyfikacji urządzeń aktywnych.</w:t>
      </w:r>
    </w:p>
    <w:p w14:paraId="5A30EE51" w14:textId="77777777" w:rsidR="00E5155D" w:rsidRPr="00A26665" w:rsidRDefault="00E5155D" w:rsidP="00A26665">
      <w:pPr>
        <w:spacing w:after="0" w:line="240" w:lineRule="auto"/>
        <w:jc w:val="both"/>
        <w:rPr>
          <w:rFonts w:eastAsia="Times New Roman" w:cstheme="minorHAnsi"/>
          <w:lang w:eastAsia="pl-PL"/>
        </w:rPr>
      </w:pPr>
      <w:r w:rsidRPr="00A26665">
        <w:rPr>
          <w:rFonts w:eastAsia="Times New Roman" w:cstheme="minorHAnsi"/>
          <w:lang w:eastAsia="pl-PL"/>
        </w:rPr>
        <w:t xml:space="preserve">W związku z powyższym wnioskuję, opublikowanie lokalizacji wszystkich. </w:t>
      </w:r>
    </w:p>
    <w:p w14:paraId="1A0E5961" w14:textId="424671CA" w:rsidR="00A26665" w:rsidRPr="00A26665" w:rsidRDefault="00A26665" w:rsidP="00A26665">
      <w:pPr>
        <w:spacing w:after="0" w:line="240" w:lineRule="auto"/>
        <w:jc w:val="both"/>
        <w:rPr>
          <w:rFonts w:eastAsia="Times New Roman" w:cstheme="minorHAnsi"/>
          <w:lang w:eastAsia="pl-PL"/>
        </w:rPr>
      </w:pPr>
      <w:r w:rsidRPr="00A26665">
        <w:rPr>
          <w:rFonts w:eastAsia="Times New Roman" w:cstheme="minorHAnsi"/>
          <w:u w:val="single"/>
          <w:lang w:eastAsia="pl-PL"/>
        </w:rPr>
        <w:t>Odpowiedź:</w:t>
      </w:r>
    </w:p>
    <w:p w14:paraId="22337A9C" w14:textId="26B1C89F" w:rsidR="00E5155D" w:rsidRPr="00A26665" w:rsidRDefault="00E5155D" w:rsidP="00A26665">
      <w:pPr>
        <w:spacing w:after="0" w:line="240" w:lineRule="auto"/>
        <w:jc w:val="both"/>
        <w:rPr>
          <w:rFonts w:eastAsia="Times New Roman" w:cstheme="minorHAnsi"/>
          <w:b/>
          <w:lang w:eastAsia="pl-PL"/>
        </w:rPr>
      </w:pPr>
      <w:r w:rsidRPr="00A26665">
        <w:rPr>
          <w:rFonts w:eastAsia="Times New Roman" w:cstheme="minorHAnsi"/>
          <w:b/>
          <w:lang w:eastAsia="pl-PL"/>
        </w:rPr>
        <w:t>Zamawiają</w:t>
      </w:r>
      <w:r w:rsidR="00A26665">
        <w:rPr>
          <w:rFonts w:eastAsia="Times New Roman" w:cstheme="minorHAnsi"/>
          <w:b/>
          <w:lang w:eastAsia="pl-PL"/>
        </w:rPr>
        <w:t>cy wnioskuje</w:t>
      </w:r>
      <w:r w:rsidRPr="00A26665">
        <w:rPr>
          <w:rFonts w:eastAsia="Times New Roman" w:cstheme="minorHAnsi"/>
          <w:b/>
          <w:lang w:eastAsia="pl-PL"/>
        </w:rPr>
        <w:t>, że pytanie dotyczy lokalizacji węzłów sieci w których można je zamontować – lokalizacje wymienione w odpowiedzi na pytanie 1</w:t>
      </w:r>
      <w:r w:rsidR="00454AA1">
        <w:rPr>
          <w:rFonts w:eastAsia="Times New Roman" w:cstheme="minorHAnsi"/>
          <w:b/>
          <w:lang w:eastAsia="pl-PL"/>
        </w:rPr>
        <w:t>.</w:t>
      </w:r>
    </w:p>
    <w:p w14:paraId="33878B59" w14:textId="77777777" w:rsidR="00A26665" w:rsidRPr="00A26665" w:rsidRDefault="00A26665" w:rsidP="00A26665">
      <w:pPr>
        <w:spacing w:after="0" w:line="240" w:lineRule="auto"/>
        <w:jc w:val="both"/>
        <w:rPr>
          <w:rFonts w:eastAsia="Times New Roman" w:cstheme="minorHAnsi"/>
          <w:b/>
          <w:lang w:eastAsia="pl-PL"/>
        </w:rPr>
      </w:pPr>
    </w:p>
    <w:p w14:paraId="71F99624" w14:textId="002A3674" w:rsidR="00A26665" w:rsidRPr="00A26665" w:rsidRDefault="00A26665" w:rsidP="00A26665">
      <w:pPr>
        <w:spacing w:after="0" w:line="240" w:lineRule="auto"/>
        <w:jc w:val="both"/>
        <w:rPr>
          <w:rFonts w:eastAsia="Times New Roman" w:cstheme="minorHAnsi"/>
          <w:lang w:eastAsia="pl-PL"/>
        </w:rPr>
      </w:pPr>
      <w:r w:rsidRPr="00A26665">
        <w:rPr>
          <w:rFonts w:eastAsia="Times New Roman" w:cstheme="minorHAnsi"/>
          <w:u w:val="single"/>
          <w:lang w:eastAsia="pl-PL"/>
        </w:rPr>
        <w:t>Pytanie nr 16</w:t>
      </w:r>
    </w:p>
    <w:p w14:paraId="2BF37CB4" w14:textId="77777777" w:rsidR="00E5155D" w:rsidRPr="00A26665" w:rsidRDefault="00E5155D" w:rsidP="00A26665">
      <w:pPr>
        <w:spacing w:after="0" w:line="240" w:lineRule="auto"/>
        <w:jc w:val="both"/>
        <w:rPr>
          <w:rFonts w:eastAsia="Times New Roman" w:cstheme="minorHAnsi"/>
          <w:lang w:eastAsia="pl-PL"/>
        </w:rPr>
      </w:pPr>
      <w:r w:rsidRPr="00A26665">
        <w:rPr>
          <w:rFonts w:eastAsia="Times New Roman" w:cstheme="minorHAnsi"/>
          <w:lang w:eastAsia="pl-PL"/>
        </w:rPr>
        <w:t xml:space="preserve">W dokumencie: „Załącznik 8 do SIWZ - Przełączniki Sieciowe 2019.11.19” zamawiający wymaga przedstawienia szczegółowej specyfikacji urządzeń aktywnych. </w:t>
      </w:r>
    </w:p>
    <w:p w14:paraId="3703CA8D" w14:textId="77777777" w:rsidR="00E5155D" w:rsidRPr="00A26665" w:rsidRDefault="00E5155D" w:rsidP="00A26665">
      <w:pPr>
        <w:spacing w:after="0" w:line="240" w:lineRule="auto"/>
        <w:jc w:val="both"/>
        <w:rPr>
          <w:rFonts w:eastAsia="Times New Roman" w:cstheme="minorHAnsi"/>
          <w:lang w:eastAsia="pl-PL"/>
        </w:rPr>
      </w:pPr>
      <w:r w:rsidRPr="00A26665">
        <w:rPr>
          <w:rFonts w:eastAsia="Times New Roman" w:cstheme="minorHAnsi"/>
          <w:lang w:eastAsia="pl-PL"/>
        </w:rPr>
        <w:t xml:space="preserve">Ze względu na brak innych wytycznych dotyczących infrastruktury IT, czy należy rozumieć, że w tym zakresie zamawiający zapewnia m.in. miejsce w szafach strukturalnych, zasilanie itp. </w:t>
      </w:r>
    </w:p>
    <w:p w14:paraId="013B0848" w14:textId="4FFA8B7A" w:rsidR="00A26665" w:rsidRPr="00A26665" w:rsidRDefault="00A26665" w:rsidP="00A26665">
      <w:pPr>
        <w:spacing w:after="0" w:line="240" w:lineRule="auto"/>
        <w:jc w:val="both"/>
        <w:rPr>
          <w:rFonts w:eastAsia="Times New Roman" w:cstheme="minorHAnsi"/>
          <w:lang w:eastAsia="pl-PL"/>
        </w:rPr>
      </w:pPr>
      <w:r w:rsidRPr="00A26665">
        <w:rPr>
          <w:rFonts w:eastAsia="Times New Roman" w:cstheme="minorHAnsi"/>
          <w:u w:val="single"/>
          <w:lang w:eastAsia="pl-PL"/>
        </w:rPr>
        <w:t>Odpowiedź:</w:t>
      </w:r>
    </w:p>
    <w:p w14:paraId="277E4FCD" w14:textId="77777777" w:rsidR="00E5155D" w:rsidRPr="00A26665" w:rsidRDefault="00E5155D" w:rsidP="00A26665">
      <w:pPr>
        <w:spacing w:after="0" w:line="240" w:lineRule="auto"/>
        <w:jc w:val="both"/>
        <w:rPr>
          <w:rFonts w:eastAsia="Times New Roman" w:cstheme="minorHAnsi"/>
          <w:b/>
          <w:lang w:eastAsia="pl-PL"/>
        </w:rPr>
      </w:pPr>
      <w:r w:rsidRPr="00A26665">
        <w:rPr>
          <w:rFonts w:eastAsia="Times New Roman" w:cstheme="minorHAnsi"/>
          <w:b/>
          <w:lang w:eastAsia="pl-PL"/>
        </w:rPr>
        <w:t xml:space="preserve">Tak. W każdym węźle przewidziano miejsce w dedykowanych szafach i stojakach aparaturowych na instalację maksymalnie 2 urządzeń z wieszakami (4 U). Zamawiający przygotuje odpowiednią liczbę gniazd do podłączenia urządzeń. </w:t>
      </w:r>
    </w:p>
    <w:p w14:paraId="72BF120F" w14:textId="77777777" w:rsidR="00A26665" w:rsidRPr="00A26665" w:rsidRDefault="00A26665" w:rsidP="00A26665">
      <w:pPr>
        <w:pStyle w:val="Akapitzlist"/>
        <w:spacing w:after="0" w:line="240" w:lineRule="auto"/>
        <w:jc w:val="both"/>
        <w:rPr>
          <w:rFonts w:eastAsia="Times New Roman" w:cstheme="minorHAnsi"/>
          <w:lang w:eastAsia="pl-PL"/>
        </w:rPr>
      </w:pPr>
    </w:p>
    <w:p w14:paraId="69349F16" w14:textId="73C39D4F" w:rsidR="00A26665" w:rsidRPr="00A26665" w:rsidRDefault="00A26665" w:rsidP="00A26665">
      <w:pPr>
        <w:pStyle w:val="Akapitzlist"/>
        <w:spacing w:after="0" w:line="240" w:lineRule="auto"/>
        <w:ind w:hanging="720"/>
        <w:jc w:val="both"/>
        <w:rPr>
          <w:rFonts w:eastAsia="Times New Roman" w:cstheme="minorHAnsi"/>
          <w:lang w:eastAsia="pl-PL"/>
        </w:rPr>
      </w:pPr>
      <w:r w:rsidRPr="00A26665">
        <w:rPr>
          <w:rFonts w:eastAsia="Times New Roman" w:cstheme="minorHAnsi"/>
          <w:u w:val="single"/>
          <w:lang w:eastAsia="pl-PL"/>
        </w:rPr>
        <w:t>Pytanie nr 17</w:t>
      </w:r>
    </w:p>
    <w:p w14:paraId="33C83760" w14:textId="77777777" w:rsidR="00E5155D" w:rsidRPr="00A26665" w:rsidRDefault="00E5155D" w:rsidP="00A26665">
      <w:pPr>
        <w:spacing w:after="0" w:line="240" w:lineRule="auto"/>
        <w:jc w:val="both"/>
        <w:rPr>
          <w:rFonts w:eastAsia="Times New Roman" w:cstheme="minorHAnsi"/>
          <w:lang w:eastAsia="pl-PL"/>
        </w:rPr>
      </w:pPr>
      <w:r w:rsidRPr="00A26665">
        <w:rPr>
          <w:rFonts w:eastAsia="Times New Roman" w:cstheme="minorHAnsi"/>
          <w:lang w:eastAsia="pl-PL"/>
        </w:rPr>
        <w:t>W dokumencie: „Załącznik 8 do SIWZ-Przełączniki Sieciowe 2019.11.19” zamawiający wymaga przedstawienia szczegółowej specyfikacji urządzeń aktywnych.</w:t>
      </w:r>
    </w:p>
    <w:p w14:paraId="230137CB" w14:textId="77777777" w:rsidR="00E5155D" w:rsidRPr="00A26665" w:rsidRDefault="00E5155D" w:rsidP="00A26665">
      <w:pPr>
        <w:spacing w:after="0" w:line="240" w:lineRule="auto"/>
        <w:jc w:val="both"/>
        <w:rPr>
          <w:rFonts w:eastAsia="Times New Roman" w:cstheme="minorHAnsi"/>
          <w:lang w:eastAsia="pl-PL"/>
        </w:rPr>
      </w:pPr>
      <w:r w:rsidRPr="00A26665">
        <w:rPr>
          <w:rFonts w:eastAsia="Times New Roman" w:cstheme="minorHAnsi"/>
          <w:lang w:eastAsia="pl-PL"/>
        </w:rPr>
        <w:t xml:space="preserve">W związku z powyższym wnioskuję, o informację jak zamawiający planu agregować połączenia sieciowe z sieci KD. </w:t>
      </w:r>
    </w:p>
    <w:p w14:paraId="00C61907" w14:textId="77777777" w:rsidR="00E5155D" w:rsidRPr="00A26665" w:rsidRDefault="00E5155D" w:rsidP="00A26665">
      <w:pPr>
        <w:pStyle w:val="Akapitzlist"/>
        <w:numPr>
          <w:ilvl w:val="0"/>
          <w:numId w:val="7"/>
        </w:numPr>
        <w:spacing w:after="0" w:line="240" w:lineRule="auto"/>
        <w:jc w:val="both"/>
        <w:rPr>
          <w:rFonts w:eastAsia="Times New Roman" w:cstheme="minorHAnsi"/>
          <w:lang w:eastAsia="pl-PL"/>
        </w:rPr>
      </w:pPr>
      <w:r w:rsidRPr="00A26665">
        <w:rPr>
          <w:rFonts w:eastAsia="Times New Roman" w:cstheme="minorHAnsi"/>
          <w:lang w:eastAsia="pl-PL"/>
        </w:rPr>
        <w:t>Czy ma być to agregacja lokalna w każdym węźle? Jak tak to, jaki powinien być interfejs między urządzeniem sieci KD i istniejąca siecią zamawiającego.</w:t>
      </w:r>
    </w:p>
    <w:p w14:paraId="4ABAD073" w14:textId="77777777" w:rsidR="00E5155D" w:rsidRPr="00A26665" w:rsidRDefault="00E5155D" w:rsidP="00A26665">
      <w:pPr>
        <w:pStyle w:val="Akapitzlist"/>
        <w:numPr>
          <w:ilvl w:val="0"/>
          <w:numId w:val="7"/>
        </w:numPr>
        <w:spacing w:after="0" w:line="240" w:lineRule="auto"/>
        <w:jc w:val="both"/>
        <w:rPr>
          <w:rFonts w:eastAsia="Times New Roman" w:cstheme="minorHAnsi"/>
          <w:lang w:eastAsia="pl-PL"/>
        </w:rPr>
      </w:pPr>
      <w:r w:rsidRPr="00A26665">
        <w:rPr>
          <w:rFonts w:eastAsia="Times New Roman" w:cstheme="minorHAnsi"/>
          <w:lang w:eastAsia="pl-PL"/>
        </w:rPr>
        <w:t xml:space="preserve">Czy jest to agregacja na poziomie budynku? Jak tak to, proszę o informację czy połączenia między węzłowe należy wybudować, czy można wykorzystać istniejące. Jeżeli istniejące to, jakie są to połączenia. </w:t>
      </w:r>
    </w:p>
    <w:p w14:paraId="7BDB9A60" w14:textId="77777777" w:rsidR="00E5155D" w:rsidRPr="00A26665" w:rsidRDefault="00E5155D" w:rsidP="00A26665">
      <w:pPr>
        <w:pStyle w:val="Akapitzlist"/>
        <w:numPr>
          <w:ilvl w:val="0"/>
          <w:numId w:val="7"/>
        </w:numPr>
        <w:spacing w:after="0" w:line="240" w:lineRule="auto"/>
        <w:jc w:val="both"/>
        <w:rPr>
          <w:rFonts w:eastAsia="Times New Roman" w:cstheme="minorHAnsi"/>
          <w:lang w:eastAsia="pl-PL"/>
        </w:rPr>
      </w:pPr>
      <w:r w:rsidRPr="00A26665">
        <w:rPr>
          <w:rFonts w:eastAsia="Times New Roman" w:cstheme="minorHAnsi"/>
          <w:lang w:eastAsia="pl-PL"/>
        </w:rPr>
        <w:lastRenderedPageBreak/>
        <w:t xml:space="preserve">Czy dopuszczalne jest wykorzystanie istniejących portów w urządzeniach zamawiającego do przyłączenia elementów sieci KD? Jeżeli tak to , proszę o informacje ile portów w którym węźle. </w:t>
      </w:r>
    </w:p>
    <w:p w14:paraId="23636A3C" w14:textId="4D514742" w:rsidR="00A26665" w:rsidRPr="00A26665" w:rsidRDefault="00A26665" w:rsidP="00A26665">
      <w:pPr>
        <w:spacing w:after="0" w:line="240" w:lineRule="auto"/>
        <w:ind w:left="284" w:hanging="284"/>
        <w:jc w:val="both"/>
        <w:rPr>
          <w:rFonts w:eastAsia="Times New Roman" w:cstheme="minorHAnsi"/>
          <w:lang w:eastAsia="pl-PL"/>
        </w:rPr>
      </w:pPr>
      <w:r w:rsidRPr="00A26665">
        <w:rPr>
          <w:rFonts w:eastAsia="Times New Roman" w:cstheme="minorHAnsi"/>
          <w:u w:val="single"/>
          <w:lang w:eastAsia="pl-PL"/>
        </w:rPr>
        <w:t>Odpowiedź:</w:t>
      </w:r>
    </w:p>
    <w:p w14:paraId="32BE4EEF" w14:textId="77777777" w:rsidR="00E5155D" w:rsidRPr="00A26665" w:rsidRDefault="00E5155D" w:rsidP="00A26665">
      <w:pPr>
        <w:spacing w:after="0" w:line="240" w:lineRule="auto"/>
        <w:jc w:val="both"/>
        <w:rPr>
          <w:rFonts w:eastAsia="Times New Roman" w:cstheme="minorHAnsi"/>
          <w:b/>
          <w:lang w:eastAsia="pl-PL"/>
        </w:rPr>
      </w:pPr>
      <w:r w:rsidRPr="00A26665">
        <w:rPr>
          <w:rFonts w:eastAsia="Times New Roman" w:cstheme="minorHAnsi"/>
          <w:b/>
          <w:lang w:eastAsia="pl-PL"/>
        </w:rPr>
        <w:t xml:space="preserve">KD w budynkach A, B, C, Collegium </w:t>
      </w:r>
      <w:proofErr w:type="spellStart"/>
      <w:r w:rsidRPr="00A26665">
        <w:rPr>
          <w:rFonts w:eastAsia="Times New Roman" w:cstheme="minorHAnsi"/>
          <w:b/>
          <w:lang w:eastAsia="pl-PL"/>
        </w:rPr>
        <w:t>Altum</w:t>
      </w:r>
      <w:proofErr w:type="spellEnd"/>
      <w:r w:rsidRPr="00A26665">
        <w:rPr>
          <w:rFonts w:eastAsia="Times New Roman" w:cstheme="minorHAnsi"/>
          <w:b/>
          <w:lang w:eastAsia="pl-PL"/>
        </w:rPr>
        <w:t>, SPNJO.</w:t>
      </w:r>
    </w:p>
    <w:p w14:paraId="49E6FC9E" w14:textId="77777777" w:rsidR="00E5155D" w:rsidRPr="00A26665" w:rsidRDefault="00E5155D" w:rsidP="00A26665">
      <w:pPr>
        <w:spacing w:after="0" w:line="240" w:lineRule="auto"/>
        <w:jc w:val="both"/>
        <w:rPr>
          <w:rFonts w:eastAsia="Times New Roman" w:cstheme="minorHAnsi"/>
          <w:b/>
          <w:lang w:eastAsia="pl-PL"/>
        </w:rPr>
      </w:pPr>
      <w:r w:rsidRPr="00A26665">
        <w:rPr>
          <w:rFonts w:eastAsia="Times New Roman" w:cstheme="minorHAnsi"/>
          <w:b/>
          <w:lang w:eastAsia="pl-PL"/>
        </w:rPr>
        <w:t xml:space="preserve">Zamawiane przełączniki posłużą do rozbudowy warstwy dostępowej sieci (zwiększenie liczby portów do obsługi potrzeb systemu KD). Przełączniki zostaną włączone w istniejącą strukturę sieci i podłączone do istniejących przełączników agregacyjnych w danym węźle sieciowym. Połączenie z przełącznikiem agregacyjnym będzie realizowane za pomocą medium miedzianego – 2x 1000Base-T. Istniejące przełączniki agregacyjne są połączone z istniejącymi przełącznikami rdzeniowymi w technologii 2x 10G. </w:t>
      </w:r>
    </w:p>
    <w:p w14:paraId="3D76126A" w14:textId="77777777" w:rsidR="00E5155D" w:rsidRPr="00A26665" w:rsidRDefault="00E5155D" w:rsidP="00A26665">
      <w:pPr>
        <w:spacing w:after="0" w:line="240" w:lineRule="auto"/>
        <w:jc w:val="both"/>
        <w:rPr>
          <w:rFonts w:eastAsia="Times New Roman" w:cstheme="minorHAnsi"/>
          <w:b/>
          <w:lang w:eastAsia="pl-PL"/>
        </w:rPr>
      </w:pPr>
      <w:r w:rsidRPr="00A26665">
        <w:rPr>
          <w:rFonts w:eastAsia="Times New Roman" w:cstheme="minorHAnsi"/>
          <w:b/>
          <w:lang w:eastAsia="pl-PL"/>
        </w:rPr>
        <w:t>Zamawiający nie przewiduje wykorzystania istniejących portów do przyłączania elementów sieci KD.</w:t>
      </w:r>
    </w:p>
    <w:p w14:paraId="75AD3E40" w14:textId="77777777" w:rsidR="00E5155D" w:rsidRPr="00A26665" w:rsidRDefault="00E5155D" w:rsidP="00A26665">
      <w:pPr>
        <w:spacing w:after="0" w:line="240" w:lineRule="auto"/>
        <w:jc w:val="both"/>
        <w:rPr>
          <w:rFonts w:eastAsia="Times New Roman" w:cstheme="minorHAnsi"/>
          <w:b/>
          <w:lang w:eastAsia="pl-PL"/>
        </w:rPr>
      </w:pPr>
      <w:r w:rsidRPr="00A26665">
        <w:rPr>
          <w:rFonts w:eastAsia="Times New Roman" w:cstheme="minorHAnsi"/>
          <w:b/>
          <w:lang w:eastAsia="pl-PL"/>
        </w:rPr>
        <w:t xml:space="preserve">KD w budynkach </w:t>
      </w:r>
      <w:proofErr w:type="spellStart"/>
      <w:r w:rsidRPr="00A26665">
        <w:rPr>
          <w:rFonts w:eastAsia="Times New Roman" w:cstheme="minorHAnsi"/>
          <w:b/>
          <w:lang w:eastAsia="pl-PL"/>
        </w:rPr>
        <w:t>SWFiS</w:t>
      </w:r>
      <w:proofErr w:type="spellEnd"/>
      <w:r w:rsidRPr="00A26665">
        <w:rPr>
          <w:rFonts w:eastAsia="Times New Roman" w:cstheme="minorHAnsi"/>
          <w:b/>
          <w:lang w:eastAsia="pl-PL"/>
        </w:rPr>
        <w:t>, Dewizka, Feniks, Atol.</w:t>
      </w:r>
    </w:p>
    <w:p w14:paraId="123A23F9" w14:textId="77777777" w:rsidR="00E5155D" w:rsidRPr="00A26665" w:rsidRDefault="00E5155D" w:rsidP="00FC4A50">
      <w:pPr>
        <w:spacing w:after="0" w:line="240" w:lineRule="auto"/>
        <w:jc w:val="both"/>
        <w:rPr>
          <w:rFonts w:eastAsia="Times New Roman" w:cstheme="minorHAnsi"/>
          <w:b/>
          <w:lang w:eastAsia="pl-PL"/>
        </w:rPr>
      </w:pPr>
      <w:r w:rsidRPr="00A26665">
        <w:rPr>
          <w:rFonts w:eastAsia="Times New Roman" w:cstheme="minorHAnsi"/>
          <w:b/>
          <w:lang w:eastAsia="pl-PL"/>
        </w:rPr>
        <w:t>Zamawiane przełączniki posłużą do budowy warstwy dostępowej i agregacyjnej sieci. Przewiduje się, że przełączniki te zostaną przyłączone do portów sieci miejskiej POZMAN znajdujących się w poszczególnych węzłach sieci. Umożliwi to komunikację L2 z siecią LAN Zamawiającego w głównych węzłach sieciowych zlokalizowanych w budynkach A i B. Szczegóły realizacji zostaną określone w ramach prac projektowych.</w:t>
      </w:r>
    </w:p>
    <w:p w14:paraId="5B82D1B6" w14:textId="77777777" w:rsidR="00E5155D" w:rsidRPr="00A26665" w:rsidRDefault="00E5155D" w:rsidP="00FC4A50">
      <w:pPr>
        <w:spacing w:after="0" w:line="240" w:lineRule="auto"/>
        <w:jc w:val="both"/>
        <w:rPr>
          <w:rFonts w:eastAsia="Times New Roman" w:cstheme="minorHAnsi"/>
          <w:b/>
          <w:lang w:eastAsia="pl-PL"/>
        </w:rPr>
      </w:pPr>
      <w:r w:rsidRPr="00A26665">
        <w:rPr>
          <w:rFonts w:eastAsia="Times New Roman" w:cstheme="minorHAnsi"/>
          <w:b/>
          <w:lang w:eastAsia="pl-PL"/>
        </w:rPr>
        <w:t>Zamawiający nie przewiduje wykorzystania istniejących portów do przyłączania elementów sieci KD.</w:t>
      </w:r>
    </w:p>
    <w:p w14:paraId="44B40D2E" w14:textId="77777777" w:rsidR="00E5155D" w:rsidRPr="00A26665" w:rsidRDefault="00E5155D" w:rsidP="00FC4A50">
      <w:pPr>
        <w:spacing w:after="0" w:line="240" w:lineRule="auto"/>
        <w:jc w:val="both"/>
        <w:rPr>
          <w:rFonts w:eastAsia="Times New Roman" w:cstheme="minorHAnsi"/>
          <w:b/>
          <w:lang w:eastAsia="pl-PL"/>
        </w:rPr>
      </w:pPr>
    </w:p>
    <w:p w14:paraId="38375C76" w14:textId="2916469E" w:rsidR="00A26665" w:rsidRPr="00A26665" w:rsidRDefault="00A26665" w:rsidP="00FC4A50">
      <w:pPr>
        <w:spacing w:after="0" w:line="240" w:lineRule="auto"/>
        <w:jc w:val="both"/>
        <w:rPr>
          <w:rFonts w:eastAsia="Times New Roman" w:cstheme="minorHAnsi"/>
          <w:lang w:eastAsia="pl-PL"/>
        </w:rPr>
      </w:pPr>
      <w:r>
        <w:rPr>
          <w:rFonts w:eastAsia="Times New Roman" w:cstheme="minorHAnsi"/>
          <w:u w:val="single"/>
          <w:lang w:eastAsia="pl-PL"/>
        </w:rPr>
        <w:t>Pytanie nr 18</w:t>
      </w:r>
    </w:p>
    <w:p w14:paraId="7361D7E8" w14:textId="77777777" w:rsidR="00E5155D" w:rsidRPr="00FC4A50" w:rsidRDefault="00E5155D" w:rsidP="00FC4A50">
      <w:pPr>
        <w:spacing w:after="0" w:line="240" w:lineRule="auto"/>
        <w:jc w:val="both"/>
        <w:rPr>
          <w:rFonts w:eastAsia="Times New Roman" w:cstheme="minorHAnsi"/>
          <w:lang w:eastAsia="pl-PL"/>
        </w:rPr>
      </w:pPr>
      <w:r w:rsidRPr="00A26665">
        <w:rPr>
          <w:rFonts w:eastAsia="Times New Roman" w:cstheme="minorHAnsi"/>
          <w:lang w:eastAsia="pl-PL"/>
        </w:rPr>
        <w:t xml:space="preserve">W „Załącznik 11 do SIWZ -projekt umowy” w Par. 2 pkt. 6.27 zapisano : „Urządzenia, </w:t>
      </w:r>
      <w:r w:rsidRPr="00FC4A50">
        <w:rPr>
          <w:rFonts w:eastAsia="Times New Roman" w:cstheme="minorHAnsi"/>
          <w:lang w:eastAsia="pl-PL"/>
        </w:rPr>
        <w:t>dostarczane w ramach Przedmiotu Zamówienia w dniu dostarczenia, nie mogą być starsze niż 18 miesięcy.”</w:t>
      </w:r>
    </w:p>
    <w:p w14:paraId="0BA4D4FF" w14:textId="77777777" w:rsidR="00E5155D" w:rsidRPr="00FC4A50" w:rsidRDefault="00E5155D" w:rsidP="00FC4A50">
      <w:pPr>
        <w:spacing w:after="0" w:line="240" w:lineRule="auto"/>
        <w:jc w:val="both"/>
        <w:rPr>
          <w:rFonts w:eastAsia="Times New Roman" w:cstheme="minorHAnsi"/>
          <w:lang w:eastAsia="pl-PL"/>
        </w:rPr>
      </w:pPr>
      <w:r w:rsidRPr="00FC4A50">
        <w:rPr>
          <w:rFonts w:eastAsia="Times New Roman" w:cstheme="minorHAnsi"/>
          <w:lang w:eastAsia="pl-PL"/>
        </w:rPr>
        <w:t xml:space="preserve">Ze względu na specyfikę realizacji przedmiotu zamówienia wnioskuję o wydłużenie tego okresu do 36 miesięcy. </w:t>
      </w:r>
    </w:p>
    <w:p w14:paraId="78AFB79A" w14:textId="27DD9D7E" w:rsidR="00A26665" w:rsidRPr="00A26665" w:rsidRDefault="00A26665" w:rsidP="00FC4A50">
      <w:pPr>
        <w:spacing w:after="0" w:line="240" w:lineRule="auto"/>
        <w:jc w:val="both"/>
        <w:rPr>
          <w:rFonts w:eastAsia="Times New Roman" w:cstheme="minorHAnsi"/>
          <w:lang w:eastAsia="pl-PL"/>
        </w:rPr>
      </w:pPr>
      <w:r w:rsidRPr="00A26665">
        <w:rPr>
          <w:rFonts w:eastAsia="Times New Roman" w:cstheme="minorHAnsi"/>
          <w:u w:val="single"/>
          <w:lang w:eastAsia="pl-PL"/>
        </w:rPr>
        <w:t>Odpowiedź:</w:t>
      </w:r>
    </w:p>
    <w:p w14:paraId="4D8BFBE6" w14:textId="421ADDF5" w:rsidR="00E5155D" w:rsidRPr="00454AA1" w:rsidRDefault="00E5155D" w:rsidP="00FC4A50">
      <w:pPr>
        <w:spacing w:after="0" w:line="240" w:lineRule="auto"/>
        <w:jc w:val="both"/>
        <w:rPr>
          <w:rFonts w:eastAsia="Times New Roman" w:cstheme="minorHAnsi"/>
          <w:b/>
          <w:lang w:eastAsia="pl-PL"/>
        </w:rPr>
      </w:pPr>
      <w:r w:rsidRPr="00454AA1">
        <w:rPr>
          <w:rFonts w:eastAsia="Times New Roman" w:cstheme="minorHAnsi"/>
          <w:b/>
          <w:lang w:eastAsia="pl-PL"/>
        </w:rPr>
        <w:t xml:space="preserve">Zamawiający wydłuża okres, o którym mowa w </w:t>
      </w:r>
      <w:r w:rsidR="00454AA1" w:rsidRPr="00454AA1">
        <w:rPr>
          <w:rFonts w:eastAsia="Times New Roman" w:cstheme="minorHAnsi"/>
          <w:b/>
          <w:bCs/>
          <w:lang w:eastAsia="pl-PL"/>
        </w:rPr>
        <w:t xml:space="preserve">§ </w:t>
      </w:r>
      <w:r w:rsidRPr="00454AA1">
        <w:rPr>
          <w:rFonts w:eastAsia="Times New Roman" w:cstheme="minorHAnsi"/>
          <w:b/>
          <w:lang w:eastAsia="pl-PL"/>
        </w:rPr>
        <w:t>2 pkt. 6.27 do 24 miesięcy</w:t>
      </w:r>
      <w:r w:rsidR="00454AA1">
        <w:rPr>
          <w:rFonts w:eastAsia="Times New Roman" w:cstheme="minorHAnsi"/>
          <w:b/>
          <w:lang w:eastAsia="pl-PL"/>
        </w:rPr>
        <w:t>.</w:t>
      </w:r>
    </w:p>
    <w:p w14:paraId="584D04BC" w14:textId="43A4BD99" w:rsidR="00454AA1" w:rsidRPr="00454AA1" w:rsidRDefault="00454AA1" w:rsidP="00FC4A50">
      <w:pPr>
        <w:spacing w:after="0" w:line="240" w:lineRule="auto"/>
        <w:jc w:val="both"/>
        <w:rPr>
          <w:rFonts w:eastAsia="Times New Roman" w:cstheme="minorHAnsi"/>
          <w:b/>
          <w:lang w:eastAsia="pl-PL"/>
        </w:rPr>
      </w:pPr>
      <w:r w:rsidRPr="00454AA1">
        <w:rPr>
          <w:rFonts w:eastAsia="Times New Roman" w:cstheme="minorHAnsi"/>
          <w:b/>
          <w:lang w:eastAsia="pl-PL"/>
        </w:rPr>
        <w:t xml:space="preserve">Tym samym </w:t>
      </w:r>
      <w:r w:rsidRPr="00454AA1">
        <w:rPr>
          <w:rFonts w:eastAsia="Times New Roman" w:cstheme="minorHAnsi"/>
          <w:b/>
          <w:bCs/>
          <w:lang w:eastAsia="pl-PL"/>
        </w:rPr>
        <w:t xml:space="preserve">§ </w:t>
      </w:r>
      <w:r w:rsidRPr="00454AA1">
        <w:rPr>
          <w:rFonts w:eastAsia="Times New Roman" w:cstheme="minorHAnsi"/>
          <w:b/>
          <w:lang w:eastAsia="pl-PL"/>
        </w:rPr>
        <w:t>2 pkt. 6.27 otrzymuje brzmienie:</w:t>
      </w:r>
    </w:p>
    <w:p w14:paraId="689C562A" w14:textId="050C40B4" w:rsidR="00FC4A50" w:rsidRPr="00454AA1" w:rsidRDefault="00454AA1" w:rsidP="00FC4A50">
      <w:pPr>
        <w:spacing w:after="0" w:line="240" w:lineRule="auto"/>
        <w:jc w:val="both"/>
        <w:rPr>
          <w:rFonts w:eastAsia="Times New Roman" w:cstheme="minorHAnsi"/>
          <w:b/>
          <w:lang w:eastAsia="pl-PL"/>
        </w:rPr>
      </w:pPr>
      <w:r w:rsidRPr="00454AA1">
        <w:rPr>
          <w:rFonts w:eastAsia="Times New Roman" w:cstheme="minorHAnsi"/>
          <w:b/>
          <w:lang w:eastAsia="pl-PL"/>
        </w:rPr>
        <w:t>„Urządzenia, dostarczane w ramach Przedmiotu Zamówienia w dniu dostarczenia, nie mogą być starsze niż 24 miesiące.”</w:t>
      </w:r>
    </w:p>
    <w:p w14:paraId="67D1405F" w14:textId="77777777" w:rsidR="00454AA1" w:rsidRPr="00454AA1" w:rsidRDefault="00454AA1" w:rsidP="00FC4A50">
      <w:pPr>
        <w:spacing w:after="0" w:line="240" w:lineRule="auto"/>
        <w:jc w:val="both"/>
        <w:rPr>
          <w:rFonts w:eastAsia="Times New Roman" w:cstheme="minorHAnsi"/>
          <w:b/>
          <w:lang w:eastAsia="pl-PL"/>
        </w:rPr>
      </w:pPr>
    </w:p>
    <w:p w14:paraId="1C2658AE" w14:textId="4C2C34E8" w:rsidR="00A26665" w:rsidRPr="00A26665" w:rsidRDefault="00A26665" w:rsidP="00FC4A50">
      <w:pPr>
        <w:spacing w:after="0" w:line="240" w:lineRule="auto"/>
        <w:jc w:val="both"/>
        <w:rPr>
          <w:rFonts w:eastAsia="Times New Roman" w:cstheme="minorHAnsi"/>
          <w:lang w:eastAsia="pl-PL"/>
        </w:rPr>
      </w:pPr>
      <w:r>
        <w:rPr>
          <w:rFonts w:eastAsia="Times New Roman" w:cstheme="minorHAnsi"/>
          <w:u w:val="single"/>
          <w:lang w:eastAsia="pl-PL"/>
        </w:rPr>
        <w:t>Pytanie nr 19</w:t>
      </w:r>
    </w:p>
    <w:p w14:paraId="0E4B886A" w14:textId="77777777" w:rsidR="00E5155D" w:rsidRPr="00FC4A50" w:rsidRDefault="00E5155D" w:rsidP="00FC4A50">
      <w:pPr>
        <w:spacing w:after="0" w:line="240" w:lineRule="auto"/>
        <w:jc w:val="both"/>
        <w:rPr>
          <w:rFonts w:eastAsia="Times New Roman" w:cstheme="minorHAnsi"/>
          <w:lang w:eastAsia="pl-PL"/>
        </w:rPr>
      </w:pPr>
      <w:r w:rsidRPr="00FC4A50">
        <w:rPr>
          <w:rFonts w:eastAsia="Times New Roman" w:cstheme="minorHAnsi"/>
          <w:lang w:eastAsia="pl-PL"/>
        </w:rPr>
        <w:t xml:space="preserve">W „Załącznik 11 do SIWZ -projekt umowy” w Par. 8 pkt. 4 zapisano : „Wykonawca zapewnia możliwość zwiększenia zakresu udzielonej licencji przez zwiększenie liczby faktycznych użytkowników programu zarządzającego Systemem Kontroli Dostępu, zwiększenie liczby kart użytkowników, zwiększenie liczby obsługiwanych jednocześnie przejść i kontrolerów, po uiszczeniu dodatkowego wynagrodzenia przez Zamawiającego. Wykonawca gwarantuje, że przez okres co najmniej 36 miesięcy od daty Odbioru Końcowego, cena rozszerzenia licencji nie będzie wyższa, niż określona w Załączniku nr ….. do Umowy.” </w:t>
      </w:r>
    </w:p>
    <w:p w14:paraId="02BD0688" w14:textId="77777777" w:rsidR="00E5155D" w:rsidRPr="00FC4A50" w:rsidRDefault="00E5155D" w:rsidP="00FC4A50">
      <w:pPr>
        <w:spacing w:after="0" w:line="240" w:lineRule="auto"/>
        <w:jc w:val="both"/>
        <w:rPr>
          <w:rFonts w:eastAsia="Times New Roman" w:cstheme="minorHAnsi"/>
          <w:lang w:eastAsia="pl-PL"/>
        </w:rPr>
      </w:pPr>
      <w:r w:rsidRPr="00FC4A50">
        <w:rPr>
          <w:rFonts w:eastAsia="Times New Roman" w:cstheme="minorHAnsi"/>
          <w:lang w:eastAsia="pl-PL"/>
        </w:rPr>
        <w:t>Proszę o informacje jaki załącznik Zamawiający ma na myśli. Konstrukcja umowy nie przewiduje cen jednostkowych, cena jest Ryczałtowa. Wnioskuję o usunięcie tego zapisu.</w:t>
      </w:r>
    </w:p>
    <w:p w14:paraId="6F659324" w14:textId="26CACFBB" w:rsidR="00A26665" w:rsidRPr="00A26665" w:rsidRDefault="00A26665" w:rsidP="00FC4A50">
      <w:pPr>
        <w:spacing w:after="0" w:line="240" w:lineRule="auto"/>
        <w:jc w:val="both"/>
        <w:rPr>
          <w:rFonts w:eastAsia="Times New Roman" w:cstheme="minorHAnsi"/>
          <w:lang w:eastAsia="pl-PL"/>
        </w:rPr>
      </w:pPr>
      <w:r w:rsidRPr="00A26665">
        <w:rPr>
          <w:rFonts w:eastAsia="Times New Roman" w:cstheme="minorHAnsi"/>
          <w:u w:val="single"/>
          <w:lang w:eastAsia="pl-PL"/>
        </w:rPr>
        <w:t>Odpowiedź:</w:t>
      </w:r>
    </w:p>
    <w:p w14:paraId="28B02F7A" w14:textId="3CB19496" w:rsidR="00E5155D" w:rsidRDefault="00E5155D" w:rsidP="00FC4A50">
      <w:pPr>
        <w:spacing w:after="0" w:line="240" w:lineRule="auto"/>
        <w:jc w:val="both"/>
        <w:rPr>
          <w:rFonts w:eastAsia="Times New Roman" w:cstheme="minorHAnsi"/>
          <w:b/>
          <w:lang w:eastAsia="pl-PL"/>
        </w:rPr>
      </w:pPr>
      <w:r w:rsidRPr="00FC4A50">
        <w:rPr>
          <w:rFonts w:eastAsia="Times New Roman" w:cstheme="minorHAnsi"/>
          <w:b/>
          <w:lang w:eastAsia="pl-PL"/>
        </w:rPr>
        <w:t>Zamawiający usunął wpis w związku ze zmianą treści punktu 3 załącznika nr 6 do SIWZ</w:t>
      </w:r>
      <w:r w:rsidR="00574B41">
        <w:rPr>
          <w:rFonts w:eastAsia="Times New Roman" w:cstheme="minorHAnsi"/>
          <w:b/>
          <w:lang w:eastAsia="pl-PL"/>
        </w:rPr>
        <w:t>.</w:t>
      </w:r>
    </w:p>
    <w:p w14:paraId="7084858E" w14:textId="77777777" w:rsidR="00FC4A50" w:rsidRPr="00FC4A50" w:rsidRDefault="00FC4A50" w:rsidP="00FC4A50">
      <w:pPr>
        <w:spacing w:after="0" w:line="240" w:lineRule="auto"/>
        <w:jc w:val="both"/>
        <w:rPr>
          <w:rFonts w:eastAsia="Times New Roman" w:cstheme="minorHAnsi"/>
          <w:b/>
          <w:lang w:eastAsia="pl-PL"/>
        </w:rPr>
      </w:pPr>
    </w:p>
    <w:p w14:paraId="77D8E364" w14:textId="3F58F486" w:rsidR="00A26665" w:rsidRPr="00A26665" w:rsidRDefault="00A26665" w:rsidP="00FC4A50">
      <w:pPr>
        <w:spacing w:after="0" w:line="240" w:lineRule="auto"/>
        <w:jc w:val="both"/>
        <w:rPr>
          <w:rFonts w:eastAsia="Times New Roman" w:cstheme="minorHAnsi"/>
          <w:lang w:eastAsia="pl-PL"/>
        </w:rPr>
      </w:pPr>
      <w:r w:rsidRPr="00A26665">
        <w:rPr>
          <w:rFonts w:eastAsia="Times New Roman" w:cstheme="minorHAnsi"/>
          <w:u w:val="single"/>
          <w:lang w:eastAsia="pl-PL"/>
        </w:rPr>
        <w:t>Pytanie nr 20</w:t>
      </w:r>
    </w:p>
    <w:p w14:paraId="4A1AEF12" w14:textId="7CE2D242" w:rsidR="00E5155D" w:rsidRPr="00FC4A50" w:rsidRDefault="00E5155D" w:rsidP="00FC4A50">
      <w:pPr>
        <w:spacing w:after="0" w:line="240" w:lineRule="auto"/>
        <w:jc w:val="both"/>
        <w:rPr>
          <w:rFonts w:eastAsia="Times New Roman" w:cstheme="minorHAnsi"/>
          <w:lang w:eastAsia="pl-PL"/>
        </w:rPr>
      </w:pPr>
      <w:r w:rsidRPr="00A26665">
        <w:rPr>
          <w:rFonts w:eastAsia="Times New Roman" w:cstheme="minorHAnsi"/>
          <w:lang w:eastAsia="pl-PL"/>
        </w:rPr>
        <w:t xml:space="preserve">Szanowni Państwo, w nawiązaniu do prowadzonego postępowania na podstawie art. 38 Ustawy Prawo zamówień publicznych zwracamy się z prośbą o odpowiedź na poniższe </w:t>
      </w:r>
      <w:r w:rsidRPr="00FC4A50">
        <w:rPr>
          <w:rFonts w:eastAsia="Times New Roman" w:cstheme="minorHAnsi"/>
          <w:lang w:eastAsia="pl-PL"/>
        </w:rPr>
        <w:t>pytanie: W nawiązaniu do zapisów art. 8 ust. 1 ustawy prawo zamówień publicznych prosimy o podanie kwoty (netto) jaką Zamawiający zamierza przeznaczyć na realizację przedmiotu zamówienia.</w:t>
      </w:r>
    </w:p>
    <w:p w14:paraId="26420040" w14:textId="4182F9EE" w:rsidR="00A26665" w:rsidRPr="00A26665" w:rsidRDefault="00A26665" w:rsidP="00FC4A50">
      <w:pPr>
        <w:spacing w:after="0" w:line="240" w:lineRule="auto"/>
        <w:jc w:val="both"/>
        <w:rPr>
          <w:rFonts w:eastAsia="Times New Roman" w:cstheme="minorHAnsi"/>
          <w:lang w:eastAsia="pl-PL"/>
        </w:rPr>
      </w:pPr>
      <w:r w:rsidRPr="00A26665">
        <w:rPr>
          <w:rFonts w:eastAsia="Times New Roman" w:cstheme="minorHAnsi"/>
          <w:u w:val="single"/>
          <w:lang w:eastAsia="pl-PL"/>
        </w:rPr>
        <w:t>Odpowiedź:</w:t>
      </w:r>
    </w:p>
    <w:p w14:paraId="065255B7" w14:textId="117533B3" w:rsidR="00E5155D" w:rsidRPr="00454AA1" w:rsidRDefault="00E5155D" w:rsidP="00FC4A50">
      <w:pPr>
        <w:spacing w:after="0" w:line="240" w:lineRule="auto"/>
        <w:jc w:val="both"/>
        <w:rPr>
          <w:rFonts w:eastAsia="Times New Roman" w:cstheme="minorHAnsi"/>
          <w:b/>
          <w:lang w:eastAsia="pl-PL"/>
        </w:rPr>
      </w:pPr>
      <w:r w:rsidRPr="00454AA1">
        <w:rPr>
          <w:rFonts w:eastAsia="Times New Roman" w:cstheme="minorHAnsi"/>
          <w:b/>
          <w:lang w:eastAsia="pl-PL"/>
        </w:rPr>
        <w:t>Zamawiający info</w:t>
      </w:r>
      <w:r w:rsidR="00454AA1">
        <w:rPr>
          <w:rFonts w:eastAsia="Times New Roman" w:cstheme="minorHAnsi"/>
          <w:b/>
          <w:lang w:eastAsia="pl-PL"/>
        </w:rPr>
        <w:t>rmuje, że na realizację niniejszego zamówienia zamierza przeznaczyć kwotę 4 500 000 zł netto (5 535 000 zł brutto).</w:t>
      </w:r>
    </w:p>
    <w:p w14:paraId="4FCB7656" w14:textId="74248932" w:rsidR="00E5155D" w:rsidRPr="00FC4A50" w:rsidRDefault="00E5155D" w:rsidP="00FC4A50">
      <w:pPr>
        <w:spacing w:after="0" w:line="240" w:lineRule="auto"/>
        <w:jc w:val="both"/>
        <w:rPr>
          <w:rFonts w:eastAsia="Times New Roman" w:cstheme="minorHAnsi"/>
          <w:sz w:val="24"/>
          <w:szCs w:val="24"/>
          <w:lang w:eastAsia="pl-PL"/>
        </w:rPr>
      </w:pPr>
    </w:p>
    <w:p w14:paraId="24A93B12" w14:textId="442487FF" w:rsidR="00A26665" w:rsidRPr="00FC4A50" w:rsidRDefault="00A26665" w:rsidP="00FC4A50">
      <w:pPr>
        <w:autoSpaceDE w:val="0"/>
        <w:autoSpaceDN w:val="0"/>
        <w:adjustRightInd w:val="0"/>
        <w:spacing w:after="0" w:line="240" w:lineRule="auto"/>
        <w:jc w:val="both"/>
        <w:rPr>
          <w:rFonts w:cstheme="minorHAnsi"/>
        </w:rPr>
      </w:pPr>
      <w:r w:rsidRPr="00FC4A50">
        <w:rPr>
          <w:rFonts w:cstheme="minorHAnsi"/>
          <w:u w:val="single"/>
        </w:rPr>
        <w:t>Pytanie nr 21</w:t>
      </w:r>
    </w:p>
    <w:p w14:paraId="4B87AD4A" w14:textId="77777777" w:rsidR="00E5155D" w:rsidRPr="00FC4A50" w:rsidRDefault="00E5155D" w:rsidP="00FC4A50">
      <w:pPr>
        <w:autoSpaceDE w:val="0"/>
        <w:autoSpaceDN w:val="0"/>
        <w:adjustRightInd w:val="0"/>
        <w:spacing w:after="0" w:line="240" w:lineRule="auto"/>
        <w:jc w:val="both"/>
        <w:rPr>
          <w:rFonts w:cstheme="minorHAnsi"/>
        </w:rPr>
      </w:pPr>
      <w:r w:rsidRPr="00FC4A50">
        <w:rPr>
          <w:rFonts w:cstheme="minorHAnsi"/>
        </w:rPr>
        <w:t>Czy Zamawiający w rozumieniu zapisów punktu 9, paragraf 11, „Załącznika 11 do SIWZ” ma na celu utrzymanie wymienionych w załączniku nr 6 do SIWZ – „Specyfikacja techniczna i funkcjonalna” cech i funkcjonalności wymaganych do realizacji zadania w ramach dostarczonego oprogramowania?</w:t>
      </w:r>
    </w:p>
    <w:p w14:paraId="2F0FC6E0" w14:textId="265928A8" w:rsidR="00E5155D" w:rsidRPr="00FC4A50" w:rsidRDefault="00A26665" w:rsidP="00E5155D">
      <w:pPr>
        <w:autoSpaceDE w:val="0"/>
        <w:autoSpaceDN w:val="0"/>
        <w:adjustRightInd w:val="0"/>
        <w:spacing w:after="0" w:line="240" w:lineRule="auto"/>
        <w:jc w:val="both"/>
        <w:rPr>
          <w:rFonts w:cstheme="minorHAnsi"/>
        </w:rPr>
      </w:pPr>
      <w:r w:rsidRPr="00FC4A50">
        <w:rPr>
          <w:rFonts w:cstheme="minorHAnsi"/>
          <w:u w:val="single"/>
        </w:rPr>
        <w:t>Odpowiedź:</w:t>
      </w:r>
    </w:p>
    <w:p w14:paraId="0B4D54CC" w14:textId="77777777" w:rsidR="00E5155D" w:rsidRPr="00FC4A50" w:rsidRDefault="00E5155D" w:rsidP="00E5155D">
      <w:pPr>
        <w:autoSpaceDE w:val="0"/>
        <w:autoSpaceDN w:val="0"/>
        <w:adjustRightInd w:val="0"/>
        <w:spacing w:after="0" w:line="240" w:lineRule="auto"/>
        <w:jc w:val="both"/>
        <w:rPr>
          <w:rFonts w:cstheme="minorHAnsi"/>
          <w:b/>
        </w:rPr>
      </w:pPr>
      <w:r w:rsidRPr="00FC4A50">
        <w:rPr>
          <w:rFonts w:cstheme="minorHAnsi"/>
          <w:b/>
        </w:rPr>
        <w:t>Zamawiający potwierdza, dostarczenie aktualizacji ma celu co najmniej utrzymanie wymaganych cech i funkcjonalności.</w:t>
      </w:r>
    </w:p>
    <w:p w14:paraId="30BACC49" w14:textId="77777777" w:rsidR="00E5155D" w:rsidRPr="00FC4A50" w:rsidRDefault="00E5155D" w:rsidP="00E5155D">
      <w:pPr>
        <w:autoSpaceDE w:val="0"/>
        <w:autoSpaceDN w:val="0"/>
        <w:adjustRightInd w:val="0"/>
        <w:spacing w:after="0" w:line="240" w:lineRule="auto"/>
        <w:jc w:val="both"/>
        <w:rPr>
          <w:rFonts w:cstheme="minorHAnsi"/>
        </w:rPr>
      </w:pPr>
    </w:p>
    <w:p w14:paraId="3E490BEF" w14:textId="0CF7D2FC" w:rsidR="00A26665" w:rsidRPr="00FC4A50" w:rsidRDefault="00A26665" w:rsidP="00A26665">
      <w:pPr>
        <w:autoSpaceDE w:val="0"/>
        <w:autoSpaceDN w:val="0"/>
        <w:adjustRightInd w:val="0"/>
        <w:spacing w:after="0" w:line="240" w:lineRule="auto"/>
        <w:jc w:val="both"/>
        <w:rPr>
          <w:rFonts w:cstheme="minorHAnsi"/>
        </w:rPr>
      </w:pPr>
      <w:r w:rsidRPr="00FC4A50">
        <w:rPr>
          <w:rFonts w:cstheme="minorHAnsi"/>
          <w:u w:val="single"/>
        </w:rPr>
        <w:t>Pytanie nr 22</w:t>
      </w:r>
    </w:p>
    <w:p w14:paraId="093BCC83" w14:textId="77777777" w:rsidR="00E5155D" w:rsidRPr="00FC4A50" w:rsidRDefault="00E5155D" w:rsidP="00A26665">
      <w:pPr>
        <w:autoSpaceDE w:val="0"/>
        <w:autoSpaceDN w:val="0"/>
        <w:adjustRightInd w:val="0"/>
        <w:spacing w:after="0" w:line="240" w:lineRule="auto"/>
        <w:jc w:val="both"/>
        <w:rPr>
          <w:rFonts w:cstheme="minorHAnsi"/>
        </w:rPr>
      </w:pPr>
      <w:r w:rsidRPr="00FC4A50">
        <w:rPr>
          <w:rFonts w:cstheme="minorHAnsi"/>
        </w:rPr>
        <w:t>Czy poprzez aktualizację oprogramowania Zamawiający rozumie dostarczenie poprawek wydanych przez producenta oprogramowania, mających wpływ na zwiększenie bezpieczeństwa i wydajności systemu, w ramach cech oprogramowania z dnia jego dostawy?</w:t>
      </w:r>
    </w:p>
    <w:p w14:paraId="562175B6" w14:textId="25FBAD58" w:rsidR="00E5155D" w:rsidRPr="00FC4A50" w:rsidRDefault="00A26665" w:rsidP="00E5155D">
      <w:pPr>
        <w:autoSpaceDE w:val="0"/>
        <w:autoSpaceDN w:val="0"/>
        <w:adjustRightInd w:val="0"/>
        <w:spacing w:after="0" w:line="240" w:lineRule="auto"/>
        <w:jc w:val="both"/>
        <w:rPr>
          <w:rFonts w:cstheme="minorHAnsi"/>
        </w:rPr>
      </w:pPr>
      <w:r w:rsidRPr="00FC4A50">
        <w:rPr>
          <w:rFonts w:cstheme="minorHAnsi"/>
          <w:u w:val="single"/>
        </w:rPr>
        <w:t>Odpowiedź:</w:t>
      </w:r>
    </w:p>
    <w:p w14:paraId="5CADA2D4" w14:textId="77777777" w:rsidR="00E5155D" w:rsidRPr="00FC4A50" w:rsidRDefault="00E5155D" w:rsidP="00E5155D">
      <w:pPr>
        <w:autoSpaceDE w:val="0"/>
        <w:autoSpaceDN w:val="0"/>
        <w:adjustRightInd w:val="0"/>
        <w:spacing w:after="0" w:line="240" w:lineRule="auto"/>
        <w:jc w:val="both"/>
        <w:rPr>
          <w:rFonts w:cstheme="minorHAnsi"/>
          <w:b/>
        </w:rPr>
      </w:pPr>
      <w:r w:rsidRPr="00FC4A50">
        <w:rPr>
          <w:rFonts w:cstheme="minorHAnsi"/>
          <w:b/>
        </w:rPr>
        <w:t>Tak.</w:t>
      </w:r>
    </w:p>
    <w:p w14:paraId="0C4C8572" w14:textId="77777777" w:rsidR="00E5155D" w:rsidRPr="00FC4A50" w:rsidRDefault="00E5155D" w:rsidP="00E5155D">
      <w:pPr>
        <w:autoSpaceDE w:val="0"/>
        <w:autoSpaceDN w:val="0"/>
        <w:adjustRightInd w:val="0"/>
        <w:spacing w:after="0" w:line="240" w:lineRule="auto"/>
        <w:jc w:val="both"/>
        <w:rPr>
          <w:rFonts w:cstheme="minorHAnsi"/>
        </w:rPr>
      </w:pPr>
    </w:p>
    <w:p w14:paraId="75DDBEEB" w14:textId="0177348E" w:rsidR="00A26665" w:rsidRPr="00FC4A50" w:rsidRDefault="00A26665" w:rsidP="00A26665">
      <w:pPr>
        <w:autoSpaceDE w:val="0"/>
        <w:autoSpaceDN w:val="0"/>
        <w:adjustRightInd w:val="0"/>
        <w:spacing w:after="0" w:line="240" w:lineRule="auto"/>
        <w:jc w:val="both"/>
        <w:rPr>
          <w:rFonts w:cstheme="minorHAnsi"/>
        </w:rPr>
      </w:pPr>
      <w:r w:rsidRPr="00FC4A50">
        <w:rPr>
          <w:rFonts w:cstheme="minorHAnsi"/>
          <w:u w:val="single"/>
        </w:rPr>
        <w:t>Pytanie nr 23</w:t>
      </w:r>
    </w:p>
    <w:p w14:paraId="6EA82580" w14:textId="77777777" w:rsidR="00E5155D" w:rsidRPr="00FC4A50" w:rsidRDefault="00E5155D" w:rsidP="003B5D90">
      <w:pPr>
        <w:autoSpaceDE w:val="0"/>
        <w:autoSpaceDN w:val="0"/>
        <w:adjustRightInd w:val="0"/>
        <w:spacing w:after="0" w:line="240" w:lineRule="auto"/>
        <w:jc w:val="both"/>
        <w:rPr>
          <w:rFonts w:cstheme="minorHAnsi"/>
        </w:rPr>
      </w:pPr>
      <w:r w:rsidRPr="00FC4A50">
        <w:rPr>
          <w:rFonts w:cstheme="minorHAnsi"/>
        </w:rPr>
        <w:t>Czy Zamawiający, w ramach aktualizacji wymaga nowej wersji oprogramowania, posiadającej inne cechy główne i nowe funkcjonalności?</w:t>
      </w:r>
    </w:p>
    <w:p w14:paraId="43B39D74" w14:textId="401860BE" w:rsidR="00E5155D" w:rsidRPr="00FC4A50" w:rsidRDefault="00A26665" w:rsidP="003B5D90">
      <w:pPr>
        <w:autoSpaceDE w:val="0"/>
        <w:autoSpaceDN w:val="0"/>
        <w:adjustRightInd w:val="0"/>
        <w:spacing w:after="0" w:line="240" w:lineRule="auto"/>
        <w:jc w:val="both"/>
        <w:rPr>
          <w:rFonts w:cstheme="minorHAnsi"/>
        </w:rPr>
      </w:pPr>
      <w:r w:rsidRPr="00FC4A50">
        <w:rPr>
          <w:rFonts w:cstheme="minorHAnsi"/>
          <w:u w:val="single"/>
        </w:rPr>
        <w:t>Odpowiedź:</w:t>
      </w:r>
    </w:p>
    <w:p w14:paraId="5CAC5204" w14:textId="77777777" w:rsidR="00E5155D" w:rsidRPr="00FC4A50" w:rsidRDefault="00E5155D" w:rsidP="003B5D90">
      <w:pPr>
        <w:autoSpaceDE w:val="0"/>
        <w:autoSpaceDN w:val="0"/>
        <w:adjustRightInd w:val="0"/>
        <w:spacing w:after="0" w:line="240" w:lineRule="auto"/>
        <w:jc w:val="both"/>
        <w:rPr>
          <w:rFonts w:cstheme="minorHAnsi"/>
          <w:b/>
        </w:rPr>
      </w:pPr>
      <w:r w:rsidRPr="00FC4A50">
        <w:rPr>
          <w:rFonts w:cstheme="minorHAnsi"/>
          <w:b/>
        </w:rPr>
        <w:t>Zamawiający nie wymaga dostarczenia i instalowania nowych wersji oprogramowania nie będących aktualizacjami wersji dostarczonej w ramach realizacji zamówienia.</w:t>
      </w:r>
    </w:p>
    <w:p w14:paraId="182E2FC9" w14:textId="77777777" w:rsidR="00E5155D" w:rsidRDefault="00E5155D" w:rsidP="003B5D90">
      <w:pPr>
        <w:spacing w:after="0"/>
      </w:pPr>
    </w:p>
    <w:p w14:paraId="0E636F79" w14:textId="162AEBF2" w:rsidR="00A26665" w:rsidRPr="002E362D" w:rsidRDefault="00A26665" w:rsidP="003B5D90">
      <w:pPr>
        <w:spacing w:after="0"/>
      </w:pPr>
      <w:r>
        <w:rPr>
          <w:u w:val="single"/>
        </w:rPr>
        <w:t>Pytanie nr 24</w:t>
      </w:r>
    </w:p>
    <w:p w14:paraId="5282D3B1" w14:textId="3D79E524" w:rsidR="00E5155D" w:rsidRPr="00C203BF" w:rsidRDefault="00E5155D" w:rsidP="00E5155D">
      <w:pPr>
        <w:autoSpaceDE w:val="0"/>
        <w:autoSpaceDN w:val="0"/>
        <w:adjustRightInd w:val="0"/>
        <w:spacing w:after="0" w:line="240" w:lineRule="auto"/>
        <w:jc w:val="both"/>
        <w:rPr>
          <w:rFonts w:cstheme="minorHAnsi"/>
        </w:rPr>
      </w:pPr>
      <w:r w:rsidRPr="00A26665">
        <w:rPr>
          <w:rFonts w:cstheme="minorHAnsi"/>
        </w:rPr>
        <w:t>W dokumencie „Załącznik 6 do SIWZ - Specyfikacja techniczna i funkcjonalna 2019.11.28 (MB)” Zmawiający opisał wymagania techniczne dotyczące urządzeń oraz oprogramowania dla nowo budowanego systemu kontroli dostępu w budynkach Uniwersytetu Ekonomicznego w Poznaniu.</w:t>
      </w:r>
      <w:r w:rsidR="00C203BF">
        <w:rPr>
          <w:rFonts w:cstheme="minorHAnsi"/>
        </w:rPr>
        <w:t xml:space="preserve"> </w:t>
      </w:r>
      <w:r w:rsidRPr="00C203BF">
        <w:rPr>
          <w:rFonts w:cstheme="minorHAnsi"/>
        </w:rPr>
        <w:t>Jednocześnie w żadnym innym dokumencie Zamawiający nie opisał sposobu weryfikacji spełnienia</w:t>
      </w:r>
      <w:r w:rsidR="00C203BF" w:rsidRPr="00C203BF">
        <w:rPr>
          <w:rFonts w:cstheme="minorHAnsi"/>
        </w:rPr>
        <w:t xml:space="preserve"> </w:t>
      </w:r>
      <w:r w:rsidRPr="00C203BF">
        <w:rPr>
          <w:rFonts w:cstheme="minorHAnsi"/>
        </w:rPr>
        <w:t xml:space="preserve">przedstawionych wymagań przez oferentów. </w:t>
      </w:r>
      <w:r w:rsidRPr="00C203BF">
        <w:rPr>
          <w:rFonts w:cstheme="minorHAnsi"/>
          <w:bCs/>
        </w:rPr>
        <w:t>W jaki sposób Zamawiający zamierza zweryfikować oferty w tym zakresie?</w:t>
      </w:r>
    </w:p>
    <w:p w14:paraId="1AE56FD9" w14:textId="7E987306"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6F00A621" w14:textId="28433E68"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 xml:space="preserve">Wykonawca wraz z ofertą musi dostarczyć karty katalogowe oferowanych urządzeń i oprogramowania. Wymienione w pkt 3 załącznika nr 6 do SIWZ funkcjonalności Systemu KD wymagane bezwzględnie na dzień złożenia oferty wymaganiami Zamawiającego. Będą </w:t>
      </w:r>
      <w:r w:rsidRPr="003B5D90">
        <w:rPr>
          <w:rFonts w:cstheme="minorHAnsi"/>
          <w:b/>
          <w:bCs/>
        </w:rPr>
        <w:lastRenderedPageBreak/>
        <w:t>weryfikowane zg</w:t>
      </w:r>
      <w:r w:rsidR="00D227A9">
        <w:rPr>
          <w:rFonts w:cstheme="minorHAnsi"/>
          <w:b/>
          <w:bCs/>
        </w:rPr>
        <w:t>odnie z regulaminem zawartym w Z</w:t>
      </w:r>
      <w:r w:rsidRPr="003B5D90">
        <w:rPr>
          <w:rFonts w:cstheme="minorHAnsi"/>
          <w:b/>
          <w:bCs/>
        </w:rPr>
        <w:t xml:space="preserve">ałączniku nr </w:t>
      </w:r>
      <w:r w:rsidR="00D227A9">
        <w:rPr>
          <w:rFonts w:cstheme="minorHAnsi"/>
          <w:b/>
          <w:bCs/>
        </w:rPr>
        <w:t>12</w:t>
      </w:r>
      <w:r w:rsidRPr="003B5D90">
        <w:rPr>
          <w:rFonts w:cstheme="minorHAnsi"/>
          <w:b/>
          <w:bCs/>
        </w:rPr>
        <w:t xml:space="preserve"> </w:t>
      </w:r>
      <w:r w:rsidR="00D227A9">
        <w:rPr>
          <w:rFonts w:cstheme="minorHAnsi"/>
          <w:b/>
          <w:bCs/>
        </w:rPr>
        <w:t xml:space="preserve">do SIWZ </w:t>
      </w:r>
      <w:r w:rsidRPr="003B5D90">
        <w:rPr>
          <w:rFonts w:cstheme="minorHAnsi"/>
          <w:b/>
          <w:bCs/>
        </w:rPr>
        <w:t>„Zasady prezentacji ofert”</w:t>
      </w:r>
    </w:p>
    <w:p w14:paraId="06F23914" w14:textId="77777777" w:rsidR="00E5155D" w:rsidRPr="002E362D" w:rsidRDefault="00E5155D" w:rsidP="00E5155D">
      <w:pPr>
        <w:autoSpaceDE w:val="0"/>
        <w:autoSpaceDN w:val="0"/>
        <w:adjustRightInd w:val="0"/>
        <w:spacing w:after="0" w:line="240" w:lineRule="auto"/>
        <w:jc w:val="both"/>
        <w:rPr>
          <w:rFonts w:cstheme="minorHAnsi"/>
          <w:b/>
          <w:bCs/>
        </w:rPr>
      </w:pPr>
    </w:p>
    <w:p w14:paraId="158455C3" w14:textId="54E88BD0" w:rsidR="00E5155D" w:rsidRPr="003B5D90" w:rsidRDefault="003B5D90" w:rsidP="00E5155D">
      <w:pPr>
        <w:autoSpaceDE w:val="0"/>
        <w:autoSpaceDN w:val="0"/>
        <w:adjustRightInd w:val="0"/>
        <w:spacing w:after="0" w:line="240" w:lineRule="auto"/>
        <w:jc w:val="both"/>
        <w:rPr>
          <w:rFonts w:cstheme="minorHAnsi"/>
          <w:bCs/>
        </w:rPr>
      </w:pPr>
      <w:r>
        <w:rPr>
          <w:rFonts w:cstheme="minorHAnsi"/>
          <w:bCs/>
          <w:u w:val="single"/>
        </w:rPr>
        <w:t>Pytanie nr 25</w:t>
      </w:r>
    </w:p>
    <w:p w14:paraId="10DAD4BD" w14:textId="77777777" w:rsidR="00E5155D" w:rsidRPr="003B5D90" w:rsidRDefault="00E5155D" w:rsidP="003B5D90">
      <w:pPr>
        <w:autoSpaceDE w:val="0"/>
        <w:autoSpaceDN w:val="0"/>
        <w:adjustRightInd w:val="0"/>
        <w:spacing w:after="0" w:line="240" w:lineRule="auto"/>
        <w:jc w:val="both"/>
        <w:rPr>
          <w:rFonts w:cstheme="minorHAnsi"/>
          <w:bCs/>
        </w:rPr>
      </w:pPr>
      <w:r w:rsidRPr="003B5D90">
        <w:rPr>
          <w:rFonts w:cstheme="minorHAnsi"/>
          <w:bCs/>
        </w:rPr>
        <w:t>Czy Zamawiający dopuszcza aby oprogramowanie systemu kontroli dostępu wyspecyfikowanie w dokumencie „Załącznik 6 do SIWZ - Specyfikacja techniczna i funkcjonalna 2019.11.28 (MB)„ napisane zostało jednorazowo pod potrzeby niniejszego postępowania?</w:t>
      </w:r>
    </w:p>
    <w:p w14:paraId="529317FE" w14:textId="77777777" w:rsidR="003B5D90" w:rsidRDefault="003B5D90" w:rsidP="00E5155D">
      <w:pPr>
        <w:autoSpaceDE w:val="0"/>
        <w:autoSpaceDN w:val="0"/>
        <w:adjustRightInd w:val="0"/>
        <w:spacing w:after="0" w:line="240" w:lineRule="auto"/>
        <w:jc w:val="both"/>
        <w:rPr>
          <w:rFonts w:cstheme="minorHAnsi"/>
          <w:bCs/>
          <w:u w:val="single"/>
        </w:rPr>
      </w:pPr>
      <w:r w:rsidRPr="003B5D90">
        <w:rPr>
          <w:rFonts w:cstheme="minorHAnsi"/>
          <w:bCs/>
          <w:u w:val="single"/>
        </w:rPr>
        <w:t>Odpowiedź:</w:t>
      </w:r>
    </w:p>
    <w:p w14:paraId="04DE81A7" w14:textId="700C3AEB"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 xml:space="preserve">Zamawiający wymaga, aby wymienione w specyfikacji technicznej funkcjonalności systemu były możliwe do zaprezentowania i weryfikacji we wskazanym dniu. </w:t>
      </w:r>
    </w:p>
    <w:p w14:paraId="67208A41" w14:textId="77777777" w:rsidR="00E5155D" w:rsidRPr="002E362D" w:rsidRDefault="00E5155D" w:rsidP="00E5155D">
      <w:pPr>
        <w:autoSpaceDE w:val="0"/>
        <w:autoSpaceDN w:val="0"/>
        <w:adjustRightInd w:val="0"/>
        <w:spacing w:after="0" w:line="240" w:lineRule="auto"/>
        <w:jc w:val="both"/>
        <w:rPr>
          <w:rFonts w:cstheme="minorHAnsi"/>
          <w:b/>
          <w:bCs/>
        </w:rPr>
      </w:pPr>
    </w:p>
    <w:p w14:paraId="6664CE5B" w14:textId="6435CC00"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26</w:t>
      </w:r>
    </w:p>
    <w:p w14:paraId="681E3472" w14:textId="203D4CCC"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 xml:space="preserve">W dokumencie: „Załącznik 6 do SIWZ – Specyfikacja techniczna i funkcjonalna 2019.11.28 (MB) v1” w pkt. 3.1 został umieszczono zapis: „Integracja systemu w zakresie zarządzania uprawnieniami dostępu dla kart/użytkowników (w tym harmonogramy), sterowania przejściami i raportowania (użytkownicy, przejścia, kontrolery i zasilanie) z działającym w budynku CEUE systemem KD Bosch oraz systemem kontroli wjazdów i wyjazdów pojazdów opartym o ACS i ALPR (system oparty o oprogramowanie </w:t>
      </w:r>
      <w:proofErr w:type="spellStart"/>
      <w:r w:rsidRPr="003B5D90">
        <w:rPr>
          <w:rFonts w:cstheme="minorHAnsi"/>
        </w:rPr>
        <w:t>Genetec</w:t>
      </w:r>
      <w:proofErr w:type="spellEnd"/>
      <w:r w:rsidRPr="003B5D90">
        <w:rPr>
          <w:rFonts w:cstheme="minorHAnsi"/>
        </w:rPr>
        <w:t>).”</w:t>
      </w:r>
    </w:p>
    <w:p w14:paraId="40F81A5A" w14:textId="2B2F43DD"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Czy zatem uprawnienia w systemie wjazdowym jak i w nowobudowanym systemie KD nadawane</w:t>
      </w:r>
      <w:r w:rsidR="00D227A9">
        <w:rPr>
          <w:rFonts w:cstheme="minorHAnsi"/>
          <w:bCs/>
        </w:rPr>
        <w:t xml:space="preserve"> </w:t>
      </w:r>
      <w:r w:rsidRPr="003B5D90">
        <w:rPr>
          <w:rFonts w:cstheme="minorHAnsi"/>
          <w:bCs/>
        </w:rPr>
        <w:t>mają być z poziomu jednego interfejsu administracyjnego?</w:t>
      </w:r>
    </w:p>
    <w:p w14:paraId="66AB19B7" w14:textId="77777777" w:rsidR="003B5D90" w:rsidRDefault="003B5D90" w:rsidP="00E5155D">
      <w:pPr>
        <w:autoSpaceDE w:val="0"/>
        <w:autoSpaceDN w:val="0"/>
        <w:adjustRightInd w:val="0"/>
        <w:spacing w:after="0" w:line="240" w:lineRule="auto"/>
        <w:jc w:val="both"/>
        <w:rPr>
          <w:rFonts w:cstheme="minorHAnsi"/>
          <w:bCs/>
          <w:u w:val="single"/>
        </w:rPr>
      </w:pPr>
      <w:r w:rsidRPr="003B5D90">
        <w:rPr>
          <w:rFonts w:cstheme="minorHAnsi"/>
          <w:bCs/>
          <w:u w:val="single"/>
        </w:rPr>
        <w:t>Odpowiedź:</w:t>
      </w:r>
    </w:p>
    <w:p w14:paraId="6F38CFAA" w14:textId="4D065D91"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Tak.</w:t>
      </w:r>
    </w:p>
    <w:p w14:paraId="7183A577" w14:textId="77777777" w:rsidR="00E5155D" w:rsidRPr="002E362D" w:rsidRDefault="00E5155D" w:rsidP="00E5155D">
      <w:pPr>
        <w:autoSpaceDE w:val="0"/>
        <w:autoSpaceDN w:val="0"/>
        <w:adjustRightInd w:val="0"/>
        <w:spacing w:after="0" w:line="240" w:lineRule="auto"/>
        <w:jc w:val="both"/>
        <w:rPr>
          <w:rFonts w:cstheme="minorHAnsi"/>
          <w:b/>
          <w:bCs/>
        </w:rPr>
      </w:pPr>
    </w:p>
    <w:p w14:paraId="626FB80B" w14:textId="487A2BEA"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27</w:t>
      </w:r>
    </w:p>
    <w:p w14:paraId="281BC1E4" w14:textId="02D51515"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w pkt. „6.3 Okucia bezprzewodowe” został umieszczony zapis: „Dla wyznaczonych przejść przewiduje się instalację elektronicznych okuć zintegrowanych z funkcjonalnością kontroli dostępu.... Komunikacja z systemem kontroli dostępu powinna być realizowana z wykorzystaniem protokołu TCP/IP, a autoryzacja przeprowadzana przez system KD”</w:t>
      </w:r>
    </w:p>
    <w:p w14:paraId="6E7C816A" w14:textId="173B6F65"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 xml:space="preserve">Czy dopuszcza się stosowanie w systemie KD innej komunikacji z </w:t>
      </w:r>
      <w:proofErr w:type="spellStart"/>
      <w:r w:rsidRPr="003B5D90">
        <w:rPr>
          <w:rFonts w:cstheme="minorHAnsi"/>
          <w:bCs/>
        </w:rPr>
        <w:t>okuciami</w:t>
      </w:r>
      <w:proofErr w:type="spellEnd"/>
      <w:r w:rsidRPr="003B5D90">
        <w:rPr>
          <w:rFonts w:cstheme="minorHAnsi"/>
          <w:bCs/>
        </w:rPr>
        <w:t xml:space="preserve">  bezprzewodowymi niż</w:t>
      </w:r>
      <w:r w:rsidR="00D227A9">
        <w:rPr>
          <w:rFonts w:cstheme="minorHAnsi"/>
          <w:bCs/>
        </w:rPr>
        <w:t xml:space="preserve"> </w:t>
      </w:r>
      <w:r w:rsidRPr="003B5D90">
        <w:rPr>
          <w:rFonts w:cstheme="minorHAnsi"/>
          <w:bCs/>
        </w:rPr>
        <w:t>TCP/IP?</w:t>
      </w:r>
    </w:p>
    <w:p w14:paraId="397DAAE1" w14:textId="08406696"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25115ED2" w14:textId="77777777" w:rsidR="00E5155D" w:rsidRPr="003B5D90" w:rsidRDefault="00E5155D" w:rsidP="00E5155D">
      <w:pPr>
        <w:autoSpaceDE w:val="0"/>
        <w:autoSpaceDN w:val="0"/>
        <w:adjustRightInd w:val="0"/>
        <w:spacing w:after="0" w:line="240" w:lineRule="auto"/>
        <w:jc w:val="both"/>
        <w:rPr>
          <w:rFonts w:cstheme="minorHAnsi"/>
          <w:b/>
        </w:rPr>
      </w:pPr>
      <w:r w:rsidRPr="003B5D90">
        <w:rPr>
          <w:rFonts w:cstheme="minorHAnsi"/>
          <w:b/>
          <w:bCs/>
        </w:rPr>
        <w:t xml:space="preserve">Zgodnie z zapisem w załączniku do SIWZ - </w:t>
      </w:r>
      <w:r w:rsidRPr="003B5D90">
        <w:rPr>
          <w:rFonts w:cstheme="minorHAnsi"/>
          <w:b/>
        </w:rPr>
        <w:t>komunikacja z systemem kontroli dostępu powinna być realizowana z wykorzystaniem protokołu TCP/IP, a autoryzacja przeprowadzana przez system KD.</w:t>
      </w:r>
    </w:p>
    <w:p w14:paraId="266F530A" w14:textId="77777777"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rPr>
        <w:t>Zamawiający wymaga, aby zastosowane Okucia bezprzewodowe komunikowały się bezpośrednio i bezprzewodowo za pomocą szyfrowanego połączenia z urządzeniami, które do komunikacji z systemem KD używają protokołu TCP/IP</w:t>
      </w:r>
    </w:p>
    <w:p w14:paraId="17D17BAE" w14:textId="77777777" w:rsidR="00E5155D" w:rsidRDefault="00E5155D" w:rsidP="00E5155D">
      <w:pPr>
        <w:autoSpaceDE w:val="0"/>
        <w:autoSpaceDN w:val="0"/>
        <w:adjustRightInd w:val="0"/>
        <w:spacing w:after="0" w:line="240" w:lineRule="auto"/>
        <w:jc w:val="both"/>
        <w:rPr>
          <w:rFonts w:cstheme="minorHAnsi"/>
          <w:b/>
          <w:bCs/>
        </w:rPr>
      </w:pPr>
    </w:p>
    <w:p w14:paraId="43967EE6" w14:textId="18D5AFCB"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28</w:t>
      </w:r>
    </w:p>
    <w:p w14:paraId="63D4D022" w14:textId="77777777" w:rsidR="00D227A9" w:rsidRDefault="00E5155D" w:rsidP="00E5155D">
      <w:pPr>
        <w:autoSpaceDE w:val="0"/>
        <w:autoSpaceDN w:val="0"/>
        <w:adjustRightInd w:val="0"/>
        <w:spacing w:after="0" w:line="240" w:lineRule="auto"/>
        <w:jc w:val="both"/>
        <w:rPr>
          <w:rFonts w:cstheme="minorHAnsi"/>
        </w:rPr>
      </w:pPr>
      <w:r w:rsidRPr="003B5D90">
        <w:rPr>
          <w:rFonts w:cstheme="minorHAnsi"/>
        </w:rPr>
        <w:t xml:space="preserve">W dokumencie: „Załącznik 6 do SIWZ – Specyfikacja techniczna i funkcjonalna 2019.11.28 (MB)” w pkt. 3.1 został umieszczony zapis: „...system musi zapewniać poniższe funkcjonalności: Opartą o technologię IP infrastrukturę systemu. Komunikacja pomiędzy urządzeniami systemu tj. serwery, stanowiska administratorów i operatorów, kontrolery, </w:t>
      </w:r>
      <w:r w:rsidRPr="003B5D90">
        <w:rPr>
          <w:rFonts w:cstheme="minorHAnsi"/>
        </w:rPr>
        <w:lastRenderedPageBreak/>
        <w:t>moduły sterujące musi odbywać się za pośrednictwem sieci LAN i standardowego protokołu TCP/IP.”</w:t>
      </w:r>
      <w:r w:rsidR="00D227A9">
        <w:rPr>
          <w:rFonts w:cstheme="minorHAnsi"/>
        </w:rPr>
        <w:t xml:space="preserve"> </w:t>
      </w:r>
    </w:p>
    <w:p w14:paraId="5AD847E0" w14:textId="76418EA0" w:rsidR="00E5155D" w:rsidRPr="00D227A9" w:rsidRDefault="00E5155D" w:rsidP="00E5155D">
      <w:pPr>
        <w:autoSpaceDE w:val="0"/>
        <w:autoSpaceDN w:val="0"/>
        <w:adjustRightInd w:val="0"/>
        <w:spacing w:after="0" w:line="240" w:lineRule="auto"/>
        <w:jc w:val="both"/>
        <w:rPr>
          <w:rFonts w:cstheme="minorHAnsi"/>
        </w:rPr>
      </w:pPr>
      <w:r w:rsidRPr="003B5D90">
        <w:rPr>
          <w:rFonts w:cstheme="minorHAnsi"/>
          <w:bCs/>
        </w:rPr>
        <w:t>Czy dopuszcza się stosowanie kontrolerów i ekspanderów systemu KD innych niż z komunikacją</w:t>
      </w:r>
    </w:p>
    <w:p w14:paraId="364A38FD" w14:textId="77777777"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TCP/IP?</w:t>
      </w:r>
    </w:p>
    <w:p w14:paraId="587908DE" w14:textId="447C50EE"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36560703" w14:textId="77777777"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Zgodnie z zapisem w załączniku do SIWZ „</w:t>
      </w:r>
      <w:r w:rsidRPr="003B5D90">
        <w:rPr>
          <w:rFonts w:cstheme="minorHAnsi"/>
          <w:b/>
        </w:rPr>
        <w:t>Załącznik 6 do SIWZ – Specyfikacja techniczna i funkcjonalna 2019.11.28 (MB)” pkt 3.1 „Opartą o technologię IP infrastrukturę systemu. Komunikacja pomiędzy urządzeniami systemu tj. serwery, stanowiska administratorów i operatorów, kontrolery, moduły sterujące musi odbywać się za pośrednictwem sieci LAN i standardowego protokołu TCP/IP”.</w:t>
      </w:r>
    </w:p>
    <w:p w14:paraId="1D57DA2E" w14:textId="77777777" w:rsidR="00E5155D" w:rsidRDefault="00E5155D" w:rsidP="00E5155D">
      <w:pPr>
        <w:autoSpaceDE w:val="0"/>
        <w:autoSpaceDN w:val="0"/>
        <w:adjustRightInd w:val="0"/>
        <w:spacing w:after="0" w:line="240" w:lineRule="auto"/>
        <w:jc w:val="both"/>
        <w:rPr>
          <w:rFonts w:cstheme="minorHAnsi"/>
          <w:b/>
          <w:bCs/>
        </w:rPr>
      </w:pPr>
    </w:p>
    <w:p w14:paraId="5E92D4D1" w14:textId="5204C80D"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29</w:t>
      </w:r>
    </w:p>
    <w:p w14:paraId="670A3575" w14:textId="6BA203A7"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w pkt. 3.1 został umieszczony zapis: „System powinien mieć możliwość integracji z różnymi modułami, kontrolerami, czytnikami kart i aplikacjami wchodzącymi w skład systemów innych niż oferowany.”</w:t>
      </w:r>
    </w:p>
    <w:p w14:paraId="78859712" w14:textId="76BB89F9"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Czy Zamawiający dopuszcza, aby system obsługiwał wyłącznie w pełni zintegrowane i przetestowane</w:t>
      </w:r>
      <w:r w:rsidR="00D227A9">
        <w:rPr>
          <w:rFonts w:cstheme="minorHAnsi"/>
          <w:bCs/>
        </w:rPr>
        <w:t xml:space="preserve"> </w:t>
      </w:r>
      <w:r w:rsidRPr="003B5D90">
        <w:rPr>
          <w:rFonts w:cstheme="minorHAnsi"/>
          <w:bCs/>
        </w:rPr>
        <w:t>kontrolery producenta systemu KD?</w:t>
      </w:r>
    </w:p>
    <w:p w14:paraId="38017B89" w14:textId="417303CC"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2BED031F" w14:textId="77777777"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Nie, Zamawiający wymaga możliwości konfiguracji i uruchomienia w systemie kontrolerów pochodzących od przynajmniej dwóch producentów, innych niż producent systemu.</w:t>
      </w:r>
    </w:p>
    <w:p w14:paraId="3E9D999F" w14:textId="77777777" w:rsidR="00E5155D" w:rsidRDefault="00E5155D" w:rsidP="00E5155D">
      <w:pPr>
        <w:autoSpaceDE w:val="0"/>
        <w:autoSpaceDN w:val="0"/>
        <w:adjustRightInd w:val="0"/>
        <w:spacing w:after="0" w:line="240" w:lineRule="auto"/>
        <w:jc w:val="both"/>
        <w:rPr>
          <w:rFonts w:cstheme="minorHAnsi"/>
          <w:b/>
          <w:bCs/>
        </w:rPr>
      </w:pPr>
    </w:p>
    <w:p w14:paraId="4296E8C3" w14:textId="58694FD6"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30</w:t>
      </w:r>
    </w:p>
    <w:p w14:paraId="15B40A27" w14:textId="78E1B6C6"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 xml:space="preserve">W dokumencie: „Załącznik 6 do SIWZ – Specyfikacja techniczna i funkcjonalna 2019.11.28 (MB) v1” w pkt.5 został umieszczony zapis: „5.Czytnik kart ...czytniki kart zbliżeniowych muszą wspierać technologie dwukierunkowej wymiany kluczy szyfrowania. Czytniki kart zbliżeniowych powinny być kompatybilne z modelem danych </w:t>
      </w:r>
      <w:proofErr w:type="spellStart"/>
      <w:r w:rsidRPr="003B5D90">
        <w:rPr>
          <w:rFonts w:cstheme="minorHAnsi"/>
        </w:rPr>
        <w:t>Secure</w:t>
      </w:r>
      <w:proofErr w:type="spellEnd"/>
      <w:r w:rsidRPr="003B5D90">
        <w:rPr>
          <w:rFonts w:cstheme="minorHAnsi"/>
        </w:rPr>
        <w:t xml:space="preserve"> Identity Object™ (SIO) i wspierać poświadczenia </w:t>
      </w:r>
      <w:proofErr w:type="spellStart"/>
      <w:r w:rsidRPr="003B5D90">
        <w:rPr>
          <w:rFonts w:cstheme="minorHAnsi"/>
        </w:rPr>
        <w:t>Secure</w:t>
      </w:r>
      <w:proofErr w:type="spellEnd"/>
      <w:r w:rsidRPr="003B5D90">
        <w:rPr>
          <w:rFonts w:cstheme="minorHAnsi"/>
        </w:rPr>
        <w:t xml:space="preserve"> Identity Object™ (SIO) zbudowane w oparciu o otwarte standardy, niezależnie od formy nośnika, zapewniając bezpieczeństwo oraz danych.”</w:t>
      </w:r>
    </w:p>
    <w:p w14:paraId="1E27DA45" w14:textId="55F6457E"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Czy zamawiający dopuszcza inną niż model SIO komunikację dla czytników i okuć bezprzewodowych,</w:t>
      </w:r>
      <w:r w:rsidR="00D227A9">
        <w:rPr>
          <w:rFonts w:cstheme="minorHAnsi"/>
          <w:bCs/>
        </w:rPr>
        <w:t xml:space="preserve"> </w:t>
      </w:r>
      <w:r w:rsidRPr="003B5D90">
        <w:rPr>
          <w:rFonts w:cstheme="minorHAnsi"/>
          <w:bCs/>
        </w:rPr>
        <w:t>z poświadczeniami na karcie bądź innym nośniku?</w:t>
      </w:r>
    </w:p>
    <w:p w14:paraId="79ED4BAD" w14:textId="6772DF4B"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1F7D180C" w14:textId="77777777"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Nie dopuszcza ze względu na specyfikację używanych na Uczelni kart kontroli dostępu i legitymacji studenckich, które będą wykorzystywane także w instalowanym systemie KD.</w:t>
      </w:r>
    </w:p>
    <w:p w14:paraId="1D1042ED" w14:textId="77777777" w:rsidR="00E5155D" w:rsidRPr="003B5D90" w:rsidRDefault="00E5155D" w:rsidP="00E5155D">
      <w:pPr>
        <w:autoSpaceDE w:val="0"/>
        <w:autoSpaceDN w:val="0"/>
        <w:adjustRightInd w:val="0"/>
        <w:spacing w:after="0" w:line="240" w:lineRule="auto"/>
        <w:jc w:val="both"/>
        <w:rPr>
          <w:rFonts w:cstheme="minorHAnsi"/>
          <w:b/>
          <w:bCs/>
        </w:rPr>
      </w:pPr>
    </w:p>
    <w:p w14:paraId="062DC5CA" w14:textId="20258755"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31</w:t>
      </w:r>
    </w:p>
    <w:p w14:paraId="382899B7" w14:textId="5B71F3D5" w:rsidR="00E5155D" w:rsidRPr="003B5D90"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w pkt. „6.3 Okucia bezprzewodowe” został umieszczony zapis: „Dla wyznaczonych przejść przewiduje się instalację elektronicznych okuć zintegrowanych z funkcjonalnością kontroli dostępu.... Komunikacja z systemem kontroli dostępu powinna być realizowana z wykorzystaniem protokołu TCP/IP, a autoryzacja przeprowadzana przez system KD”</w:t>
      </w:r>
    </w:p>
    <w:p w14:paraId="2BC58106" w14:textId="4C098E01"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 xml:space="preserve">Czy zamawiający dopuszcza aby komunikacja pomiędzy systemem KD, a okuciem </w:t>
      </w:r>
      <w:proofErr w:type="spellStart"/>
      <w:r w:rsidRPr="003B5D90">
        <w:rPr>
          <w:rFonts w:cstheme="minorHAnsi"/>
          <w:bCs/>
        </w:rPr>
        <w:t>bezprzewodowymodbyła</w:t>
      </w:r>
      <w:proofErr w:type="spellEnd"/>
      <w:r w:rsidRPr="003B5D90">
        <w:rPr>
          <w:rFonts w:cstheme="minorHAnsi"/>
          <w:bCs/>
        </w:rPr>
        <w:t xml:space="preserve"> się poprzez integrację serwerów / baz danych?</w:t>
      </w:r>
    </w:p>
    <w:p w14:paraId="52F37C46" w14:textId="641D8E95"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61F37300" w14:textId="77777777"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Nie.</w:t>
      </w:r>
    </w:p>
    <w:p w14:paraId="538FC494" w14:textId="77777777" w:rsidR="00E5155D" w:rsidRDefault="00E5155D" w:rsidP="00E5155D">
      <w:pPr>
        <w:autoSpaceDE w:val="0"/>
        <w:autoSpaceDN w:val="0"/>
        <w:adjustRightInd w:val="0"/>
        <w:spacing w:after="0" w:line="240" w:lineRule="auto"/>
        <w:jc w:val="both"/>
        <w:rPr>
          <w:rFonts w:cstheme="minorHAnsi"/>
          <w:b/>
          <w:bCs/>
        </w:rPr>
      </w:pPr>
    </w:p>
    <w:p w14:paraId="39CCCE89" w14:textId="6E9C6C14"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32</w:t>
      </w:r>
    </w:p>
    <w:p w14:paraId="27F4DE88" w14:textId="0CF50835"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w pkt. 3.1 został umieszczony zapis: „...Scentralizowaną obsługę i zarządzanie infrastrukturą, użytkownikami i scenariuszami schematami bezpieczeństwa z jednoczesną możliwością wydzielenia stref do niezależnej obsługi i administracji (np. w ramach poszczególnych budynków).”</w:t>
      </w:r>
    </w:p>
    <w:p w14:paraId="7809C884" w14:textId="77777777"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Jaka jest wymagana ilość stanowisk operatorów dla oprogramowania systemu KD?</w:t>
      </w:r>
    </w:p>
    <w:p w14:paraId="2A5E6A3D" w14:textId="50EFE0C1"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031E6A6D" w14:textId="77777777"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 xml:space="preserve">Wymagane licencje uprawniające do jednoczesnego użytkowania systemu: </w:t>
      </w:r>
    </w:p>
    <w:p w14:paraId="40E576EB" w14:textId="77777777" w:rsidR="00E5155D" w:rsidRPr="003B5D90" w:rsidRDefault="00E5155D" w:rsidP="00E5155D">
      <w:pPr>
        <w:pStyle w:val="Akapitzlist"/>
        <w:numPr>
          <w:ilvl w:val="0"/>
          <w:numId w:val="10"/>
        </w:numPr>
        <w:autoSpaceDE w:val="0"/>
        <w:autoSpaceDN w:val="0"/>
        <w:adjustRightInd w:val="0"/>
        <w:spacing w:after="0" w:line="240" w:lineRule="auto"/>
        <w:jc w:val="both"/>
        <w:rPr>
          <w:rFonts w:cstheme="minorHAnsi"/>
          <w:b/>
          <w:bCs/>
        </w:rPr>
      </w:pPr>
      <w:r w:rsidRPr="003B5D90">
        <w:rPr>
          <w:rFonts w:cstheme="minorHAnsi"/>
          <w:b/>
          <w:bCs/>
        </w:rPr>
        <w:t>Administrator (pełne zarządzanie, kontrola, raportowanie i konfiguracja systemu) – min. 2 szt.</w:t>
      </w:r>
    </w:p>
    <w:p w14:paraId="3E0FEC5E" w14:textId="77777777" w:rsidR="00E5155D" w:rsidRPr="003B5D90" w:rsidRDefault="00E5155D" w:rsidP="00E5155D">
      <w:pPr>
        <w:pStyle w:val="Akapitzlist"/>
        <w:numPr>
          <w:ilvl w:val="0"/>
          <w:numId w:val="10"/>
        </w:numPr>
        <w:autoSpaceDE w:val="0"/>
        <w:autoSpaceDN w:val="0"/>
        <w:adjustRightInd w:val="0"/>
        <w:spacing w:after="0" w:line="240" w:lineRule="auto"/>
        <w:jc w:val="both"/>
        <w:rPr>
          <w:rFonts w:cstheme="minorHAnsi"/>
          <w:b/>
          <w:bCs/>
        </w:rPr>
      </w:pPr>
      <w:r w:rsidRPr="003B5D90">
        <w:rPr>
          <w:rFonts w:cstheme="minorHAnsi"/>
          <w:b/>
          <w:bCs/>
        </w:rPr>
        <w:t>Operator (nadawanie uprawnień użytkownikom, raportowanie) min 5 szt.</w:t>
      </w:r>
    </w:p>
    <w:p w14:paraId="03EB9836" w14:textId="77777777" w:rsidR="00E5155D" w:rsidRPr="003B5D90" w:rsidRDefault="00E5155D" w:rsidP="00E5155D">
      <w:pPr>
        <w:pStyle w:val="Akapitzlist"/>
        <w:numPr>
          <w:ilvl w:val="0"/>
          <w:numId w:val="10"/>
        </w:numPr>
        <w:autoSpaceDE w:val="0"/>
        <w:autoSpaceDN w:val="0"/>
        <w:adjustRightInd w:val="0"/>
        <w:spacing w:after="0" w:line="240" w:lineRule="auto"/>
        <w:jc w:val="both"/>
        <w:rPr>
          <w:rFonts w:cstheme="minorHAnsi"/>
          <w:b/>
          <w:bCs/>
        </w:rPr>
      </w:pPr>
      <w:r w:rsidRPr="003B5D90">
        <w:rPr>
          <w:rFonts w:cstheme="minorHAnsi"/>
          <w:b/>
          <w:bCs/>
        </w:rPr>
        <w:t>Portier (podgląd wybranych zdarzeń i alarmów) min 9. szt.</w:t>
      </w:r>
    </w:p>
    <w:p w14:paraId="003AFCBA" w14:textId="77777777" w:rsidR="00E5155D" w:rsidRPr="003B5D90" w:rsidRDefault="00E5155D" w:rsidP="00E5155D">
      <w:pPr>
        <w:autoSpaceDE w:val="0"/>
        <w:autoSpaceDN w:val="0"/>
        <w:adjustRightInd w:val="0"/>
        <w:spacing w:after="0" w:line="240" w:lineRule="auto"/>
        <w:jc w:val="both"/>
        <w:rPr>
          <w:rFonts w:cstheme="minorHAnsi"/>
          <w:bCs/>
        </w:rPr>
      </w:pPr>
    </w:p>
    <w:p w14:paraId="2F488BE8" w14:textId="1F252F62" w:rsidR="003B5D90" w:rsidRPr="003B5D90" w:rsidRDefault="003B5D90" w:rsidP="00E5155D">
      <w:pPr>
        <w:autoSpaceDE w:val="0"/>
        <w:autoSpaceDN w:val="0"/>
        <w:adjustRightInd w:val="0"/>
        <w:spacing w:after="0" w:line="240" w:lineRule="auto"/>
        <w:jc w:val="both"/>
        <w:rPr>
          <w:rFonts w:cstheme="minorHAnsi"/>
          <w:bCs/>
        </w:rPr>
      </w:pPr>
      <w:r>
        <w:rPr>
          <w:rFonts w:cstheme="minorHAnsi"/>
          <w:bCs/>
          <w:u w:val="single"/>
        </w:rPr>
        <w:t>Pytanie nr 33</w:t>
      </w:r>
    </w:p>
    <w:p w14:paraId="3EF98A03" w14:textId="1A0C1094"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w pkt. 3.1 został umieszczony zapis: „Funkcja monitorowania stanu drzwi i baterii zabezpieczonych... ...za pomocą okuć bezprzewodowych.”</w:t>
      </w:r>
    </w:p>
    <w:p w14:paraId="06307839" w14:textId="77777777"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Czy wszystkie przejścia bezprzewodowe wymagają monitorowania stanu drzwi i baterii w programie systemu zarządzania KD?</w:t>
      </w:r>
    </w:p>
    <w:p w14:paraId="0C80E21A" w14:textId="2F092F9E"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476EA62F" w14:textId="77777777"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 xml:space="preserve">Monitorowanie stanu baterii wymagane jest we wszystkich </w:t>
      </w:r>
      <w:proofErr w:type="spellStart"/>
      <w:r w:rsidRPr="003B5D90">
        <w:rPr>
          <w:rFonts w:cstheme="minorHAnsi"/>
          <w:b/>
          <w:bCs/>
        </w:rPr>
        <w:t>okuciach</w:t>
      </w:r>
      <w:proofErr w:type="spellEnd"/>
      <w:r w:rsidRPr="003B5D90">
        <w:rPr>
          <w:rFonts w:cstheme="minorHAnsi"/>
          <w:b/>
          <w:bCs/>
        </w:rPr>
        <w:t xml:space="preserve"> bezprzewodowych. Monitorowanie stanu drzwi nie jest wymagane w </w:t>
      </w:r>
      <w:proofErr w:type="spellStart"/>
      <w:r w:rsidRPr="003B5D90">
        <w:rPr>
          <w:rFonts w:cstheme="minorHAnsi"/>
          <w:b/>
          <w:bCs/>
        </w:rPr>
        <w:t>okuciach</w:t>
      </w:r>
      <w:proofErr w:type="spellEnd"/>
      <w:r w:rsidRPr="003B5D90">
        <w:rPr>
          <w:rFonts w:cstheme="minorHAnsi"/>
          <w:b/>
          <w:bCs/>
        </w:rPr>
        <w:t xml:space="preserve"> bezprzewodowych montowanych w domach studenckich.</w:t>
      </w:r>
    </w:p>
    <w:p w14:paraId="7AEA2F63" w14:textId="77777777" w:rsidR="00E5155D" w:rsidRPr="003B5D90" w:rsidRDefault="00E5155D" w:rsidP="00E5155D">
      <w:pPr>
        <w:autoSpaceDE w:val="0"/>
        <w:autoSpaceDN w:val="0"/>
        <w:adjustRightInd w:val="0"/>
        <w:spacing w:after="0" w:line="240" w:lineRule="auto"/>
        <w:jc w:val="both"/>
        <w:rPr>
          <w:rFonts w:cstheme="minorHAnsi"/>
          <w:b/>
          <w:bCs/>
        </w:rPr>
      </w:pPr>
    </w:p>
    <w:p w14:paraId="70979206" w14:textId="2DA13A20"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34</w:t>
      </w:r>
    </w:p>
    <w:p w14:paraId="0EF5D7D1" w14:textId="003F1779" w:rsidR="00E5155D" w:rsidRPr="003B5D90" w:rsidRDefault="00E5155D" w:rsidP="003B5D90">
      <w:pPr>
        <w:autoSpaceDE w:val="0"/>
        <w:autoSpaceDN w:val="0"/>
        <w:adjustRightInd w:val="0"/>
        <w:spacing w:after="0" w:line="240" w:lineRule="auto"/>
        <w:jc w:val="both"/>
        <w:rPr>
          <w:rFonts w:cstheme="minorHAnsi"/>
        </w:rPr>
      </w:pPr>
      <w:r w:rsidRPr="003B5D90">
        <w:rPr>
          <w:rFonts w:cstheme="minorHAnsi"/>
        </w:rPr>
        <w:t xml:space="preserve">W dokumencie: „Załącznik 6 do SIWZ – Specyfikacja techniczna i funkcjonalna 2019.11.28 (MB) v1” w pkt. 3.2 został umieszczony zapis: „Oprogramowanie musi być oparte na otwartej architekturze umożliwiającej konfigurację i zarządzanie urządzeniami systemu kontroli dostępu pochodzącymi od różnych producentów (w tym firmy Bosch oraz </w:t>
      </w:r>
      <w:proofErr w:type="spellStart"/>
      <w:r w:rsidRPr="003B5D90">
        <w:rPr>
          <w:rFonts w:cstheme="minorHAnsi"/>
        </w:rPr>
        <w:t>Genetec</w:t>
      </w:r>
      <w:proofErr w:type="spellEnd"/>
      <w:r w:rsidRPr="003B5D90">
        <w:rPr>
          <w:rFonts w:cstheme="minorHAnsi"/>
        </w:rPr>
        <w:t>). System powinien mieć możliwość integracji z różnymi modułami, kontrolerami, czytnikami kart i aplikacjami wchodzącymi w skład systemów innych niż oferowany.”</w:t>
      </w:r>
    </w:p>
    <w:p w14:paraId="08653084" w14:textId="77777777"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Czy ten zapis oznacza, że można zastosować inne czytniki i moduły niż podane w SIWZ?</w:t>
      </w:r>
    </w:p>
    <w:p w14:paraId="2D02E549" w14:textId="32F9F32C"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6322F73C" w14:textId="77777777"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Zamawiający wymaga zastosowania urządzeń o parametrach określonych w SIWZ, nie wskazuje producentów.</w:t>
      </w:r>
    </w:p>
    <w:p w14:paraId="4F73B135" w14:textId="77777777" w:rsidR="00E5155D" w:rsidRDefault="00E5155D" w:rsidP="00E5155D">
      <w:pPr>
        <w:autoSpaceDE w:val="0"/>
        <w:autoSpaceDN w:val="0"/>
        <w:adjustRightInd w:val="0"/>
        <w:spacing w:after="0" w:line="240" w:lineRule="auto"/>
        <w:jc w:val="both"/>
        <w:rPr>
          <w:rFonts w:cstheme="minorHAnsi"/>
          <w:b/>
          <w:bCs/>
        </w:rPr>
      </w:pPr>
    </w:p>
    <w:p w14:paraId="0F7438E7" w14:textId="40B2DDD7"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35</w:t>
      </w:r>
    </w:p>
    <w:p w14:paraId="61AAC93E" w14:textId="04B98597"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v1” w pkt. 3.2 został umieszczony zapis: „Możliwość przypisania kilku kart dla pojedynczego użytkownika”.</w:t>
      </w:r>
    </w:p>
    <w:p w14:paraId="6FF74383" w14:textId="77777777" w:rsidR="00E5155D" w:rsidRPr="003B5D90" w:rsidRDefault="00E5155D" w:rsidP="00E5155D">
      <w:pPr>
        <w:autoSpaceDE w:val="0"/>
        <w:autoSpaceDN w:val="0"/>
        <w:adjustRightInd w:val="0"/>
        <w:spacing w:after="0" w:line="240" w:lineRule="auto"/>
        <w:jc w:val="both"/>
        <w:rPr>
          <w:rFonts w:cstheme="minorHAnsi"/>
          <w:bCs/>
        </w:rPr>
      </w:pPr>
      <w:r w:rsidRPr="003B5D90">
        <w:rPr>
          <w:rFonts w:cstheme="minorHAnsi"/>
          <w:bCs/>
        </w:rPr>
        <w:t>Czy tablicę rejestracyjne i zasady ich konfiguracji należy traktować na równi z kartami użytkowników kontroli dostępu?</w:t>
      </w:r>
    </w:p>
    <w:p w14:paraId="7BE5D952" w14:textId="0754244C" w:rsidR="00E5155D"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Odpowiedź:</w:t>
      </w:r>
    </w:p>
    <w:p w14:paraId="3BCF0BCF" w14:textId="77777777" w:rsidR="00E5155D" w:rsidRPr="003B5D90" w:rsidRDefault="00E5155D" w:rsidP="00E5155D">
      <w:pPr>
        <w:autoSpaceDE w:val="0"/>
        <w:autoSpaceDN w:val="0"/>
        <w:adjustRightInd w:val="0"/>
        <w:spacing w:after="0" w:line="240" w:lineRule="auto"/>
        <w:jc w:val="both"/>
        <w:rPr>
          <w:rFonts w:cstheme="minorHAnsi"/>
          <w:b/>
          <w:bCs/>
        </w:rPr>
      </w:pPr>
      <w:r w:rsidRPr="003B5D90">
        <w:rPr>
          <w:rFonts w:cstheme="minorHAnsi"/>
          <w:b/>
          <w:bCs/>
        </w:rPr>
        <w:t>Nie ma takiego wymogu.</w:t>
      </w:r>
    </w:p>
    <w:p w14:paraId="1104E921" w14:textId="77777777" w:rsidR="00E5155D" w:rsidRDefault="00E5155D" w:rsidP="00E5155D">
      <w:pPr>
        <w:autoSpaceDE w:val="0"/>
        <w:autoSpaceDN w:val="0"/>
        <w:adjustRightInd w:val="0"/>
        <w:spacing w:after="0" w:line="240" w:lineRule="auto"/>
        <w:jc w:val="both"/>
        <w:rPr>
          <w:rFonts w:cstheme="minorHAnsi"/>
          <w:b/>
          <w:bCs/>
        </w:rPr>
      </w:pPr>
    </w:p>
    <w:p w14:paraId="5C469FB6" w14:textId="11567350"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36</w:t>
      </w:r>
    </w:p>
    <w:p w14:paraId="66BF7C8B" w14:textId="4F53C038"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v1” w pkt. 3.1 został umieszczony zapis: „Integracja systemu w zakresie zarządzania uprawnieniami dostępu dla kart/użytkowników (w tym harmonogramy), sterowania przejściami i raportowania (użytkownicy, przejścia, kontrolery i zasilanie) z działającym w budynku CEUE systemem KD Bosch …..”</w:t>
      </w:r>
    </w:p>
    <w:p w14:paraId="5B19BFCE" w14:textId="77777777" w:rsidR="00E5155D" w:rsidRPr="00454AA1" w:rsidRDefault="00E5155D" w:rsidP="00E5155D">
      <w:pPr>
        <w:autoSpaceDE w:val="0"/>
        <w:autoSpaceDN w:val="0"/>
        <w:adjustRightInd w:val="0"/>
        <w:spacing w:after="0" w:line="240" w:lineRule="auto"/>
        <w:jc w:val="both"/>
        <w:rPr>
          <w:rFonts w:cstheme="minorHAnsi"/>
          <w:bCs/>
        </w:rPr>
      </w:pPr>
      <w:r w:rsidRPr="00454AA1">
        <w:rPr>
          <w:rFonts w:cstheme="minorHAnsi"/>
          <w:bCs/>
        </w:rPr>
        <w:t>Czy biorąc pod uwagę konieczność uzyskania szyfrowanej transmisji OSDP Zamawiający dopuszcza możliwość wymiany części modułów istniejącego systemu?</w:t>
      </w:r>
    </w:p>
    <w:p w14:paraId="05E01D7A" w14:textId="547249BC" w:rsidR="00E5155D" w:rsidRPr="00454AA1" w:rsidRDefault="00454AA1" w:rsidP="00E5155D">
      <w:pPr>
        <w:autoSpaceDE w:val="0"/>
        <w:autoSpaceDN w:val="0"/>
        <w:adjustRightInd w:val="0"/>
        <w:spacing w:after="0" w:line="240" w:lineRule="auto"/>
        <w:jc w:val="both"/>
        <w:rPr>
          <w:rFonts w:cstheme="minorHAnsi"/>
          <w:bCs/>
        </w:rPr>
      </w:pPr>
      <w:r w:rsidRPr="00454AA1">
        <w:rPr>
          <w:rFonts w:cstheme="minorHAnsi"/>
          <w:bCs/>
          <w:u w:val="single"/>
        </w:rPr>
        <w:t>Odpowiedź:</w:t>
      </w:r>
    </w:p>
    <w:p w14:paraId="01D78A6B" w14:textId="77777777" w:rsidR="00E5155D" w:rsidRPr="00454AA1" w:rsidRDefault="00E5155D" w:rsidP="00E5155D">
      <w:pPr>
        <w:autoSpaceDE w:val="0"/>
        <w:autoSpaceDN w:val="0"/>
        <w:adjustRightInd w:val="0"/>
        <w:spacing w:after="0" w:line="240" w:lineRule="auto"/>
        <w:jc w:val="both"/>
        <w:rPr>
          <w:rFonts w:cstheme="minorHAnsi"/>
          <w:b/>
          <w:bCs/>
        </w:rPr>
      </w:pPr>
      <w:r w:rsidRPr="00454AA1">
        <w:rPr>
          <w:rFonts w:cstheme="minorHAnsi"/>
          <w:b/>
          <w:bCs/>
        </w:rPr>
        <w:t>Tak, o ile wymiana nie zwiększy kosztów.</w:t>
      </w:r>
    </w:p>
    <w:p w14:paraId="44E5EE15" w14:textId="77777777" w:rsidR="00E5155D" w:rsidRDefault="00E5155D" w:rsidP="00E5155D">
      <w:pPr>
        <w:autoSpaceDE w:val="0"/>
        <w:autoSpaceDN w:val="0"/>
        <w:adjustRightInd w:val="0"/>
        <w:spacing w:after="0" w:line="240" w:lineRule="auto"/>
        <w:jc w:val="both"/>
        <w:rPr>
          <w:rFonts w:cstheme="minorHAnsi"/>
          <w:b/>
          <w:bCs/>
        </w:rPr>
      </w:pPr>
    </w:p>
    <w:p w14:paraId="75CF781C" w14:textId="2DFB9E32"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37</w:t>
      </w:r>
    </w:p>
    <w:p w14:paraId="3AA1C9CC" w14:textId="589C4DF3"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v1” w pkt. 3.2 został umieszczony zapis: „Oprogramowanie powinno być dostosowane do pracy w środowisku Windows Serwer Datacenter 2016 lub 2019 na maszynie wirtualnej udostępnionej przez Zamawiającego”</w:t>
      </w:r>
    </w:p>
    <w:p w14:paraId="6BC75E37" w14:textId="77777777" w:rsidR="00E5155D" w:rsidRPr="00454AA1" w:rsidRDefault="00E5155D" w:rsidP="00E5155D">
      <w:pPr>
        <w:autoSpaceDE w:val="0"/>
        <w:autoSpaceDN w:val="0"/>
        <w:adjustRightInd w:val="0"/>
        <w:spacing w:after="0" w:line="240" w:lineRule="auto"/>
        <w:jc w:val="both"/>
        <w:rPr>
          <w:rFonts w:cstheme="minorHAnsi"/>
          <w:bCs/>
        </w:rPr>
      </w:pPr>
      <w:r w:rsidRPr="00454AA1">
        <w:rPr>
          <w:rFonts w:cstheme="minorHAnsi"/>
          <w:bCs/>
        </w:rPr>
        <w:t>Czy Zamawiający dopuszcza pracę systemu pod kontrolą innego systemu operacyjnego np. Linux?</w:t>
      </w:r>
    </w:p>
    <w:p w14:paraId="5A764C48" w14:textId="072465FE" w:rsidR="00E5155D" w:rsidRPr="00454AA1" w:rsidRDefault="00454AA1" w:rsidP="00E5155D">
      <w:pPr>
        <w:autoSpaceDE w:val="0"/>
        <w:autoSpaceDN w:val="0"/>
        <w:adjustRightInd w:val="0"/>
        <w:spacing w:after="0" w:line="240" w:lineRule="auto"/>
        <w:jc w:val="both"/>
        <w:rPr>
          <w:rFonts w:cstheme="minorHAnsi"/>
          <w:bCs/>
        </w:rPr>
      </w:pPr>
      <w:r w:rsidRPr="00454AA1">
        <w:rPr>
          <w:rFonts w:cstheme="minorHAnsi"/>
          <w:bCs/>
          <w:u w:val="single"/>
        </w:rPr>
        <w:t>Odpowiedź:</w:t>
      </w:r>
    </w:p>
    <w:p w14:paraId="07593A01" w14:textId="77777777" w:rsidR="00E5155D" w:rsidRPr="00454AA1" w:rsidRDefault="00E5155D" w:rsidP="00E5155D">
      <w:pPr>
        <w:autoSpaceDE w:val="0"/>
        <w:autoSpaceDN w:val="0"/>
        <w:adjustRightInd w:val="0"/>
        <w:spacing w:after="0" w:line="240" w:lineRule="auto"/>
        <w:jc w:val="both"/>
        <w:rPr>
          <w:rFonts w:cstheme="minorHAnsi"/>
          <w:b/>
          <w:bCs/>
        </w:rPr>
      </w:pPr>
      <w:r w:rsidRPr="00454AA1">
        <w:rPr>
          <w:rFonts w:cstheme="minorHAnsi"/>
          <w:b/>
          <w:bCs/>
        </w:rPr>
        <w:t>Nie. Ze względu na posiadane przez Zamawiającego licencje oprogramowania Windows Serwer Datacenter nie przewiduje pracy pod kontrolą innego systemu operacyjnego.</w:t>
      </w:r>
    </w:p>
    <w:p w14:paraId="0512F5A9" w14:textId="77777777" w:rsidR="00E5155D" w:rsidRDefault="00E5155D" w:rsidP="00E5155D">
      <w:pPr>
        <w:autoSpaceDE w:val="0"/>
        <w:autoSpaceDN w:val="0"/>
        <w:adjustRightInd w:val="0"/>
        <w:spacing w:after="0" w:line="240" w:lineRule="auto"/>
        <w:jc w:val="both"/>
        <w:rPr>
          <w:rFonts w:cstheme="minorHAnsi"/>
          <w:b/>
          <w:bCs/>
        </w:rPr>
      </w:pPr>
    </w:p>
    <w:p w14:paraId="7F6745E1" w14:textId="25BD1E41" w:rsidR="003B5D90" w:rsidRPr="003B5D90" w:rsidRDefault="003B5D90" w:rsidP="00E5155D">
      <w:pPr>
        <w:autoSpaceDE w:val="0"/>
        <w:autoSpaceDN w:val="0"/>
        <w:adjustRightInd w:val="0"/>
        <w:spacing w:after="0" w:line="240" w:lineRule="auto"/>
        <w:jc w:val="both"/>
        <w:rPr>
          <w:rFonts w:cstheme="minorHAnsi"/>
          <w:bCs/>
        </w:rPr>
      </w:pPr>
      <w:r>
        <w:rPr>
          <w:rFonts w:cstheme="minorHAnsi"/>
          <w:bCs/>
          <w:u w:val="single"/>
        </w:rPr>
        <w:t>Pytanie nr 38</w:t>
      </w:r>
    </w:p>
    <w:p w14:paraId="603EA35C" w14:textId="2DB1D9B1"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v1” w pkt. 3.2 został umieszczony zapis: „Konfiguracja grup uprawnień z jednoczesną możliwością nadawania dodatkowych uprawnień poza grupami”</w:t>
      </w:r>
    </w:p>
    <w:p w14:paraId="5E0DD95C" w14:textId="77777777" w:rsidR="00E5155D" w:rsidRPr="00454AA1" w:rsidRDefault="00E5155D" w:rsidP="00E5155D">
      <w:pPr>
        <w:autoSpaceDE w:val="0"/>
        <w:autoSpaceDN w:val="0"/>
        <w:adjustRightInd w:val="0"/>
        <w:spacing w:after="0" w:line="240" w:lineRule="auto"/>
        <w:jc w:val="both"/>
        <w:rPr>
          <w:rFonts w:cstheme="minorHAnsi"/>
          <w:bCs/>
        </w:rPr>
      </w:pPr>
      <w:r w:rsidRPr="00454AA1">
        <w:rPr>
          <w:rFonts w:cstheme="minorHAnsi"/>
          <w:bCs/>
        </w:rPr>
        <w:t>Czy wymaganie oznacza, że powinna istnieć możliwość stworzenia grupy użytkowników z konkretnymi prawami, ale wybranym użytkownikom z grupy można nadać dodatkowe uprawnienia?</w:t>
      </w:r>
    </w:p>
    <w:p w14:paraId="54588F90" w14:textId="07BB1520" w:rsidR="00E5155D" w:rsidRPr="00454AA1" w:rsidRDefault="00454AA1" w:rsidP="00E5155D">
      <w:pPr>
        <w:autoSpaceDE w:val="0"/>
        <w:autoSpaceDN w:val="0"/>
        <w:adjustRightInd w:val="0"/>
        <w:spacing w:after="0" w:line="240" w:lineRule="auto"/>
        <w:jc w:val="both"/>
        <w:rPr>
          <w:rFonts w:cstheme="minorHAnsi"/>
          <w:bCs/>
        </w:rPr>
      </w:pPr>
      <w:r w:rsidRPr="00454AA1">
        <w:rPr>
          <w:rFonts w:cstheme="minorHAnsi"/>
          <w:bCs/>
          <w:u w:val="single"/>
        </w:rPr>
        <w:t>Odpowiedź:</w:t>
      </w:r>
    </w:p>
    <w:p w14:paraId="64886BCA" w14:textId="77777777" w:rsidR="00E5155D" w:rsidRPr="00454AA1" w:rsidRDefault="00E5155D" w:rsidP="00E5155D">
      <w:pPr>
        <w:autoSpaceDE w:val="0"/>
        <w:autoSpaceDN w:val="0"/>
        <w:adjustRightInd w:val="0"/>
        <w:spacing w:after="0" w:line="240" w:lineRule="auto"/>
        <w:jc w:val="both"/>
        <w:rPr>
          <w:rFonts w:cstheme="minorHAnsi"/>
          <w:b/>
          <w:bCs/>
        </w:rPr>
      </w:pPr>
      <w:r w:rsidRPr="00454AA1">
        <w:rPr>
          <w:rFonts w:cstheme="minorHAnsi"/>
          <w:b/>
          <w:bCs/>
        </w:rPr>
        <w:t>Tak.</w:t>
      </w:r>
    </w:p>
    <w:p w14:paraId="609C1479" w14:textId="77777777" w:rsidR="00E5155D" w:rsidRDefault="00E5155D" w:rsidP="00E5155D">
      <w:pPr>
        <w:autoSpaceDE w:val="0"/>
        <w:autoSpaceDN w:val="0"/>
        <w:adjustRightInd w:val="0"/>
        <w:spacing w:after="0" w:line="240" w:lineRule="auto"/>
        <w:jc w:val="both"/>
        <w:rPr>
          <w:rFonts w:cstheme="minorHAnsi"/>
          <w:b/>
          <w:bCs/>
        </w:rPr>
      </w:pPr>
    </w:p>
    <w:p w14:paraId="1AF92A47" w14:textId="0F95D8B7"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t>Pytanie nr 39</w:t>
      </w:r>
    </w:p>
    <w:p w14:paraId="14371628" w14:textId="02A79E8E"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v1” w pkt. 3.2 został umieszczony punkt „Monitorowanie stanu technicznego”.</w:t>
      </w:r>
    </w:p>
    <w:p w14:paraId="2059C6F0" w14:textId="77777777" w:rsidR="00E5155D" w:rsidRPr="00454AA1" w:rsidRDefault="00E5155D" w:rsidP="00E5155D">
      <w:pPr>
        <w:autoSpaceDE w:val="0"/>
        <w:autoSpaceDN w:val="0"/>
        <w:adjustRightInd w:val="0"/>
        <w:spacing w:after="0" w:line="240" w:lineRule="auto"/>
        <w:jc w:val="both"/>
        <w:rPr>
          <w:rFonts w:cstheme="minorHAnsi"/>
          <w:bCs/>
        </w:rPr>
      </w:pPr>
      <w:r w:rsidRPr="00454AA1">
        <w:rPr>
          <w:rFonts w:cstheme="minorHAnsi"/>
          <w:bCs/>
        </w:rPr>
        <w:t>Czy Zamawiający dopuszcza rezygnacje z podanej w punkcie funkcjonalności i wykreślenie punktu ze specyfikacji?</w:t>
      </w:r>
    </w:p>
    <w:p w14:paraId="2F31A6D3" w14:textId="156C3A09" w:rsidR="00E5155D" w:rsidRPr="00454AA1" w:rsidRDefault="00454AA1" w:rsidP="00E5155D">
      <w:pPr>
        <w:autoSpaceDE w:val="0"/>
        <w:autoSpaceDN w:val="0"/>
        <w:adjustRightInd w:val="0"/>
        <w:spacing w:after="0" w:line="240" w:lineRule="auto"/>
        <w:jc w:val="both"/>
        <w:rPr>
          <w:rFonts w:cstheme="minorHAnsi"/>
          <w:bCs/>
        </w:rPr>
      </w:pPr>
      <w:r w:rsidRPr="00454AA1">
        <w:rPr>
          <w:rFonts w:cstheme="minorHAnsi"/>
          <w:bCs/>
          <w:u w:val="single"/>
        </w:rPr>
        <w:t>Odpowiedź:</w:t>
      </w:r>
    </w:p>
    <w:p w14:paraId="1ED9CAFD" w14:textId="77777777" w:rsidR="00E5155D" w:rsidRPr="00454AA1" w:rsidRDefault="00E5155D" w:rsidP="00E5155D">
      <w:pPr>
        <w:autoSpaceDE w:val="0"/>
        <w:autoSpaceDN w:val="0"/>
        <w:adjustRightInd w:val="0"/>
        <w:spacing w:after="0" w:line="240" w:lineRule="auto"/>
        <w:jc w:val="both"/>
        <w:rPr>
          <w:rFonts w:cstheme="minorHAnsi"/>
          <w:b/>
          <w:bCs/>
        </w:rPr>
      </w:pPr>
      <w:r w:rsidRPr="00454AA1">
        <w:rPr>
          <w:rFonts w:cstheme="minorHAnsi"/>
          <w:b/>
          <w:bCs/>
        </w:rPr>
        <w:t>Zamawiający zmienił zapis – usunięto wymóg „</w:t>
      </w:r>
      <w:r w:rsidRPr="00454AA1">
        <w:rPr>
          <w:rFonts w:cstheme="minorHAnsi"/>
          <w:b/>
        </w:rPr>
        <w:t>Zapełnienie dziennika zdarzeń Windows zdarzeniami dotyczącymi stanu technicznego związanymi z rolami, usługami i aplikacjami klienta”</w:t>
      </w:r>
      <w:r w:rsidRPr="00454AA1">
        <w:rPr>
          <w:rFonts w:cstheme="minorHAnsi"/>
          <w:b/>
          <w:bCs/>
        </w:rPr>
        <w:t>.</w:t>
      </w:r>
    </w:p>
    <w:p w14:paraId="4A1CF6F4" w14:textId="77777777" w:rsidR="00D227A9" w:rsidRDefault="00D227A9" w:rsidP="00E5155D">
      <w:pPr>
        <w:autoSpaceDE w:val="0"/>
        <w:autoSpaceDN w:val="0"/>
        <w:adjustRightInd w:val="0"/>
        <w:spacing w:after="0" w:line="240" w:lineRule="auto"/>
        <w:jc w:val="both"/>
        <w:rPr>
          <w:rFonts w:cstheme="minorHAnsi"/>
          <w:b/>
          <w:bCs/>
        </w:rPr>
      </w:pPr>
    </w:p>
    <w:p w14:paraId="67FC5364" w14:textId="77777777" w:rsidR="00311235" w:rsidRDefault="00311235" w:rsidP="00E5155D">
      <w:pPr>
        <w:autoSpaceDE w:val="0"/>
        <w:autoSpaceDN w:val="0"/>
        <w:adjustRightInd w:val="0"/>
        <w:spacing w:after="0" w:line="240" w:lineRule="auto"/>
        <w:jc w:val="both"/>
        <w:rPr>
          <w:rFonts w:cstheme="minorHAnsi"/>
          <w:b/>
          <w:bCs/>
        </w:rPr>
      </w:pPr>
    </w:p>
    <w:p w14:paraId="56181C1D" w14:textId="77777777" w:rsidR="00311235" w:rsidRDefault="00311235" w:rsidP="00E5155D">
      <w:pPr>
        <w:autoSpaceDE w:val="0"/>
        <w:autoSpaceDN w:val="0"/>
        <w:adjustRightInd w:val="0"/>
        <w:spacing w:after="0" w:line="240" w:lineRule="auto"/>
        <w:jc w:val="both"/>
        <w:rPr>
          <w:rFonts w:cstheme="minorHAnsi"/>
          <w:b/>
          <w:bCs/>
        </w:rPr>
      </w:pPr>
    </w:p>
    <w:p w14:paraId="75FB56E1" w14:textId="77777777" w:rsidR="00311235" w:rsidRDefault="00311235" w:rsidP="00E5155D">
      <w:pPr>
        <w:autoSpaceDE w:val="0"/>
        <w:autoSpaceDN w:val="0"/>
        <w:adjustRightInd w:val="0"/>
        <w:spacing w:after="0" w:line="240" w:lineRule="auto"/>
        <w:jc w:val="both"/>
        <w:rPr>
          <w:rFonts w:cstheme="minorHAnsi"/>
          <w:b/>
          <w:bCs/>
        </w:rPr>
      </w:pPr>
    </w:p>
    <w:p w14:paraId="737A584B" w14:textId="05398B06" w:rsidR="003B5D90" w:rsidRPr="003B5D90" w:rsidRDefault="003B5D90" w:rsidP="00E5155D">
      <w:pPr>
        <w:autoSpaceDE w:val="0"/>
        <w:autoSpaceDN w:val="0"/>
        <w:adjustRightInd w:val="0"/>
        <w:spacing w:after="0" w:line="240" w:lineRule="auto"/>
        <w:jc w:val="both"/>
        <w:rPr>
          <w:rFonts w:cstheme="minorHAnsi"/>
          <w:bCs/>
        </w:rPr>
      </w:pPr>
      <w:r w:rsidRPr="003B5D90">
        <w:rPr>
          <w:rFonts w:cstheme="minorHAnsi"/>
          <w:bCs/>
          <w:u w:val="single"/>
        </w:rPr>
        <w:lastRenderedPageBreak/>
        <w:t>Pytanie nr 40</w:t>
      </w:r>
    </w:p>
    <w:p w14:paraId="5B3D583A" w14:textId="06D87686" w:rsidR="00E5155D" w:rsidRPr="002E362D" w:rsidRDefault="00E5155D" w:rsidP="00E5155D">
      <w:pPr>
        <w:autoSpaceDE w:val="0"/>
        <w:autoSpaceDN w:val="0"/>
        <w:adjustRightInd w:val="0"/>
        <w:spacing w:after="0" w:line="240" w:lineRule="auto"/>
        <w:jc w:val="both"/>
        <w:rPr>
          <w:rFonts w:cstheme="minorHAnsi"/>
        </w:rPr>
      </w:pPr>
      <w:r w:rsidRPr="003B5D90">
        <w:rPr>
          <w:rFonts w:cstheme="minorHAnsi"/>
        </w:rPr>
        <w:t>W dokumencie: „Załącznik 6 do SIWZ – Specyfikacja techniczna i funkcjonalna 2019.11.28 (MB) v1” w pkt. 3.3 g Zamawiający wymaga, aby nowobudowany system zawierał funkcję umożliwiającą obsługę ściany wizyjnej.</w:t>
      </w:r>
    </w:p>
    <w:p w14:paraId="5B6E87B4" w14:textId="77777777" w:rsidR="00E5155D" w:rsidRPr="00454AA1" w:rsidRDefault="00E5155D" w:rsidP="00E5155D">
      <w:pPr>
        <w:autoSpaceDE w:val="0"/>
        <w:autoSpaceDN w:val="0"/>
        <w:adjustRightInd w:val="0"/>
        <w:spacing w:after="0" w:line="240" w:lineRule="auto"/>
        <w:jc w:val="both"/>
        <w:rPr>
          <w:rFonts w:cstheme="minorHAnsi"/>
          <w:bCs/>
        </w:rPr>
      </w:pPr>
      <w:r w:rsidRPr="00454AA1">
        <w:rPr>
          <w:rFonts w:cstheme="minorHAnsi"/>
          <w:bCs/>
        </w:rPr>
        <w:t>Czy Zamawiający dopuszcza rezygnacje z podanej w punkcie funkcjonalności i wykreślenie punktu ze specyfikacji?</w:t>
      </w:r>
    </w:p>
    <w:p w14:paraId="3A58EE0A" w14:textId="351686E1" w:rsidR="00E5155D" w:rsidRPr="00454AA1" w:rsidRDefault="00454AA1" w:rsidP="00E5155D">
      <w:pPr>
        <w:autoSpaceDE w:val="0"/>
        <w:autoSpaceDN w:val="0"/>
        <w:adjustRightInd w:val="0"/>
        <w:spacing w:after="0" w:line="240" w:lineRule="auto"/>
        <w:jc w:val="both"/>
        <w:rPr>
          <w:rFonts w:cstheme="minorHAnsi"/>
          <w:bCs/>
        </w:rPr>
      </w:pPr>
      <w:r w:rsidRPr="00454AA1">
        <w:rPr>
          <w:rFonts w:cstheme="minorHAnsi"/>
          <w:bCs/>
          <w:u w:val="single"/>
        </w:rPr>
        <w:t>Odpowiedź:</w:t>
      </w:r>
    </w:p>
    <w:p w14:paraId="00B0D3D2" w14:textId="77777777" w:rsidR="00E5155D" w:rsidRPr="00454AA1" w:rsidRDefault="00E5155D" w:rsidP="00E5155D">
      <w:pPr>
        <w:autoSpaceDE w:val="0"/>
        <w:autoSpaceDN w:val="0"/>
        <w:adjustRightInd w:val="0"/>
        <w:spacing w:after="0" w:line="240" w:lineRule="auto"/>
        <w:jc w:val="both"/>
        <w:rPr>
          <w:rFonts w:cstheme="minorHAnsi"/>
          <w:b/>
          <w:bCs/>
        </w:rPr>
      </w:pPr>
      <w:r w:rsidRPr="00454AA1">
        <w:rPr>
          <w:rFonts w:cstheme="minorHAnsi"/>
          <w:b/>
          <w:bCs/>
        </w:rPr>
        <w:t>Zamawiający utrzymuje zapis. Planowana budowa centrum monitoringu wizyjnego dla UEP wymaga takiego rozwiązania (min 4 monitorów) do obsługi systemów bezpieczeństwa oraz ciągłego monitorowania terenu UEP.</w:t>
      </w:r>
    </w:p>
    <w:p w14:paraId="1ABADF21" w14:textId="77777777" w:rsidR="003F641F" w:rsidRDefault="003F641F" w:rsidP="000A1366">
      <w:pPr>
        <w:spacing w:after="0" w:line="240" w:lineRule="auto"/>
        <w:jc w:val="both"/>
        <w:rPr>
          <w:lang w:val="en-US"/>
        </w:rPr>
      </w:pPr>
    </w:p>
    <w:p w14:paraId="49E50529" w14:textId="1BF71960" w:rsidR="00E60B1E" w:rsidRDefault="00E60B1E" w:rsidP="000A1366">
      <w:pPr>
        <w:spacing w:after="0" w:line="240" w:lineRule="auto"/>
        <w:jc w:val="both"/>
        <w:rPr>
          <w:lang w:val="en-US"/>
        </w:rPr>
      </w:pPr>
      <w:r>
        <w:rPr>
          <w:bCs/>
          <w:u w:val="single"/>
        </w:rPr>
        <w:t>Pytanie nr 41</w:t>
      </w:r>
    </w:p>
    <w:p w14:paraId="25B41176" w14:textId="4761C264" w:rsidR="00E60B1E" w:rsidRPr="00D227A9" w:rsidRDefault="00E60B1E" w:rsidP="000A1366">
      <w:pPr>
        <w:spacing w:after="0" w:line="240" w:lineRule="auto"/>
        <w:jc w:val="both"/>
      </w:pPr>
      <w:r>
        <w:t>P</w:t>
      </w:r>
      <w:r w:rsidRPr="00E60B1E">
        <w:t>rosimy o podanie jaki jest oczekiwany okres usługi serwisowej dla zadania. W punkcie 5.1 SIWZ Zamawiający podaje 2 lata W paragrafie 1, punkt 8, podpunkt 4 Załącznika 11 do SIWZ - projekt umowy, Zamawiający podaje 12 miesięcy. W paragrafie 6, punkt 1 Załącznika 11 do SIWZ - projekt umowy, Zamawiający podaje 24 miesiące W załączniku 6 do SIWZ - Specyfikacja techniczna i funkcjonalna, punkt 9 Zamawiający podaje 12 miesięcy. Prosimy o doprecyzowanie.</w:t>
      </w:r>
    </w:p>
    <w:p w14:paraId="5991077D" w14:textId="6C9C17DA" w:rsidR="00E60B1E" w:rsidRDefault="00E60B1E" w:rsidP="000A1366">
      <w:pPr>
        <w:spacing w:after="0" w:line="240" w:lineRule="auto"/>
        <w:jc w:val="both"/>
        <w:rPr>
          <w:bCs/>
          <w:u w:val="single"/>
        </w:rPr>
      </w:pPr>
      <w:r w:rsidRPr="00E60B1E">
        <w:rPr>
          <w:bCs/>
          <w:u w:val="single"/>
        </w:rPr>
        <w:t>Odpowiedź:</w:t>
      </w:r>
    </w:p>
    <w:p w14:paraId="7F008C66" w14:textId="32D1DE48" w:rsidR="00E60B1E" w:rsidRPr="00E60B1E" w:rsidRDefault="00E60B1E" w:rsidP="000A1366">
      <w:pPr>
        <w:spacing w:after="0" w:line="240" w:lineRule="auto"/>
        <w:jc w:val="both"/>
        <w:rPr>
          <w:b/>
          <w:lang w:val="en-US"/>
        </w:rPr>
      </w:pPr>
      <w:proofErr w:type="spellStart"/>
      <w:r w:rsidRPr="00E60B1E">
        <w:rPr>
          <w:b/>
          <w:lang w:val="en-US"/>
        </w:rPr>
        <w:t>Oczekiwany</w:t>
      </w:r>
      <w:proofErr w:type="spellEnd"/>
      <w:r w:rsidRPr="00E60B1E">
        <w:rPr>
          <w:b/>
          <w:lang w:val="en-US"/>
        </w:rPr>
        <w:t xml:space="preserve"> </w:t>
      </w:r>
      <w:proofErr w:type="spellStart"/>
      <w:r w:rsidRPr="00E60B1E">
        <w:rPr>
          <w:b/>
          <w:lang w:val="en-US"/>
        </w:rPr>
        <w:t>okres</w:t>
      </w:r>
      <w:proofErr w:type="spellEnd"/>
      <w:r w:rsidRPr="00E60B1E">
        <w:rPr>
          <w:b/>
          <w:lang w:val="en-US"/>
        </w:rPr>
        <w:t xml:space="preserve"> </w:t>
      </w:r>
      <w:proofErr w:type="spellStart"/>
      <w:r w:rsidRPr="00E60B1E">
        <w:rPr>
          <w:b/>
          <w:lang w:val="en-US"/>
        </w:rPr>
        <w:t>świadczenia</w:t>
      </w:r>
      <w:proofErr w:type="spellEnd"/>
      <w:r w:rsidRPr="00E60B1E">
        <w:rPr>
          <w:b/>
          <w:lang w:val="en-US"/>
        </w:rPr>
        <w:t xml:space="preserve"> </w:t>
      </w:r>
      <w:proofErr w:type="spellStart"/>
      <w:r w:rsidRPr="00E60B1E">
        <w:rPr>
          <w:b/>
          <w:lang w:val="en-US"/>
        </w:rPr>
        <w:t>usługi</w:t>
      </w:r>
      <w:proofErr w:type="spellEnd"/>
      <w:r w:rsidRPr="00E60B1E">
        <w:rPr>
          <w:b/>
          <w:lang w:val="en-US"/>
        </w:rPr>
        <w:t xml:space="preserve"> </w:t>
      </w:r>
      <w:proofErr w:type="spellStart"/>
      <w:r w:rsidRPr="00E60B1E">
        <w:rPr>
          <w:b/>
          <w:lang w:val="en-US"/>
        </w:rPr>
        <w:t>serwisowej</w:t>
      </w:r>
      <w:proofErr w:type="spellEnd"/>
      <w:r w:rsidRPr="00E60B1E">
        <w:rPr>
          <w:b/>
          <w:lang w:val="en-US"/>
        </w:rPr>
        <w:t xml:space="preserve"> </w:t>
      </w:r>
      <w:proofErr w:type="spellStart"/>
      <w:r w:rsidRPr="00E60B1E">
        <w:rPr>
          <w:b/>
          <w:lang w:val="en-US"/>
        </w:rPr>
        <w:t>wynosi</w:t>
      </w:r>
      <w:proofErr w:type="spellEnd"/>
      <w:r w:rsidRPr="00E60B1E">
        <w:rPr>
          <w:b/>
          <w:lang w:val="en-US"/>
        </w:rPr>
        <w:t xml:space="preserve"> 24 </w:t>
      </w:r>
      <w:proofErr w:type="spellStart"/>
      <w:r w:rsidRPr="00E60B1E">
        <w:rPr>
          <w:b/>
          <w:lang w:val="en-US"/>
        </w:rPr>
        <w:t>miesiące</w:t>
      </w:r>
      <w:proofErr w:type="spellEnd"/>
      <w:r w:rsidRPr="00E60B1E">
        <w:rPr>
          <w:b/>
          <w:lang w:val="en-US"/>
        </w:rPr>
        <w:t xml:space="preserve">. </w:t>
      </w:r>
      <w:proofErr w:type="spellStart"/>
      <w:r w:rsidRPr="00E60B1E">
        <w:rPr>
          <w:b/>
          <w:lang w:val="en-US"/>
        </w:rPr>
        <w:t>Zamawiajacy</w:t>
      </w:r>
      <w:proofErr w:type="spellEnd"/>
      <w:r w:rsidRPr="00E60B1E">
        <w:rPr>
          <w:b/>
          <w:lang w:val="en-US"/>
        </w:rPr>
        <w:t xml:space="preserve"> </w:t>
      </w:r>
      <w:proofErr w:type="spellStart"/>
      <w:r w:rsidRPr="00E60B1E">
        <w:rPr>
          <w:b/>
          <w:lang w:val="en-US"/>
        </w:rPr>
        <w:t>zmienia</w:t>
      </w:r>
      <w:proofErr w:type="spellEnd"/>
      <w:r w:rsidRPr="00E60B1E">
        <w:rPr>
          <w:b/>
          <w:lang w:val="en-US"/>
        </w:rPr>
        <w:t xml:space="preserve"> </w:t>
      </w:r>
      <w:proofErr w:type="spellStart"/>
      <w:r w:rsidR="000A1366">
        <w:rPr>
          <w:b/>
          <w:lang w:val="en-US"/>
        </w:rPr>
        <w:t>odpowiednio</w:t>
      </w:r>
      <w:proofErr w:type="spellEnd"/>
      <w:r w:rsidR="000A1366">
        <w:rPr>
          <w:b/>
          <w:lang w:val="en-US"/>
        </w:rPr>
        <w:t xml:space="preserve"> </w:t>
      </w:r>
      <w:proofErr w:type="spellStart"/>
      <w:r w:rsidRPr="00E60B1E">
        <w:rPr>
          <w:b/>
          <w:lang w:val="en-US"/>
        </w:rPr>
        <w:t>zapisy</w:t>
      </w:r>
      <w:proofErr w:type="spellEnd"/>
      <w:r w:rsidRPr="00E60B1E">
        <w:rPr>
          <w:b/>
          <w:lang w:val="en-US"/>
        </w:rPr>
        <w:t xml:space="preserve"> </w:t>
      </w:r>
      <w:r w:rsidRPr="00E60B1E">
        <w:rPr>
          <w:rFonts w:cstheme="minorHAnsi"/>
          <w:b/>
          <w:bCs/>
        </w:rPr>
        <w:t xml:space="preserve">§ 1 ust 8 pkt 4 </w:t>
      </w:r>
      <w:proofErr w:type="spellStart"/>
      <w:r w:rsidR="000A1366">
        <w:rPr>
          <w:b/>
          <w:lang w:val="en-US"/>
        </w:rPr>
        <w:t>Załącznika</w:t>
      </w:r>
      <w:proofErr w:type="spellEnd"/>
      <w:r w:rsidRPr="00E60B1E">
        <w:rPr>
          <w:b/>
          <w:lang w:val="en-US"/>
        </w:rPr>
        <w:t xml:space="preserve"> </w:t>
      </w:r>
      <w:proofErr w:type="spellStart"/>
      <w:r w:rsidR="000A1366">
        <w:rPr>
          <w:b/>
          <w:lang w:val="en-US"/>
        </w:rPr>
        <w:t>nr</w:t>
      </w:r>
      <w:proofErr w:type="spellEnd"/>
      <w:r w:rsidR="000A1366">
        <w:rPr>
          <w:b/>
          <w:lang w:val="en-US"/>
        </w:rPr>
        <w:t xml:space="preserve"> 11 do SIWZ </w:t>
      </w:r>
      <w:proofErr w:type="spellStart"/>
      <w:r w:rsidRPr="00E60B1E">
        <w:rPr>
          <w:b/>
          <w:lang w:val="en-US"/>
        </w:rPr>
        <w:t>oraz</w:t>
      </w:r>
      <w:proofErr w:type="spellEnd"/>
      <w:r w:rsidRPr="00E60B1E">
        <w:rPr>
          <w:b/>
          <w:lang w:val="en-US"/>
        </w:rPr>
        <w:t xml:space="preserve"> </w:t>
      </w:r>
      <w:proofErr w:type="spellStart"/>
      <w:r w:rsidR="000A1366">
        <w:rPr>
          <w:b/>
          <w:lang w:val="en-US"/>
        </w:rPr>
        <w:t>zapisy</w:t>
      </w:r>
      <w:proofErr w:type="spellEnd"/>
      <w:r w:rsidR="000A1366">
        <w:rPr>
          <w:b/>
          <w:lang w:val="en-US"/>
        </w:rPr>
        <w:t xml:space="preserve"> </w:t>
      </w:r>
      <w:proofErr w:type="spellStart"/>
      <w:r w:rsidR="000A1366">
        <w:rPr>
          <w:b/>
          <w:lang w:val="en-US"/>
        </w:rPr>
        <w:t>Z</w:t>
      </w:r>
      <w:r w:rsidRPr="00E60B1E">
        <w:rPr>
          <w:b/>
          <w:lang w:val="en-US"/>
        </w:rPr>
        <w:t>ałącznika</w:t>
      </w:r>
      <w:proofErr w:type="spellEnd"/>
      <w:r w:rsidRPr="00E60B1E">
        <w:rPr>
          <w:b/>
          <w:lang w:val="en-US"/>
        </w:rPr>
        <w:t xml:space="preserve"> </w:t>
      </w:r>
      <w:proofErr w:type="spellStart"/>
      <w:r w:rsidRPr="00E60B1E">
        <w:rPr>
          <w:b/>
          <w:lang w:val="en-US"/>
        </w:rPr>
        <w:t>nr</w:t>
      </w:r>
      <w:proofErr w:type="spellEnd"/>
      <w:r w:rsidRPr="00E60B1E">
        <w:rPr>
          <w:b/>
          <w:lang w:val="en-US"/>
        </w:rPr>
        <w:t xml:space="preserve"> 6 do SIWZ.</w:t>
      </w:r>
    </w:p>
    <w:p w14:paraId="3EAEE42D" w14:textId="77777777" w:rsidR="00E60B1E" w:rsidRDefault="00E60B1E" w:rsidP="000A1366">
      <w:pPr>
        <w:spacing w:after="0" w:line="240" w:lineRule="auto"/>
        <w:jc w:val="both"/>
        <w:rPr>
          <w:lang w:val="en-US"/>
        </w:rPr>
      </w:pPr>
    </w:p>
    <w:p w14:paraId="56747ACC" w14:textId="54787352" w:rsidR="00E60B1E" w:rsidRDefault="00E60B1E" w:rsidP="000A1366">
      <w:pPr>
        <w:spacing w:after="0" w:line="240" w:lineRule="auto"/>
        <w:jc w:val="both"/>
        <w:rPr>
          <w:lang w:val="en-US"/>
        </w:rPr>
      </w:pPr>
      <w:proofErr w:type="spellStart"/>
      <w:r>
        <w:rPr>
          <w:lang w:val="en-US"/>
        </w:rPr>
        <w:t>Jednocześnie</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informuje</w:t>
      </w:r>
      <w:proofErr w:type="spellEnd"/>
      <w:r>
        <w:rPr>
          <w:lang w:val="en-US"/>
        </w:rPr>
        <w:t xml:space="preserve">, </w:t>
      </w:r>
      <w:proofErr w:type="spellStart"/>
      <w:r>
        <w:rPr>
          <w:lang w:val="en-US"/>
        </w:rPr>
        <w:t>że</w:t>
      </w:r>
      <w:proofErr w:type="spellEnd"/>
      <w:r>
        <w:rPr>
          <w:lang w:val="en-US"/>
        </w:rPr>
        <w:t xml:space="preserve"> w </w:t>
      </w:r>
      <w:proofErr w:type="spellStart"/>
      <w:r>
        <w:rPr>
          <w:lang w:val="en-US"/>
        </w:rPr>
        <w:t>związku</w:t>
      </w:r>
      <w:proofErr w:type="spellEnd"/>
      <w:r>
        <w:rPr>
          <w:lang w:val="en-US"/>
        </w:rPr>
        <w:t xml:space="preserve"> z </w:t>
      </w:r>
      <w:proofErr w:type="spellStart"/>
      <w:r>
        <w:rPr>
          <w:lang w:val="en-US"/>
        </w:rPr>
        <w:t>odpowiedziami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pytania</w:t>
      </w:r>
      <w:proofErr w:type="spellEnd"/>
      <w:r>
        <w:rPr>
          <w:lang w:val="en-US"/>
        </w:rPr>
        <w:t xml:space="preserve"> </w:t>
      </w:r>
      <w:proofErr w:type="spellStart"/>
      <w:r>
        <w:rPr>
          <w:lang w:val="en-US"/>
        </w:rPr>
        <w:t>dokonuje</w:t>
      </w:r>
      <w:proofErr w:type="spellEnd"/>
      <w:r>
        <w:rPr>
          <w:lang w:val="en-US"/>
        </w:rPr>
        <w:t xml:space="preserve"> </w:t>
      </w:r>
      <w:proofErr w:type="spellStart"/>
      <w:r>
        <w:rPr>
          <w:lang w:val="en-US"/>
        </w:rPr>
        <w:t>modyfikacji</w:t>
      </w:r>
      <w:proofErr w:type="spellEnd"/>
      <w:r>
        <w:rPr>
          <w:lang w:val="en-US"/>
        </w:rPr>
        <w:t xml:space="preserve"> </w:t>
      </w:r>
      <w:proofErr w:type="spellStart"/>
      <w:r>
        <w:rPr>
          <w:lang w:val="en-US"/>
        </w:rPr>
        <w:t>następujących</w:t>
      </w:r>
      <w:proofErr w:type="spellEnd"/>
      <w:r>
        <w:rPr>
          <w:lang w:val="en-US"/>
        </w:rPr>
        <w:t xml:space="preserve"> </w:t>
      </w:r>
      <w:proofErr w:type="spellStart"/>
      <w:r>
        <w:rPr>
          <w:lang w:val="en-US"/>
        </w:rPr>
        <w:t>dokume</w:t>
      </w:r>
      <w:r w:rsidR="00D227A9">
        <w:rPr>
          <w:lang w:val="en-US"/>
        </w:rPr>
        <w:t>ntów</w:t>
      </w:r>
      <w:proofErr w:type="spellEnd"/>
      <w:r w:rsidR="00D227A9">
        <w:rPr>
          <w:lang w:val="en-US"/>
        </w:rPr>
        <w:t>:</w:t>
      </w:r>
    </w:p>
    <w:p w14:paraId="7CF50E81" w14:textId="4FD52AF0" w:rsidR="00E60B1E" w:rsidRPr="00916B76" w:rsidRDefault="00454AA1" w:rsidP="000A1366">
      <w:pPr>
        <w:spacing w:after="0" w:line="240" w:lineRule="auto"/>
        <w:jc w:val="both"/>
        <w:rPr>
          <w:u w:val="single"/>
          <w:lang w:val="en-US"/>
        </w:rPr>
      </w:pPr>
      <w:r w:rsidRPr="00916B76">
        <w:rPr>
          <w:u w:val="single"/>
          <w:lang w:val="en-US"/>
        </w:rPr>
        <w:t>SIWZ</w:t>
      </w:r>
      <w:r w:rsidR="00916B76" w:rsidRPr="00916B76">
        <w:rPr>
          <w:u w:val="single"/>
          <w:lang w:val="en-US"/>
        </w:rPr>
        <w:t>:</w:t>
      </w:r>
    </w:p>
    <w:p w14:paraId="213FA8D6" w14:textId="43548158" w:rsidR="00454AA1" w:rsidRPr="00796D80" w:rsidRDefault="00C203BF" w:rsidP="000A1366">
      <w:pPr>
        <w:pStyle w:val="Akapitzlist"/>
        <w:numPr>
          <w:ilvl w:val="0"/>
          <w:numId w:val="13"/>
        </w:numPr>
        <w:spacing w:after="0" w:line="240" w:lineRule="auto"/>
        <w:ind w:left="284" w:hanging="284"/>
        <w:jc w:val="both"/>
        <w:rPr>
          <w:lang w:val="en-US"/>
        </w:rPr>
      </w:pPr>
      <w:proofErr w:type="spellStart"/>
      <w:r>
        <w:rPr>
          <w:lang w:val="en-US"/>
        </w:rPr>
        <w:t>P</w:t>
      </w:r>
      <w:r w:rsidR="004C153E" w:rsidRPr="00796D80">
        <w:rPr>
          <w:lang w:val="en-US"/>
        </w:rPr>
        <w:t>kt</w:t>
      </w:r>
      <w:proofErr w:type="spellEnd"/>
      <w:r w:rsidR="004C153E" w:rsidRPr="00796D80">
        <w:rPr>
          <w:lang w:val="en-US"/>
        </w:rPr>
        <w:t xml:space="preserve"> 5.1 </w:t>
      </w:r>
      <w:proofErr w:type="spellStart"/>
      <w:r w:rsidR="004C153E" w:rsidRPr="00796D80">
        <w:rPr>
          <w:lang w:val="en-US"/>
        </w:rPr>
        <w:t>zdanie</w:t>
      </w:r>
      <w:proofErr w:type="spellEnd"/>
      <w:r w:rsidR="004C153E" w:rsidRPr="00796D80">
        <w:rPr>
          <w:lang w:val="en-US"/>
        </w:rPr>
        <w:t xml:space="preserve"> </w:t>
      </w:r>
      <w:proofErr w:type="spellStart"/>
      <w:r w:rsidR="004C153E" w:rsidRPr="00796D80">
        <w:rPr>
          <w:lang w:val="en-US"/>
        </w:rPr>
        <w:t>pierwsze</w:t>
      </w:r>
      <w:proofErr w:type="spellEnd"/>
      <w:r w:rsidR="004C153E" w:rsidRPr="00796D80">
        <w:rPr>
          <w:lang w:val="en-US"/>
        </w:rPr>
        <w:t xml:space="preserve"> </w:t>
      </w:r>
      <w:proofErr w:type="spellStart"/>
      <w:r w:rsidR="004C153E" w:rsidRPr="00796D80">
        <w:rPr>
          <w:lang w:val="en-US"/>
        </w:rPr>
        <w:t>otrzymuje</w:t>
      </w:r>
      <w:proofErr w:type="spellEnd"/>
      <w:r w:rsidR="004C153E" w:rsidRPr="00796D80">
        <w:rPr>
          <w:lang w:val="en-US"/>
        </w:rPr>
        <w:t xml:space="preserve"> </w:t>
      </w:r>
      <w:proofErr w:type="spellStart"/>
      <w:r w:rsidR="004C153E" w:rsidRPr="00796D80">
        <w:rPr>
          <w:lang w:val="en-US"/>
        </w:rPr>
        <w:t>brzmienie</w:t>
      </w:r>
      <w:proofErr w:type="spellEnd"/>
      <w:r w:rsidR="00454AA1" w:rsidRPr="00796D80">
        <w:rPr>
          <w:lang w:val="en-US"/>
        </w:rPr>
        <w:t>:</w:t>
      </w:r>
    </w:p>
    <w:p w14:paraId="223CD7A3" w14:textId="1502CDDD" w:rsidR="00454AA1" w:rsidRDefault="004C153E" w:rsidP="000A1366">
      <w:pPr>
        <w:spacing w:after="0" w:line="240" w:lineRule="auto"/>
        <w:ind w:left="284"/>
        <w:jc w:val="both"/>
      </w:pPr>
      <w:r w:rsidRPr="004C153E">
        <w:t xml:space="preserve">Przedmiotem zamówienia jest instalacja i konfiguracja Systemu Kontroli Dostępu w budynkach Uniwersytetu Ekonomicznego w Poznaniu (zwanego dalej Systemem KD), wraz z integracją </w:t>
      </w:r>
      <w:proofErr w:type="spellStart"/>
      <w:r w:rsidRPr="004C153E">
        <w:t>nowozainstalowanego</w:t>
      </w:r>
      <w:proofErr w:type="spellEnd"/>
      <w:r w:rsidRPr="004C153E">
        <w:t xml:space="preserve"> systemu z istniejącym Systemem KD oraz przeprowadzeniem szkoleń i zapewnieniem usługi serwisowej dla Systemu KD przez </w:t>
      </w:r>
      <w:r w:rsidRPr="004C153E">
        <w:rPr>
          <w:b/>
        </w:rPr>
        <w:t>24 miesiące</w:t>
      </w:r>
      <w:r>
        <w:t>.</w:t>
      </w:r>
    </w:p>
    <w:p w14:paraId="49FB06B0" w14:textId="610E99F6" w:rsidR="001235C6" w:rsidRDefault="001235C6" w:rsidP="000A1366">
      <w:pPr>
        <w:pStyle w:val="Akapitzlist"/>
        <w:numPr>
          <w:ilvl w:val="0"/>
          <w:numId w:val="13"/>
        </w:numPr>
        <w:spacing w:after="0" w:line="240" w:lineRule="auto"/>
        <w:ind w:left="284" w:hanging="284"/>
        <w:jc w:val="both"/>
      </w:pPr>
      <w:proofErr w:type="spellStart"/>
      <w:r>
        <w:rPr>
          <w:lang w:val="en-US"/>
        </w:rPr>
        <w:t>Dodano</w:t>
      </w:r>
      <w:proofErr w:type="spellEnd"/>
      <w:r>
        <w:rPr>
          <w:lang w:val="en-US"/>
        </w:rPr>
        <w:t xml:space="preserve"> </w:t>
      </w:r>
      <w:proofErr w:type="spellStart"/>
      <w:r>
        <w:rPr>
          <w:lang w:val="en-US"/>
        </w:rPr>
        <w:t>p</w:t>
      </w:r>
      <w:r w:rsidR="004C153E" w:rsidRPr="001235C6">
        <w:rPr>
          <w:lang w:val="en-US"/>
        </w:rPr>
        <w:t>kt</w:t>
      </w:r>
      <w:proofErr w:type="spellEnd"/>
      <w:r w:rsidR="004C153E" w:rsidRPr="001235C6">
        <w:rPr>
          <w:lang w:val="en-US"/>
        </w:rPr>
        <w:t xml:space="preserve"> 5.1</w:t>
      </w:r>
      <w:r w:rsidR="000A1366">
        <w:rPr>
          <w:lang w:val="en-US"/>
        </w:rPr>
        <w:t>7</w:t>
      </w:r>
      <w:r>
        <w:rPr>
          <w:lang w:val="en-US"/>
        </w:rPr>
        <w:t xml:space="preserve"> o </w:t>
      </w:r>
      <w:proofErr w:type="spellStart"/>
      <w:r>
        <w:rPr>
          <w:lang w:val="en-US"/>
        </w:rPr>
        <w:t>treści</w:t>
      </w:r>
      <w:proofErr w:type="spellEnd"/>
      <w:r>
        <w:rPr>
          <w:lang w:val="en-US"/>
        </w:rPr>
        <w:t>:</w:t>
      </w:r>
      <w:bookmarkStart w:id="1" w:name="_GoBack"/>
      <w:bookmarkEnd w:id="1"/>
    </w:p>
    <w:p w14:paraId="00CE6718" w14:textId="7D0EA30B" w:rsidR="001235C6" w:rsidRPr="001235C6" w:rsidRDefault="001235C6" w:rsidP="000A1366">
      <w:pPr>
        <w:spacing w:after="0" w:line="240" w:lineRule="auto"/>
        <w:ind w:left="360"/>
        <w:jc w:val="both"/>
        <w:rPr>
          <w:bCs/>
        </w:rPr>
      </w:pPr>
      <w:r w:rsidRPr="001235C6">
        <w:rPr>
          <w:bCs/>
        </w:rPr>
        <w:t>Po upływie terminu składania ofert Zamawiający przeprowadzi czynność sprawdzenia, czy oferowany przez Wykonawcę system K</w:t>
      </w:r>
      <w:r>
        <w:rPr>
          <w:bCs/>
        </w:rPr>
        <w:t>ontroli Dostępu</w:t>
      </w:r>
      <w:r w:rsidRPr="001235C6">
        <w:rPr>
          <w:bCs/>
        </w:rPr>
        <w:t xml:space="preserve"> spełnia wymagania funkcjonalne pod</w:t>
      </w:r>
      <w:r>
        <w:rPr>
          <w:bCs/>
        </w:rPr>
        <w:t xml:space="preserve">ane przez Zamawiającego w </w:t>
      </w:r>
      <w:r w:rsidRPr="001235C6">
        <w:rPr>
          <w:bCs/>
        </w:rPr>
        <w:t>Załącznik</w:t>
      </w:r>
      <w:r>
        <w:rPr>
          <w:bCs/>
        </w:rPr>
        <w:t>u nr 6 do SIWZ.</w:t>
      </w:r>
    </w:p>
    <w:p w14:paraId="66191E11" w14:textId="0955B0D4" w:rsidR="001235C6" w:rsidRDefault="001235C6" w:rsidP="000A1366">
      <w:pPr>
        <w:spacing w:after="0" w:line="240" w:lineRule="auto"/>
        <w:ind w:left="360"/>
        <w:jc w:val="both"/>
        <w:rPr>
          <w:bCs/>
        </w:rPr>
      </w:pPr>
      <w:r w:rsidRPr="001235C6">
        <w:rPr>
          <w:bCs/>
        </w:rPr>
        <w:t>Sprawdzenie nastąpi w trakcie prezentacji Systemu przeprowadzanej przez Wykonawcę.</w:t>
      </w:r>
    </w:p>
    <w:p w14:paraId="33E16241" w14:textId="4033217A" w:rsidR="001235C6" w:rsidRPr="001235C6" w:rsidRDefault="001235C6" w:rsidP="000A1366">
      <w:pPr>
        <w:spacing w:after="0" w:line="240" w:lineRule="auto"/>
        <w:ind w:left="360"/>
        <w:jc w:val="both"/>
        <w:rPr>
          <w:bCs/>
        </w:rPr>
      </w:pPr>
      <w:r w:rsidRPr="001235C6">
        <w:rPr>
          <w:bCs/>
        </w:rPr>
        <w:t xml:space="preserve">Zasady prezentacji </w:t>
      </w:r>
      <w:r w:rsidR="00D227A9">
        <w:rPr>
          <w:bCs/>
        </w:rPr>
        <w:t>systemu</w:t>
      </w:r>
      <w:r w:rsidRPr="001235C6">
        <w:rPr>
          <w:bCs/>
        </w:rPr>
        <w:t xml:space="preserve"> </w:t>
      </w:r>
      <w:r w:rsidR="00D227A9">
        <w:rPr>
          <w:bCs/>
        </w:rPr>
        <w:t>stanowią Załącznik nr 12</w:t>
      </w:r>
      <w:r w:rsidRPr="001235C6">
        <w:rPr>
          <w:bCs/>
        </w:rPr>
        <w:t xml:space="preserve"> do SIWZ.</w:t>
      </w:r>
    </w:p>
    <w:p w14:paraId="033CE84E" w14:textId="77777777" w:rsidR="00C203BF" w:rsidRPr="00C203BF" w:rsidRDefault="00C203BF" w:rsidP="000A1366">
      <w:pPr>
        <w:pStyle w:val="Akapitzlist"/>
        <w:numPr>
          <w:ilvl w:val="0"/>
          <w:numId w:val="13"/>
        </w:numPr>
        <w:spacing w:after="0" w:line="240" w:lineRule="auto"/>
        <w:ind w:left="284" w:hanging="284"/>
        <w:jc w:val="both"/>
        <w:rPr>
          <w:lang w:val="en-US"/>
        </w:rPr>
      </w:pPr>
      <w:r>
        <w:rPr>
          <w:szCs w:val="20"/>
        </w:rPr>
        <w:t xml:space="preserve">Pkt 15.1 otrzymuje brzmienie: </w:t>
      </w:r>
    </w:p>
    <w:p w14:paraId="13293D0B" w14:textId="6D723974" w:rsidR="00454AA1" w:rsidRPr="00796D80" w:rsidRDefault="00C203BF" w:rsidP="000A1366">
      <w:pPr>
        <w:pStyle w:val="Akapitzlist"/>
        <w:spacing w:after="0" w:line="240" w:lineRule="auto"/>
        <w:ind w:left="284"/>
        <w:jc w:val="both"/>
        <w:rPr>
          <w:lang w:val="en-US"/>
        </w:rPr>
      </w:pPr>
      <w:r w:rsidRPr="00A2149C">
        <w:rPr>
          <w:szCs w:val="20"/>
        </w:rPr>
        <w:t xml:space="preserve">Oferty należy </w:t>
      </w:r>
      <w:r>
        <w:rPr>
          <w:szCs w:val="20"/>
        </w:rPr>
        <w:t xml:space="preserve">przesłać za pomocą platformy zakupowej nie później niż do </w:t>
      </w:r>
      <w:r w:rsidR="00424C56">
        <w:rPr>
          <w:b/>
          <w:szCs w:val="20"/>
        </w:rPr>
        <w:t>4</w:t>
      </w:r>
      <w:r w:rsidR="00311235">
        <w:rPr>
          <w:b/>
          <w:szCs w:val="20"/>
        </w:rPr>
        <w:t xml:space="preserve"> lutego</w:t>
      </w:r>
      <w:r w:rsidRPr="00EB4236">
        <w:rPr>
          <w:szCs w:val="20"/>
        </w:rPr>
        <w:t xml:space="preserve"> </w:t>
      </w:r>
      <w:r w:rsidRPr="00CA5C5A">
        <w:rPr>
          <w:b/>
          <w:szCs w:val="20"/>
        </w:rPr>
        <w:t>2020 r.</w:t>
      </w:r>
      <w:r>
        <w:rPr>
          <w:szCs w:val="20"/>
        </w:rPr>
        <w:t xml:space="preserve"> godz. 08:00.</w:t>
      </w:r>
    </w:p>
    <w:p w14:paraId="46C4D6DD" w14:textId="4B5E9745" w:rsidR="00C203BF" w:rsidRPr="00C203BF" w:rsidRDefault="00C203BF" w:rsidP="000A1366">
      <w:pPr>
        <w:pStyle w:val="Akapitzlist"/>
        <w:numPr>
          <w:ilvl w:val="0"/>
          <w:numId w:val="13"/>
        </w:numPr>
        <w:spacing w:after="0" w:line="240" w:lineRule="auto"/>
        <w:ind w:left="284" w:hanging="284"/>
        <w:jc w:val="both"/>
        <w:rPr>
          <w:lang w:val="en-US"/>
        </w:rPr>
      </w:pPr>
      <w:r>
        <w:t>Pkt 15.4 otrzymuje brzmienie:</w:t>
      </w:r>
    </w:p>
    <w:p w14:paraId="77281329" w14:textId="3EEC99E4" w:rsidR="00C203BF" w:rsidRDefault="00C203BF" w:rsidP="000A1366">
      <w:pPr>
        <w:pStyle w:val="Akapitzlist"/>
        <w:spacing w:after="0" w:line="240" w:lineRule="auto"/>
        <w:ind w:left="284"/>
        <w:jc w:val="both"/>
      </w:pPr>
      <w:r w:rsidRPr="00C203BF">
        <w:t xml:space="preserve">Otwarcie ofert nastąpi w dniu </w:t>
      </w:r>
      <w:r w:rsidR="00424C56">
        <w:rPr>
          <w:b/>
        </w:rPr>
        <w:t>4</w:t>
      </w:r>
      <w:r w:rsidR="00311235">
        <w:rPr>
          <w:b/>
        </w:rPr>
        <w:t xml:space="preserve"> lutego</w:t>
      </w:r>
      <w:r w:rsidRPr="00C203BF">
        <w:t xml:space="preserve"> </w:t>
      </w:r>
      <w:r w:rsidRPr="00CA5C5A">
        <w:rPr>
          <w:b/>
        </w:rPr>
        <w:t xml:space="preserve">2020 r. </w:t>
      </w:r>
      <w:r w:rsidRPr="00C203BF">
        <w:t>o godz. 09:00, w siedzibie Zamawiającego – pawilon administracyjny, pokój nr 9. Otwarcie ofert nastąpi za pomocą platformy zakupowej.</w:t>
      </w:r>
    </w:p>
    <w:p w14:paraId="4640E77B" w14:textId="77777777" w:rsidR="00311235" w:rsidRPr="00454AA1" w:rsidRDefault="00311235" w:rsidP="000A1366">
      <w:pPr>
        <w:pStyle w:val="Akapitzlist"/>
        <w:spacing w:after="0" w:line="240" w:lineRule="auto"/>
        <w:ind w:left="284"/>
        <w:jc w:val="both"/>
        <w:rPr>
          <w:lang w:val="en-US"/>
        </w:rPr>
      </w:pPr>
    </w:p>
    <w:p w14:paraId="114889E2" w14:textId="255403F9" w:rsidR="00454AA1" w:rsidRPr="00916B76" w:rsidRDefault="004C153E" w:rsidP="000A1366">
      <w:pPr>
        <w:spacing w:after="0" w:line="240" w:lineRule="auto"/>
        <w:jc w:val="both"/>
        <w:rPr>
          <w:u w:val="single"/>
          <w:lang w:val="en-US"/>
        </w:rPr>
      </w:pPr>
      <w:proofErr w:type="spellStart"/>
      <w:r w:rsidRPr="00916B76">
        <w:rPr>
          <w:u w:val="single"/>
          <w:lang w:val="en-US"/>
        </w:rPr>
        <w:lastRenderedPageBreak/>
        <w:t>Załącznik</w:t>
      </w:r>
      <w:proofErr w:type="spellEnd"/>
      <w:r w:rsidR="00454AA1" w:rsidRPr="00916B76">
        <w:rPr>
          <w:u w:val="single"/>
          <w:lang w:val="en-US"/>
        </w:rPr>
        <w:t xml:space="preserve"> </w:t>
      </w:r>
      <w:proofErr w:type="spellStart"/>
      <w:r w:rsidR="00454AA1" w:rsidRPr="00916B76">
        <w:rPr>
          <w:u w:val="single"/>
          <w:lang w:val="en-US"/>
        </w:rPr>
        <w:t>nr</w:t>
      </w:r>
      <w:proofErr w:type="spellEnd"/>
      <w:r w:rsidR="00454AA1" w:rsidRPr="00916B76">
        <w:rPr>
          <w:u w:val="single"/>
          <w:lang w:val="en-US"/>
        </w:rPr>
        <w:t xml:space="preserve"> 6 </w:t>
      </w:r>
      <w:r w:rsidRPr="00916B76">
        <w:rPr>
          <w:u w:val="single"/>
          <w:lang w:val="en-US"/>
        </w:rPr>
        <w:t>do SIWZ:</w:t>
      </w:r>
    </w:p>
    <w:p w14:paraId="26DE51B5" w14:textId="52CF2AE0" w:rsidR="00454AA1" w:rsidRPr="004C153E" w:rsidRDefault="00C203BF" w:rsidP="000A1366">
      <w:pPr>
        <w:pStyle w:val="Akapitzlist"/>
        <w:numPr>
          <w:ilvl w:val="0"/>
          <w:numId w:val="11"/>
        </w:numPr>
        <w:spacing w:after="0" w:line="240" w:lineRule="auto"/>
        <w:ind w:left="284" w:hanging="284"/>
        <w:jc w:val="both"/>
        <w:rPr>
          <w:lang w:val="en-US"/>
        </w:rPr>
      </w:pPr>
      <w:proofErr w:type="spellStart"/>
      <w:r>
        <w:rPr>
          <w:lang w:val="en-US"/>
        </w:rPr>
        <w:t>P</w:t>
      </w:r>
      <w:r w:rsidR="00916B76">
        <w:rPr>
          <w:lang w:val="en-US"/>
        </w:rPr>
        <w:t>kt</w:t>
      </w:r>
      <w:proofErr w:type="spellEnd"/>
      <w:r w:rsidR="00916B76">
        <w:rPr>
          <w:lang w:val="en-US"/>
        </w:rPr>
        <w:t xml:space="preserve"> 3 </w:t>
      </w:r>
      <w:proofErr w:type="spellStart"/>
      <w:r w:rsidR="00916B76">
        <w:rPr>
          <w:lang w:val="en-US"/>
        </w:rPr>
        <w:t>otrzymuje</w:t>
      </w:r>
      <w:proofErr w:type="spellEnd"/>
      <w:r w:rsidR="00916B76">
        <w:rPr>
          <w:lang w:val="en-US"/>
        </w:rPr>
        <w:t xml:space="preserve"> </w:t>
      </w:r>
      <w:proofErr w:type="spellStart"/>
      <w:r w:rsidR="00916B76">
        <w:rPr>
          <w:lang w:val="en-US"/>
        </w:rPr>
        <w:t>nowe</w:t>
      </w:r>
      <w:proofErr w:type="spellEnd"/>
      <w:r w:rsidR="00916B76">
        <w:rPr>
          <w:lang w:val="en-US"/>
        </w:rPr>
        <w:t xml:space="preserve"> </w:t>
      </w:r>
      <w:proofErr w:type="spellStart"/>
      <w:r w:rsidR="00916B76">
        <w:rPr>
          <w:lang w:val="en-US"/>
        </w:rPr>
        <w:t>brzmienie</w:t>
      </w:r>
      <w:proofErr w:type="spellEnd"/>
      <w:r w:rsidR="00916B76">
        <w:rPr>
          <w:lang w:val="en-US"/>
        </w:rPr>
        <w:t>,</w:t>
      </w:r>
    </w:p>
    <w:p w14:paraId="41C42F50" w14:textId="2DC56E67" w:rsidR="00454AA1" w:rsidRPr="004C153E" w:rsidRDefault="00C203BF" w:rsidP="000A1366">
      <w:pPr>
        <w:pStyle w:val="Akapitzlist"/>
        <w:numPr>
          <w:ilvl w:val="0"/>
          <w:numId w:val="11"/>
        </w:numPr>
        <w:spacing w:after="0" w:line="240" w:lineRule="auto"/>
        <w:ind w:left="284" w:hanging="284"/>
        <w:jc w:val="both"/>
        <w:rPr>
          <w:lang w:val="en-US"/>
        </w:rPr>
      </w:pPr>
      <w:proofErr w:type="spellStart"/>
      <w:r>
        <w:rPr>
          <w:lang w:val="en-US"/>
        </w:rPr>
        <w:t>P</w:t>
      </w:r>
      <w:r w:rsidR="004C153E" w:rsidRPr="004C153E">
        <w:rPr>
          <w:lang w:val="en-US"/>
        </w:rPr>
        <w:t>kt</w:t>
      </w:r>
      <w:proofErr w:type="spellEnd"/>
      <w:r w:rsidR="004C153E" w:rsidRPr="004C153E">
        <w:rPr>
          <w:lang w:val="en-US"/>
        </w:rPr>
        <w:t xml:space="preserve"> 4: </w:t>
      </w:r>
      <w:proofErr w:type="spellStart"/>
      <w:r w:rsidR="004C153E" w:rsidRPr="004C153E">
        <w:rPr>
          <w:lang w:val="en-US"/>
        </w:rPr>
        <w:t>usunięto</w:t>
      </w:r>
      <w:proofErr w:type="spellEnd"/>
      <w:r w:rsidR="004C153E" w:rsidRPr="004C153E">
        <w:rPr>
          <w:lang w:val="en-US"/>
        </w:rPr>
        <w:t xml:space="preserve"> </w:t>
      </w:r>
      <w:proofErr w:type="spellStart"/>
      <w:r w:rsidR="004C153E" w:rsidRPr="004C153E">
        <w:rPr>
          <w:lang w:val="en-US"/>
        </w:rPr>
        <w:t>wpis</w:t>
      </w:r>
      <w:proofErr w:type="spellEnd"/>
      <w:r w:rsidR="004C153E" w:rsidRPr="004C153E">
        <w:rPr>
          <w:lang w:val="en-US"/>
        </w:rPr>
        <w:t>: “</w:t>
      </w:r>
      <w:proofErr w:type="spellStart"/>
      <w:r w:rsidR="00454AA1" w:rsidRPr="004C153E">
        <w:rPr>
          <w:lang w:val="en-US"/>
        </w:rPr>
        <w:t>w</w:t>
      </w:r>
      <w:proofErr w:type="spellEnd"/>
      <w:r w:rsidR="00454AA1" w:rsidRPr="004C153E">
        <w:rPr>
          <w:lang w:val="en-US"/>
        </w:rPr>
        <w:t xml:space="preserve"> </w:t>
      </w:r>
      <w:proofErr w:type="spellStart"/>
      <w:r w:rsidR="00454AA1" w:rsidRPr="004C153E">
        <w:rPr>
          <w:lang w:val="en-US"/>
        </w:rPr>
        <w:t>zależności</w:t>
      </w:r>
      <w:proofErr w:type="spellEnd"/>
      <w:r w:rsidR="00454AA1" w:rsidRPr="004C153E">
        <w:rPr>
          <w:lang w:val="en-US"/>
        </w:rPr>
        <w:t xml:space="preserve"> </w:t>
      </w:r>
      <w:proofErr w:type="spellStart"/>
      <w:r w:rsidR="00454AA1" w:rsidRPr="004C153E">
        <w:rPr>
          <w:lang w:val="en-US"/>
        </w:rPr>
        <w:t>od</w:t>
      </w:r>
      <w:proofErr w:type="spellEnd"/>
      <w:r w:rsidR="00454AA1" w:rsidRPr="004C153E">
        <w:rPr>
          <w:lang w:val="en-US"/>
        </w:rPr>
        <w:t xml:space="preserve"> </w:t>
      </w:r>
      <w:proofErr w:type="spellStart"/>
      <w:r w:rsidR="00454AA1" w:rsidRPr="004C153E">
        <w:rPr>
          <w:lang w:val="en-US"/>
        </w:rPr>
        <w:t>potrzeb</w:t>
      </w:r>
      <w:proofErr w:type="spellEnd"/>
      <w:r w:rsidR="00454AA1" w:rsidRPr="004C153E">
        <w:rPr>
          <w:lang w:val="en-US"/>
        </w:rPr>
        <w:t xml:space="preserve">, </w:t>
      </w:r>
      <w:proofErr w:type="spellStart"/>
      <w:r w:rsidR="00454AA1" w:rsidRPr="004C153E">
        <w:rPr>
          <w:lang w:val="en-US"/>
        </w:rPr>
        <w:t>praca</w:t>
      </w:r>
      <w:proofErr w:type="spellEnd"/>
      <w:r w:rsidR="00454AA1" w:rsidRPr="004C153E">
        <w:rPr>
          <w:lang w:val="en-US"/>
        </w:rPr>
        <w:t xml:space="preserve"> w </w:t>
      </w:r>
      <w:proofErr w:type="spellStart"/>
      <w:r w:rsidR="00454AA1" w:rsidRPr="004C153E">
        <w:rPr>
          <w:lang w:val="en-US"/>
        </w:rPr>
        <w:t>trzech</w:t>
      </w:r>
      <w:proofErr w:type="spellEnd"/>
      <w:r w:rsidR="00454AA1" w:rsidRPr="004C153E">
        <w:rPr>
          <w:lang w:val="en-US"/>
        </w:rPr>
        <w:t xml:space="preserve"> </w:t>
      </w:r>
      <w:proofErr w:type="spellStart"/>
      <w:r w:rsidR="00454AA1" w:rsidRPr="004C153E">
        <w:rPr>
          <w:lang w:val="en-US"/>
        </w:rPr>
        <w:t>trybach</w:t>
      </w:r>
      <w:proofErr w:type="spellEnd"/>
      <w:r w:rsidR="00454AA1" w:rsidRPr="004C153E">
        <w:rPr>
          <w:lang w:val="en-US"/>
        </w:rPr>
        <w:t xml:space="preserve">  –</w:t>
      </w:r>
      <w:r w:rsidR="00916B76">
        <w:rPr>
          <w:lang w:val="en-US"/>
        </w:rPr>
        <w:t xml:space="preserve"> online, offline </w:t>
      </w:r>
      <w:proofErr w:type="spellStart"/>
      <w:r w:rsidR="00916B76">
        <w:rPr>
          <w:lang w:val="en-US"/>
        </w:rPr>
        <w:t>oraz</w:t>
      </w:r>
      <w:proofErr w:type="spellEnd"/>
      <w:r w:rsidR="00916B76">
        <w:rPr>
          <w:lang w:val="en-US"/>
        </w:rPr>
        <w:t xml:space="preserve"> </w:t>
      </w:r>
      <w:proofErr w:type="spellStart"/>
      <w:r w:rsidR="00916B76">
        <w:rPr>
          <w:lang w:val="en-US"/>
        </w:rPr>
        <w:t>mieszanym</w:t>
      </w:r>
      <w:proofErr w:type="spellEnd"/>
      <w:r w:rsidR="004C153E" w:rsidRPr="004C153E">
        <w:rPr>
          <w:lang w:val="en-US"/>
        </w:rPr>
        <w:t>”</w:t>
      </w:r>
      <w:r w:rsidR="00916B76">
        <w:rPr>
          <w:lang w:val="en-US"/>
        </w:rPr>
        <w:t>,</w:t>
      </w:r>
    </w:p>
    <w:p w14:paraId="36C75C8D" w14:textId="3FB9B845" w:rsidR="00454AA1" w:rsidRPr="004C153E" w:rsidRDefault="00C203BF" w:rsidP="000A1366">
      <w:pPr>
        <w:pStyle w:val="Akapitzlist"/>
        <w:numPr>
          <w:ilvl w:val="0"/>
          <w:numId w:val="11"/>
        </w:numPr>
        <w:spacing w:after="0" w:line="240" w:lineRule="auto"/>
        <w:ind w:left="284" w:hanging="284"/>
        <w:jc w:val="both"/>
        <w:rPr>
          <w:lang w:val="en-US"/>
        </w:rPr>
      </w:pPr>
      <w:proofErr w:type="spellStart"/>
      <w:r>
        <w:rPr>
          <w:lang w:val="en-US"/>
        </w:rPr>
        <w:t>P</w:t>
      </w:r>
      <w:r w:rsidR="00454AA1" w:rsidRPr="004C153E">
        <w:rPr>
          <w:lang w:val="en-US"/>
        </w:rPr>
        <w:t>kt</w:t>
      </w:r>
      <w:proofErr w:type="spellEnd"/>
      <w:r w:rsidR="00454AA1" w:rsidRPr="004C153E">
        <w:rPr>
          <w:lang w:val="en-US"/>
        </w:rPr>
        <w:t xml:space="preserve"> 5</w:t>
      </w:r>
      <w:r w:rsidR="004C153E" w:rsidRPr="004C153E">
        <w:rPr>
          <w:lang w:val="en-US"/>
        </w:rPr>
        <w:t>:</w:t>
      </w:r>
      <w:r w:rsidR="00454AA1" w:rsidRPr="004C153E">
        <w:rPr>
          <w:lang w:val="en-US"/>
        </w:rPr>
        <w:t xml:space="preserve"> w </w:t>
      </w:r>
      <w:proofErr w:type="spellStart"/>
      <w:r w:rsidR="00454AA1" w:rsidRPr="004C153E">
        <w:rPr>
          <w:lang w:val="en-US"/>
        </w:rPr>
        <w:t>wymaganych</w:t>
      </w:r>
      <w:proofErr w:type="spellEnd"/>
      <w:r w:rsidR="00454AA1" w:rsidRPr="004C153E">
        <w:rPr>
          <w:lang w:val="en-US"/>
        </w:rPr>
        <w:t xml:space="preserve"> </w:t>
      </w:r>
      <w:proofErr w:type="spellStart"/>
      <w:r w:rsidR="00454AA1" w:rsidRPr="004C153E">
        <w:rPr>
          <w:lang w:val="en-US"/>
        </w:rPr>
        <w:t>cech</w:t>
      </w:r>
      <w:r w:rsidR="008F4865">
        <w:rPr>
          <w:lang w:val="en-US"/>
        </w:rPr>
        <w:t>ach</w:t>
      </w:r>
      <w:proofErr w:type="spellEnd"/>
      <w:r w:rsidR="00454AA1" w:rsidRPr="004C153E">
        <w:rPr>
          <w:lang w:val="en-US"/>
        </w:rPr>
        <w:t xml:space="preserve"> </w:t>
      </w:r>
      <w:proofErr w:type="spellStart"/>
      <w:r w:rsidR="00454AA1" w:rsidRPr="004C153E">
        <w:rPr>
          <w:lang w:val="en-US"/>
        </w:rPr>
        <w:t>technicznych</w:t>
      </w:r>
      <w:proofErr w:type="spellEnd"/>
      <w:r w:rsidR="004C153E" w:rsidRPr="004C153E">
        <w:rPr>
          <w:lang w:val="en-US"/>
        </w:rPr>
        <w:t xml:space="preserve">, </w:t>
      </w:r>
      <w:proofErr w:type="spellStart"/>
      <w:r w:rsidR="004C153E" w:rsidRPr="004C153E">
        <w:rPr>
          <w:lang w:val="en-US"/>
        </w:rPr>
        <w:t>jakościowych</w:t>
      </w:r>
      <w:proofErr w:type="spellEnd"/>
      <w:r w:rsidR="004C153E" w:rsidRPr="004C153E">
        <w:rPr>
          <w:lang w:val="en-US"/>
        </w:rPr>
        <w:t xml:space="preserve"> </w:t>
      </w:r>
      <w:proofErr w:type="spellStart"/>
      <w:r w:rsidR="004C153E" w:rsidRPr="004C153E">
        <w:rPr>
          <w:lang w:val="en-US"/>
        </w:rPr>
        <w:t>i</w:t>
      </w:r>
      <w:proofErr w:type="spellEnd"/>
      <w:r w:rsidR="004C153E" w:rsidRPr="004C153E">
        <w:rPr>
          <w:lang w:val="en-US"/>
        </w:rPr>
        <w:t xml:space="preserve"> </w:t>
      </w:r>
      <w:proofErr w:type="spellStart"/>
      <w:r w:rsidR="004C153E" w:rsidRPr="004C153E">
        <w:rPr>
          <w:lang w:val="en-US"/>
        </w:rPr>
        <w:t>funkcjonalnych</w:t>
      </w:r>
      <w:proofErr w:type="spellEnd"/>
      <w:r w:rsidR="004C153E" w:rsidRPr="004C153E">
        <w:rPr>
          <w:lang w:val="en-US"/>
        </w:rPr>
        <w:t xml:space="preserve"> </w:t>
      </w:r>
      <w:proofErr w:type="spellStart"/>
      <w:r w:rsidR="00454AA1" w:rsidRPr="004C153E">
        <w:rPr>
          <w:lang w:val="en-US"/>
        </w:rPr>
        <w:t>zmieniono</w:t>
      </w:r>
      <w:proofErr w:type="spellEnd"/>
      <w:r w:rsidR="00454AA1" w:rsidRPr="004C153E">
        <w:rPr>
          <w:lang w:val="en-US"/>
        </w:rPr>
        <w:t xml:space="preserve"> </w:t>
      </w:r>
      <w:proofErr w:type="spellStart"/>
      <w:r w:rsidR="00454AA1" w:rsidRPr="004C153E">
        <w:rPr>
          <w:lang w:val="en-US"/>
        </w:rPr>
        <w:t>zak</w:t>
      </w:r>
      <w:r w:rsidR="00916B76">
        <w:rPr>
          <w:lang w:val="en-US"/>
        </w:rPr>
        <w:t>res</w:t>
      </w:r>
      <w:proofErr w:type="spellEnd"/>
      <w:r w:rsidR="00916B76">
        <w:rPr>
          <w:lang w:val="en-US"/>
        </w:rPr>
        <w:t xml:space="preserve"> </w:t>
      </w:r>
      <w:proofErr w:type="spellStart"/>
      <w:r w:rsidR="00916B76">
        <w:rPr>
          <w:lang w:val="en-US"/>
        </w:rPr>
        <w:t>temperatur</w:t>
      </w:r>
      <w:proofErr w:type="spellEnd"/>
      <w:r w:rsidR="00916B76">
        <w:rPr>
          <w:lang w:val="en-US"/>
        </w:rPr>
        <w:t xml:space="preserve"> </w:t>
      </w:r>
      <w:proofErr w:type="spellStart"/>
      <w:r w:rsidR="00916B76">
        <w:rPr>
          <w:lang w:val="en-US"/>
        </w:rPr>
        <w:t>pracy</w:t>
      </w:r>
      <w:proofErr w:type="spellEnd"/>
      <w:r w:rsidR="00916B76">
        <w:rPr>
          <w:lang w:val="en-US"/>
        </w:rPr>
        <w:t xml:space="preserve"> </w:t>
      </w:r>
      <w:proofErr w:type="spellStart"/>
      <w:r w:rsidR="00916B76">
        <w:rPr>
          <w:lang w:val="en-US"/>
        </w:rPr>
        <w:t>czytników</w:t>
      </w:r>
      <w:proofErr w:type="spellEnd"/>
      <w:r w:rsidR="00916B76">
        <w:rPr>
          <w:lang w:val="en-US"/>
        </w:rPr>
        <w:t>,</w:t>
      </w:r>
    </w:p>
    <w:p w14:paraId="7509D2F1" w14:textId="1A0FBB82" w:rsidR="00454AA1" w:rsidRPr="00E52DEC" w:rsidRDefault="00C203BF" w:rsidP="000A1366">
      <w:pPr>
        <w:pStyle w:val="Akapitzlist"/>
        <w:numPr>
          <w:ilvl w:val="0"/>
          <w:numId w:val="11"/>
        </w:numPr>
        <w:spacing w:after="0" w:line="240" w:lineRule="auto"/>
        <w:ind w:left="284" w:hanging="284"/>
        <w:jc w:val="both"/>
        <w:rPr>
          <w:lang w:val="en-US"/>
        </w:rPr>
      </w:pPr>
      <w:proofErr w:type="spellStart"/>
      <w:r>
        <w:rPr>
          <w:lang w:val="en-US"/>
        </w:rPr>
        <w:t>P</w:t>
      </w:r>
      <w:r w:rsidR="00454AA1" w:rsidRPr="004C153E">
        <w:rPr>
          <w:lang w:val="en-US"/>
        </w:rPr>
        <w:t>kt</w:t>
      </w:r>
      <w:proofErr w:type="spellEnd"/>
      <w:r w:rsidR="00454AA1" w:rsidRPr="004C153E">
        <w:rPr>
          <w:lang w:val="en-US"/>
        </w:rPr>
        <w:t xml:space="preserve"> 5</w:t>
      </w:r>
      <w:r w:rsidR="004C153E" w:rsidRPr="004C153E">
        <w:rPr>
          <w:lang w:val="en-US"/>
        </w:rPr>
        <w:t xml:space="preserve">: </w:t>
      </w:r>
      <w:proofErr w:type="spellStart"/>
      <w:r w:rsidR="004C153E" w:rsidRPr="004C153E">
        <w:rPr>
          <w:lang w:val="en-US"/>
        </w:rPr>
        <w:t>ostatnie</w:t>
      </w:r>
      <w:proofErr w:type="spellEnd"/>
      <w:r w:rsidR="004C153E" w:rsidRPr="004C153E">
        <w:rPr>
          <w:lang w:val="en-US"/>
        </w:rPr>
        <w:t xml:space="preserve"> </w:t>
      </w:r>
      <w:proofErr w:type="spellStart"/>
      <w:r w:rsidR="004C153E" w:rsidRPr="004C153E">
        <w:rPr>
          <w:lang w:val="en-US"/>
        </w:rPr>
        <w:t>zdanie</w:t>
      </w:r>
      <w:proofErr w:type="spellEnd"/>
      <w:r w:rsidR="004C153E" w:rsidRPr="004C153E">
        <w:rPr>
          <w:lang w:val="en-US"/>
        </w:rPr>
        <w:t xml:space="preserve"> </w:t>
      </w:r>
      <w:proofErr w:type="spellStart"/>
      <w:r w:rsidR="004C153E" w:rsidRPr="004C153E">
        <w:rPr>
          <w:lang w:val="en-US"/>
        </w:rPr>
        <w:t>ot</w:t>
      </w:r>
      <w:r w:rsidR="00916B76">
        <w:rPr>
          <w:lang w:val="en-US"/>
        </w:rPr>
        <w:t>rz</w:t>
      </w:r>
      <w:r w:rsidR="004C153E" w:rsidRPr="004C153E">
        <w:rPr>
          <w:lang w:val="en-US"/>
        </w:rPr>
        <w:t>ymuje</w:t>
      </w:r>
      <w:proofErr w:type="spellEnd"/>
      <w:r w:rsidR="004C153E" w:rsidRPr="004C153E">
        <w:rPr>
          <w:lang w:val="en-US"/>
        </w:rPr>
        <w:t xml:space="preserve"> </w:t>
      </w:r>
      <w:proofErr w:type="spellStart"/>
      <w:r w:rsidR="004C153E" w:rsidRPr="004C153E">
        <w:rPr>
          <w:lang w:val="en-US"/>
        </w:rPr>
        <w:t>brzmienie</w:t>
      </w:r>
      <w:proofErr w:type="spellEnd"/>
      <w:r w:rsidR="004C153E" w:rsidRPr="00E52DEC">
        <w:rPr>
          <w:lang w:val="en-US"/>
        </w:rPr>
        <w:t xml:space="preserve">: </w:t>
      </w:r>
      <w:r w:rsidR="00454AA1" w:rsidRPr="00E52DEC">
        <w:rPr>
          <w:lang w:val="en-US"/>
        </w:rPr>
        <w:t>"</w:t>
      </w:r>
      <w:r w:rsidR="00DD741C" w:rsidRPr="00311235">
        <w:t>Wymiary kart użytych w projekcie mają być zgodne ze standardem wymiarów karty płatniczej</w:t>
      </w:r>
      <w:r w:rsidR="004C153E" w:rsidRPr="00311235">
        <w:rPr>
          <w:lang w:val="en-US"/>
        </w:rPr>
        <w:t>."</w:t>
      </w:r>
    </w:p>
    <w:p w14:paraId="21559796" w14:textId="188F2A98" w:rsidR="00454AA1" w:rsidRPr="00D227A9" w:rsidRDefault="004C153E" w:rsidP="000A1366">
      <w:pPr>
        <w:pStyle w:val="Akapitzlist"/>
        <w:numPr>
          <w:ilvl w:val="0"/>
          <w:numId w:val="11"/>
        </w:numPr>
        <w:spacing w:after="0" w:line="240" w:lineRule="auto"/>
        <w:ind w:left="284" w:hanging="284"/>
        <w:jc w:val="both"/>
        <w:rPr>
          <w:lang w:val="en-US"/>
        </w:rPr>
      </w:pPr>
      <w:proofErr w:type="spellStart"/>
      <w:r w:rsidRPr="004C153E">
        <w:rPr>
          <w:lang w:val="en-US"/>
        </w:rPr>
        <w:t>P</w:t>
      </w:r>
      <w:r w:rsidR="00454AA1" w:rsidRPr="004C153E">
        <w:rPr>
          <w:lang w:val="en-US"/>
        </w:rPr>
        <w:t>kt</w:t>
      </w:r>
      <w:proofErr w:type="spellEnd"/>
      <w:r w:rsidR="00454AA1" w:rsidRPr="004C153E">
        <w:rPr>
          <w:lang w:val="en-US"/>
        </w:rPr>
        <w:t xml:space="preserve"> 9 </w:t>
      </w:r>
      <w:r w:rsidRPr="004C153E">
        <w:rPr>
          <w:lang w:val="en-US"/>
        </w:rPr>
        <w:t xml:space="preserve">- </w:t>
      </w:r>
      <w:proofErr w:type="spellStart"/>
      <w:r w:rsidRPr="004C153E">
        <w:rPr>
          <w:lang w:val="en-US"/>
        </w:rPr>
        <w:t>Pierwsze</w:t>
      </w:r>
      <w:proofErr w:type="spellEnd"/>
      <w:r w:rsidRPr="004C153E">
        <w:rPr>
          <w:lang w:val="en-US"/>
        </w:rPr>
        <w:t xml:space="preserve"> </w:t>
      </w:r>
      <w:proofErr w:type="spellStart"/>
      <w:r w:rsidRPr="004C153E">
        <w:rPr>
          <w:lang w:val="en-US"/>
        </w:rPr>
        <w:t>zdanie</w:t>
      </w:r>
      <w:proofErr w:type="spellEnd"/>
      <w:r w:rsidRPr="004C153E">
        <w:rPr>
          <w:lang w:val="en-US"/>
        </w:rPr>
        <w:t xml:space="preserve"> </w:t>
      </w:r>
      <w:proofErr w:type="spellStart"/>
      <w:r w:rsidRPr="004C153E">
        <w:rPr>
          <w:lang w:val="en-US"/>
        </w:rPr>
        <w:t>zmieniono</w:t>
      </w:r>
      <w:proofErr w:type="spellEnd"/>
      <w:r w:rsidRPr="004C153E">
        <w:rPr>
          <w:lang w:val="en-US"/>
        </w:rPr>
        <w:t xml:space="preserve"> </w:t>
      </w:r>
      <w:proofErr w:type="spellStart"/>
      <w:r w:rsidRPr="004C153E">
        <w:rPr>
          <w:lang w:val="en-US"/>
        </w:rPr>
        <w:t>na</w:t>
      </w:r>
      <w:proofErr w:type="spellEnd"/>
      <w:r w:rsidRPr="004C153E">
        <w:rPr>
          <w:lang w:val="en-US"/>
        </w:rPr>
        <w:t xml:space="preserve">: </w:t>
      </w:r>
      <w:proofErr w:type="spellStart"/>
      <w:r w:rsidR="00454AA1" w:rsidRPr="004C153E">
        <w:rPr>
          <w:lang w:val="en-US"/>
        </w:rPr>
        <w:t>Przez</w:t>
      </w:r>
      <w:proofErr w:type="spellEnd"/>
      <w:r w:rsidR="00454AA1" w:rsidRPr="004C153E">
        <w:rPr>
          <w:lang w:val="en-US"/>
        </w:rPr>
        <w:t xml:space="preserve"> </w:t>
      </w:r>
      <w:proofErr w:type="spellStart"/>
      <w:r w:rsidR="00454AA1" w:rsidRPr="004C153E">
        <w:rPr>
          <w:lang w:val="en-US"/>
        </w:rPr>
        <w:t>okres</w:t>
      </w:r>
      <w:proofErr w:type="spellEnd"/>
      <w:r w:rsidR="00454AA1" w:rsidRPr="004C153E">
        <w:rPr>
          <w:lang w:val="en-US"/>
        </w:rPr>
        <w:t xml:space="preserve"> 24 </w:t>
      </w:r>
      <w:proofErr w:type="spellStart"/>
      <w:r w:rsidR="00454AA1" w:rsidRPr="004C153E">
        <w:rPr>
          <w:lang w:val="en-US"/>
        </w:rPr>
        <w:t>miesięcy</w:t>
      </w:r>
      <w:proofErr w:type="spellEnd"/>
      <w:r w:rsidR="00454AA1" w:rsidRPr="004C153E">
        <w:rPr>
          <w:lang w:val="en-US"/>
        </w:rPr>
        <w:t xml:space="preserve"> </w:t>
      </w:r>
      <w:proofErr w:type="spellStart"/>
      <w:r w:rsidR="00454AA1" w:rsidRPr="004C153E">
        <w:rPr>
          <w:lang w:val="en-US"/>
        </w:rPr>
        <w:t>od</w:t>
      </w:r>
      <w:proofErr w:type="spellEnd"/>
      <w:r w:rsidR="00454AA1" w:rsidRPr="004C153E">
        <w:rPr>
          <w:lang w:val="en-US"/>
        </w:rPr>
        <w:t xml:space="preserve"> </w:t>
      </w:r>
      <w:proofErr w:type="spellStart"/>
      <w:r w:rsidR="00454AA1" w:rsidRPr="004C153E">
        <w:rPr>
          <w:lang w:val="en-US"/>
        </w:rPr>
        <w:t>daty</w:t>
      </w:r>
      <w:proofErr w:type="spellEnd"/>
      <w:r w:rsidR="00454AA1" w:rsidRPr="004C153E">
        <w:rPr>
          <w:lang w:val="en-US"/>
        </w:rPr>
        <w:t xml:space="preserve"> </w:t>
      </w:r>
      <w:proofErr w:type="spellStart"/>
      <w:r w:rsidR="00454AA1" w:rsidRPr="004C153E">
        <w:rPr>
          <w:lang w:val="en-US"/>
        </w:rPr>
        <w:t>odbioru</w:t>
      </w:r>
      <w:proofErr w:type="spellEnd"/>
      <w:r w:rsidR="00454AA1" w:rsidRPr="004C153E">
        <w:rPr>
          <w:lang w:val="en-US"/>
        </w:rPr>
        <w:t xml:space="preserve"> </w:t>
      </w:r>
      <w:proofErr w:type="spellStart"/>
      <w:r w:rsidR="00454AA1" w:rsidRPr="004C153E">
        <w:rPr>
          <w:lang w:val="en-US"/>
        </w:rPr>
        <w:t>końcowego</w:t>
      </w:r>
      <w:proofErr w:type="spellEnd"/>
      <w:r w:rsidR="00454AA1" w:rsidRPr="004C153E">
        <w:rPr>
          <w:lang w:val="en-US"/>
        </w:rPr>
        <w:t xml:space="preserve"> (...).</w:t>
      </w:r>
    </w:p>
    <w:p w14:paraId="472B7D51" w14:textId="0E946AD7" w:rsidR="00725EE8" w:rsidRPr="00916B76" w:rsidRDefault="004C153E" w:rsidP="000A1366">
      <w:pPr>
        <w:spacing w:after="0" w:line="240" w:lineRule="auto"/>
        <w:jc w:val="both"/>
        <w:rPr>
          <w:u w:val="single"/>
          <w:lang w:val="en-US"/>
        </w:rPr>
      </w:pPr>
      <w:proofErr w:type="spellStart"/>
      <w:r w:rsidRPr="00916B76">
        <w:rPr>
          <w:u w:val="single"/>
          <w:lang w:val="en-US"/>
        </w:rPr>
        <w:t>Załącznik</w:t>
      </w:r>
      <w:proofErr w:type="spellEnd"/>
      <w:r w:rsidRPr="00916B76">
        <w:rPr>
          <w:u w:val="single"/>
          <w:lang w:val="en-US"/>
        </w:rPr>
        <w:t xml:space="preserve"> </w:t>
      </w:r>
      <w:proofErr w:type="spellStart"/>
      <w:r w:rsidRPr="00916B76">
        <w:rPr>
          <w:u w:val="single"/>
          <w:lang w:val="en-US"/>
        </w:rPr>
        <w:t>nr</w:t>
      </w:r>
      <w:proofErr w:type="spellEnd"/>
      <w:r w:rsidRPr="00916B76">
        <w:rPr>
          <w:u w:val="single"/>
          <w:lang w:val="en-US"/>
        </w:rPr>
        <w:t xml:space="preserve"> 11 do SIWZ (</w:t>
      </w:r>
      <w:proofErr w:type="spellStart"/>
      <w:r w:rsidRPr="00916B76">
        <w:rPr>
          <w:u w:val="single"/>
          <w:lang w:val="en-US"/>
        </w:rPr>
        <w:t>projekt</w:t>
      </w:r>
      <w:proofErr w:type="spellEnd"/>
      <w:r w:rsidRPr="00916B76">
        <w:rPr>
          <w:u w:val="single"/>
          <w:lang w:val="en-US"/>
        </w:rPr>
        <w:t xml:space="preserve"> </w:t>
      </w:r>
      <w:proofErr w:type="spellStart"/>
      <w:r w:rsidRPr="00916B76">
        <w:rPr>
          <w:u w:val="single"/>
          <w:lang w:val="en-US"/>
        </w:rPr>
        <w:t>umowy</w:t>
      </w:r>
      <w:proofErr w:type="spellEnd"/>
      <w:r w:rsidRPr="00916B76">
        <w:rPr>
          <w:u w:val="single"/>
          <w:lang w:val="en-US"/>
        </w:rPr>
        <w:t>):</w:t>
      </w:r>
    </w:p>
    <w:p w14:paraId="0C23E148" w14:textId="45A932AF" w:rsidR="00916B76" w:rsidRPr="00916B76" w:rsidRDefault="00916B76" w:rsidP="000A1366">
      <w:pPr>
        <w:pStyle w:val="Akapitzlist"/>
        <w:numPr>
          <w:ilvl w:val="0"/>
          <w:numId w:val="12"/>
        </w:numPr>
        <w:spacing w:after="0" w:line="240" w:lineRule="auto"/>
        <w:ind w:left="284" w:hanging="284"/>
        <w:jc w:val="both"/>
      </w:pPr>
      <w:r w:rsidRPr="00916B76">
        <w:rPr>
          <w:bCs/>
        </w:rPr>
        <w:t xml:space="preserve">§ </w:t>
      </w:r>
      <w:r w:rsidR="00796D80">
        <w:rPr>
          <w:bCs/>
        </w:rPr>
        <w:t>1 ust 8 pkt 4</w:t>
      </w:r>
      <w:r>
        <w:rPr>
          <w:bCs/>
        </w:rPr>
        <w:t xml:space="preserve">: zmieniono </w:t>
      </w:r>
      <w:r w:rsidR="00796D80" w:rsidRPr="00796D80">
        <w:rPr>
          <w:bCs/>
        </w:rPr>
        <w:t>okres</w:t>
      </w:r>
      <w:r w:rsidR="00725EE8" w:rsidRPr="00796D80">
        <w:rPr>
          <w:bCs/>
        </w:rPr>
        <w:t xml:space="preserve"> świ</w:t>
      </w:r>
      <w:r w:rsidR="00796D80" w:rsidRPr="00796D80">
        <w:rPr>
          <w:bCs/>
        </w:rPr>
        <w:t xml:space="preserve">adczenia usługi serwisu na </w:t>
      </w:r>
      <w:r w:rsidR="00725EE8" w:rsidRPr="00796D80">
        <w:rPr>
          <w:bCs/>
        </w:rPr>
        <w:t>2</w:t>
      </w:r>
      <w:r w:rsidR="00796D80" w:rsidRPr="00796D80">
        <w:rPr>
          <w:bCs/>
        </w:rPr>
        <w:t>4 miesiące</w:t>
      </w:r>
      <w:r w:rsidR="00796D80">
        <w:rPr>
          <w:bCs/>
        </w:rPr>
        <w:t>;</w:t>
      </w:r>
    </w:p>
    <w:p w14:paraId="3DC50EFE" w14:textId="43042418" w:rsidR="00725EE8" w:rsidRDefault="00916B76" w:rsidP="000A1366">
      <w:pPr>
        <w:pStyle w:val="Akapitzlist"/>
        <w:numPr>
          <w:ilvl w:val="0"/>
          <w:numId w:val="12"/>
        </w:numPr>
        <w:spacing w:after="0" w:line="240" w:lineRule="auto"/>
        <w:ind w:left="284" w:hanging="284"/>
        <w:jc w:val="both"/>
      </w:pPr>
      <w:r w:rsidRPr="00916B76">
        <w:rPr>
          <w:bCs/>
        </w:rPr>
        <w:t>§</w:t>
      </w:r>
      <w:r>
        <w:rPr>
          <w:bCs/>
        </w:rPr>
        <w:t xml:space="preserve"> </w:t>
      </w:r>
      <w:r w:rsidR="00796D80">
        <w:t>8</w:t>
      </w:r>
      <w:r>
        <w:t xml:space="preserve"> </w:t>
      </w:r>
      <w:r w:rsidR="00796D80">
        <w:t xml:space="preserve">ust 3 </w:t>
      </w:r>
      <w:r>
        <w:t xml:space="preserve">pkt 1: </w:t>
      </w:r>
      <w:r w:rsidR="00796D80">
        <w:t>otrzymuje nowe brzmienie;</w:t>
      </w:r>
    </w:p>
    <w:p w14:paraId="10E9763A" w14:textId="45540D7A" w:rsidR="00796D80" w:rsidRPr="00916B76" w:rsidRDefault="00796D80" w:rsidP="000A1366">
      <w:pPr>
        <w:pStyle w:val="Akapitzlist"/>
        <w:numPr>
          <w:ilvl w:val="0"/>
          <w:numId w:val="12"/>
        </w:numPr>
        <w:spacing w:after="0" w:line="240" w:lineRule="auto"/>
        <w:ind w:left="284" w:hanging="284"/>
        <w:jc w:val="both"/>
      </w:pPr>
      <w:r w:rsidRPr="00796D80">
        <w:rPr>
          <w:bCs/>
        </w:rPr>
        <w:t xml:space="preserve">§ </w:t>
      </w:r>
      <w:r w:rsidRPr="00796D80">
        <w:t>8</w:t>
      </w:r>
      <w:r>
        <w:t>:</w:t>
      </w:r>
      <w:r w:rsidRPr="00796D80">
        <w:t xml:space="preserve"> </w:t>
      </w:r>
      <w:r>
        <w:t>usunięto ust. 4;</w:t>
      </w:r>
    </w:p>
    <w:p w14:paraId="4BDCED01" w14:textId="2FC2200B" w:rsidR="00725EE8" w:rsidRPr="00725EE8" w:rsidRDefault="00916B76" w:rsidP="000A1366">
      <w:pPr>
        <w:pStyle w:val="Akapitzlist"/>
        <w:numPr>
          <w:ilvl w:val="0"/>
          <w:numId w:val="12"/>
        </w:numPr>
        <w:spacing w:after="0" w:line="240" w:lineRule="auto"/>
        <w:ind w:left="284" w:hanging="284"/>
        <w:jc w:val="both"/>
      </w:pPr>
      <w:r w:rsidRPr="00916B76">
        <w:rPr>
          <w:bCs/>
        </w:rPr>
        <w:t xml:space="preserve">§ </w:t>
      </w:r>
      <w:r w:rsidR="00725EE8" w:rsidRPr="00916B76">
        <w:t>10</w:t>
      </w:r>
      <w:r>
        <w:t>: dod</w:t>
      </w:r>
      <w:r w:rsidR="00725EE8" w:rsidRPr="00725EE8">
        <w:t xml:space="preserve">ano </w:t>
      </w:r>
      <w:r w:rsidR="00796D80">
        <w:t>ust</w:t>
      </w:r>
      <w:r w:rsidR="00725EE8" w:rsidRPr="00725EE8">
        <w:t xml:space="preserve"> 4.</w:t>
      </w:r>
    </w:p>
    <w:p w14:paraId="6A7357CD" w14:textId="77777777" w:rsidR="00725EE8" w:rsidRDefault="00725EE8" w:rsidP="000A1366">
      <w:pPr>
        <w:spacing w:after="0" w:line="240" w:lineRule="auto"/>
        <w:jc w:val="both"/>
        <w:rPr>
          <w:lang w:val="en-US"/>
        </w:rPr>
      </w:pPr>
    </w:p>
    <w:p w14:paraId="30A34902" w14:textId="0C6B4083" w:rsidR="00796D80" w:rsidRPr="00454AA1" w:rsidRDefault="00916B76" w:rsidP="000A1366">
      <w:pPr>
        <w:spacing w:after="0" w:line="240" w:lineRule="auto"/>
        <w:jc w:val="both"/>
        <w:rPr>
          <w:lang w:val="en-US"/>
        </w:rPr>
      </w:pPr>
      <w:proofErr w:type="spellStart"/>
      <w:r>
        <w:rPr>
          <w:lang w:val="en-US"/>
        </w:rPr>
        <w:t>Ponadto</w:t>
      </w:r>
      <w:proofErr w:type="spellEnd"/>
      <w:r>
        <w:rPr>
          <w:lang w:val="en-US"/>
        </w:rPr>
        <w:t xml:space="preserve"> </w:t>
      </w:r>
      <w:proofErr w:type="spellStart"/>
      <w:r>
        <w:rPr>
          <w:lang w:val="en-US"/>
        </w:rPr>
        <w:t>Zamawiający</w:t>
      </w:r>
      <w:proofErr w:type="spellEnd"/>
      <w:r>
        <w:rPr>
          <w:lang w:val="en-US"/>
        </w:rPr>
        <w:t xml:space="preserve"> </w:t>
      </w:r>
      <w:proofErr w:type="spellStart"/>
      <w:r>
        <w:rPr>
          <w:lang w:val="en-US"/>
        </w:rPr>
        <w:t>udostępnia</w:t>
      </w:r>
      <w:proofErr w:type="spellEnd"/>
      <w:r>
        <w:rPr>
          <w:lang w:val="en-US"/>
        </w:rPr>
        <w:t xml:space="preserve"> </w:t>
      </w:r>
      <w:proofErr w:type="spellStart"/>
      <w:r>
        <w:rPr>
          <w:lang w:val="en-US"/>
        </w:rPr>
        <w:t>zaktualizowane</w:t>
      </w:r>
      <w:proofErr w:type="spellEnd"/>
      <w:r>
        <w:rPr>
          <w:lang w:val="en-US"/>
        </w:rPr>
        <w:t xml:space="preserve"> </w:t>
      </w:r>
      <w:proofErr w:type="spellStart"/>
      <w:r>
        <w:rPr>
          <w:lang w:val="en-US"/>
        </w:rPr>
        <w:t>wersje</w:t>
      </w:r>
      <w:proofErr w:type="spellEnd"/>
      <w:r>
        <w:rPr>
          <w:lang w:val="en-US"/>
        </w:rPr>
        <w:t xml:space="preserve"> </w:t>
      </w:r>
      <w:proofErr w:type="spellStart"/>
      <w:r>
        <w:rPr>
          <w:lang w:val="en-US"/>
        </w:rPr>
        <w:t>Załącznika</w:t>
      </w:r>
      <w:proofErr w:type="spellEnd"/>
      <w:r>
        <w:rPr>
          <w:lang w:val="en-US"/>
        </w:rPr>
        <w:t xml:space="preserve"> </w:t>
      </w:r>
      <w:proofErr w:type="spellStart"/>
      <w:r>
        <w:rPr>
          <w:lang w:val="en-US"/>
        </w:rPr>
        <w:t>nr</w:t>
      </w:r>
      <w:proofErr w:type="spellEnd"/>
      <w:r>
        <w:rPr>
          <w:lang w:val="en-US"/>
        </w:rPr>
        <w:t xml:space="preserve"> 6 do SIWZ, </w:t>
      </w:r>
      <w:proofErr w:type="spellStart"/>
      <w:r>
        <w:rPr>
          <w:lang w:val="en-US"/>
        </w:rPr>
        <w:t>Załącznika</w:t>
      </w:r>
      <w:proofErr w:type="spellEnd"/>
      <w:r>
        <w:rPr>
          <w:lang w:val="en-US"/>
        </w:rPr>
        <w:t xml:space="preserve"> </w:t>
      </w:r>
      <w:proofErr w:type="spellStart"/>
      <w:r>
        <w:rPr>
          <w:lang w:val="en-US"/>
        </w:rPr>
        <w:t>nr</w:t>
      </w:r>
      <w:proofErr w:type="spellEnd"/>
      <w:r>
        <w:rPr>
          <w:lang w:val="en-US"/>
        </w:rPr>
        <w:t xml:space="preserve"> 11 do SIWZ (z </w:t>
      </w:r>
      <w:proofErr w:type="spellStart"/>
      <w:r>
        <w:rPr>
          <w:lang w:val="en-US"/>
        </w:rPr>
        <w:t>zaznaczonymi</w:t>
      </w:r>
      <w:proofErr w:type="spellEnd"/>
      <w:r>
        <w:rPr>
          <w:lang w:val="en-US"/>
        </w:rPr>
        <w:t xml:space="preserve"> </w:t>
      </w:r>
      <w:proofErr w:type="spellStart"/>
      <w:r>
        <w:rPr>
          <w:lang w:val="en-US"/>
        </w:rPr>
        <w:t>zmienionymi</w:t>
      </w:r>
      <w:proofErr w:type="spellEnd"/>
      <w:r>
        <w:rPr>
          <w:lang w:val="en-US"/>
        </w:rPr>
        <w:t xml:space="preserve"> </w:t>
      </w:r>
      <w:proofErr w:type="spellStart"/>
      <w:r>
        <w:rPr>
          <w:lang w:val="en-US"/>
        </w:rPr>
        <w:t>punktami</w:t>
      </w:r>
      <w:proofErr w:type="spellEnd"/>
      <w:r>
        <w:rPr>
          <w:lang w:val="en-US"/>
        </w:rPr>
        <w:t xml:space="preserve">) </w:t>
      </w:r>
      <w:proofErr w:type="spellStart"/>
      <w:r>
        <w:rPr>
          <w:lang w:val="en-US"/>
        </w:rPr>
        <w:t>oraz</w:t>
      </w:r>
      <w:proofErr w:type="spellEnd"/>
      <w:r>
        <w:rPr>
          <w:lang w:val="en-US"/>
        </w:rPr>
        <w:t xml:space="preserve"> </w:t>
      </w:r>
      <w:proofErr w:type="spellStart"/>
      <w:r>
        <w:rPr>
          <w:lang w:val="en-US"/>
        </w:rPr>
        <w:t>dodany</w:t>
      </w:r>
      <w:proofErr w:type="spellEnd"/>
      <w:r>
        <w:rPr>
          <w:lang w:val="en-US"/>
        </w:rPr>
        <w:t xml:space="preserve"> </w:t>
      </w:r>
      <w:proofErr w:type="spellStart"/>
      <w:r>
        <w:rPr>
          <w:lang w:val="en-US"/>
        </w:rPr>
        <w:t>Załącznik</w:t>
      </w:r>
      <w:proofErr w:type="spellEnd"/>
      <w:r>
        <w:rPr>
          <w:lang w:val="en-US"/>
        </w:rPr>
        <w:t xml:space="preserve"> </w:t>
      </w:r>
      <w:proofErr w:type="spellStart"/>
      <w:r>
        <w:rPr>
          <w:lang w:val="en-US"/>
        </w:rPr>
        <w:t>nr</w:t>
      </w:r>
      <w:proofErr w:type="spellEnd"/>
      <w:r>
        <w:rPr>
          <w:lang w:val="en-US"/>
        </w:rPr>
        <w:t xml:space="preserve"> </w:t>
      </w:r>
      <w:r w:rsidR="00D227A9">
        <w:rPr>
          <w:lang w:val="en-US"/>
        </w:rPr>
        <w:t>12</w:t>
      </w:r>
      <w:r>
        <w:rPr>
          <w:lang w:val="en-US"/>
        </w:rPr>
        <w:t xml:space="preserve"> do SIWZ.</w:t>
      </w:r>
    </w:p>
    <w:sectPr w:rsidR="00796D80" w:rsidRPr="00454AA1" w:rsidSect="00D227A9">
      <w:headerReference w:type="default" r:id="rId9"/>
      <w:footerReference w:type="default" r:id="rId10"/>
      <w:headerReference w:type="first" r:id="rId11"/>
      <w:pgSz w:w="11906" w:h="16838"/>
      <w:pgMar w:top="2398" w:right="2552" w:bottom="184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FA47" w14:textId="77777777" w:rsidR="00EE3B17" w:rsidRDefault="00EE3B17" w:rsidP="0094317C">
      <w:pPr>
        <w:spacing w:after="0" w:line="240" w:lineRule="auto"/>
      </w:pPr>
      <w:r>
        <w:separator/>
      </w:r>
    </w:p>
  </w:endnote>
  <w:endnote w:type="continuationSeparator" w:id="0">
    <w:p w14:paraId="148FC68B" w14:textId="77777777" w:rsidR="00EE3B17" w:rsidRDefault="00EE3B17"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6FAE" w14:textId="77777777" w:rsidR="0072223A" w:rsidRPr="0053761F" w:rsidRDefault="0072223A" w:rsidP="005D3539">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Uniwersytet Ekonomiczny w Poznaniu</w:t>
    </w:r>
  </w:p>
  <w:p w14:paraId="3E1C2E84" w14:textId="77777777" w:rsidR="0072223A" w:rsidRPr="0053761F" w:rsidRDefault="00782560" w:rsidP="005D3539">
    <w:pPr>
      <w:spacing w:after="0"/>
      <w:ind w:left="8222" w:right="-2835"/>
      <w:rPr>
        <w:rFonts w:ascii="Calibri" w:hAnsi="Calibri"/>
        <w:b/>
        <w:color w:val="006600"/>
        <w:spacing w:val="-8"/>
        <w:sz w:val="16"/>
        <w:szCs w:val="16"/>
      </w:rPr>
    </w:pPr>
    <w:r>
      <w:rPr>
        <w:rFonts w:ascii="Calibri" w:hAnsi="Calibri"/>
        <w:b/>
        <w:color w:val="006600"/>
        <w:spacing w:val="-8"/>
        <w:sz w:val="16"/>
        <w:szCs w:val="16"/>
      </w:rPr>
      <w:t>Dział Zamówień Publicznych</w:t>
    </w:r>
  </w:p>
  <w:p w14:paraId="5A3162A8" w14:textId="77777777" w:rsidR="0072223A" w:rsidRPr="0053761F" w:rsidRDefault="0072223A"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al. Niepodległości 10</w:t>
    </w:r>
  </w:p>
  <w:p w14:paraId="33A2A5AB" w14:textId="77777777" w:rsidR="0072223A" w:rsidRPr="0053761F" w:rsidRDefault="0072223A"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61-875 Poznań</w:t>
    </w:r>
  </w:p>
  <w:p w14:paraId="01BA5469" w14:textId="77777777" w:rsidR="0072223A" w:rsidRPr="00782560" w:rsidRDefault="00782560" w:rsidP="005D3539">
    <w:pPr>
      <w:spacing w:after="0"/>
      <w:ind w:left="8222" w:right="-2835"/>
      <w:rPr>
        <w:rFonts w:ascii="Calibri" w:hAnsi="Calibri"/>
        <w:color w:val="006600"/>
        <w:spacing w:val="-8"/>
        <w:sz w:val="16"/>
        <w:szCs w:val="16"/>
        <w:lang w:val="en-US"/>
      </w:rPr>
    </w:pPr>
    <w:r w:rsidRPr="00782560">
      <w:rPr>
        <w:rFonts w:ascii="Calibri" w:hAnsi="Calibri"/>
        <w:color w:val="006600"/>
        <w:spacing w:val="-8"/>
        <w:sz w:val="16"/>
        <w:szCs w:val="16"/>
        <w:lang w:val="en-US"/>
      </w:rPr>
      <w:t>tel. +48 61 856 92 79</w:t>
    </w:r>
  </w:p>
  <w:p w14:paraId="44E9A4EF" w14:textId="04DE129F" w:rsidR="0072223A" w:rsidRPr="00782560" w:rsidRDefault="00782560" w:rsidP="00D227A9">
    <w:pPr>
      <w:spacing w:after="0"/>
      <w:ind w:left="8222" w:right="-2835"/>
      <w:rPr>
        <w:rFonts w:ascii="Calibri" w:hAnsi="Calibri"/>
        <w:color w:val="006600"/>
        <w:spacing w:val="-8"/>
        <w:sz w:val="16"/>
        <w:szCs w:val="16"/>
        <w:lang w:val="en-US"/>
      </w:rPr>
    </w:pPr>
    <w:r w:rsidRPr="00782560">
      <w:rPr>
        <w:rFonts w:ascii="Calibri" w:hAnsi="Calibri"/>
        <w:color w:val="006600"/>
        <w:spacing w:val="-8"/>
        <w:sz w:val="16"/>
        <w:szCs w:val="16"/>
        <w:lang w:val="en-US"/>
      </w:rPr>
      <w:t>zp</w:t>
    </w:r>
    <w:r w:rsidR="0053761F" w:rsidRPr="00782560">
      <w:rPr>
        <w:rFonts w:ascii="Calibri" w:hAnsi="Calibri"/>
        <w:color w:val="006600"/>
        <w:spacing w:val="-8"/>
        <w:sz w:val="16"/>
        <w:szCs w:val="16"/>
        <w:lang w:val="en-US"/>
      </w:rPr>
      <w:t>@ue.poznan.pl</w:t>
    </w:r>
  </w:p>
  <w:p w14:paraId="52694C60" w14:textId="77777777" w:rsidR="0072223A" w:rsidRPr="0053761F" w:rsidRDefault="0072223A" w:rsidP="005D3539">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www.ue.poznan.pl</w:t>
    </w:r>
  </w:p>
  <w:p w14:paraId="2CA3D9C4" w14:textId="77777777" w:rsidR="0072223A" w:rsidRPr="00B358B4" w:rsidRDefault="0072223A" w:rsidP="005D3539">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5D3D9" w14:textId="77777777" w:rsidR="00EE3B17" w:rsidRDefault="00EE3B17" w:rsidP="0094317C">
      <w:pPr>
        <w:spacing w:after="0" w:line="240" w:lineRule="auto"/>
      </w:pPr>
      <w:r>
        <w:separator/>
      </w:r>
    </w:p>
  </w:footnote>
  <w:footnote w:type="continuationSeparator" w:id="0">
    <w:p w14:paraId="440F64E8" w14:textId="77777777" w:rsidR="00EE3B17" w:rsidRDefault="00EE3B17"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E73E1" w14:textId="77777777" w:rsidR="0072223A" w:rsidRDefault="0072223A">
    <w:pPr>
      <w:pStyle w:val="Nagwek"/>
    </w:pPr>
    <w:r w:rsidRPr="0094317C">
      <w:rPr>
        <w:noProof/>
        <w:lang w:eastAsia="pl-PL"/>
      </w:rPr>
      <w:drawing>
        <wp:anchor distT="0" distB="0" distL="114300" distR="114300" simplePos="0" relativeHeight="251663360" behindDoc="1" locked="0" layoutInCell="1" allowOverlap="1" wp14:anchorId="3D2BA31D" wp14:editId="4E1D6447">
          <wp:simplePos x="0" y="0"/>
          <wp:positionH relativeFrom="page">
            <wp:align>left</wp:align>
          </wp:positionH>
          <wp:positionV relativeFrom="paragraph">
            <wp:posOffset>-450215</wp:posOffset>
          </wp:positionV>
          <wp:extent cx="7581902" cy="1219200"/>
          <wp:effectExtent l="0" t="0" r="0" b="0"/>
          <wp:wrapNone/>
          <wp:docPr id="20" name="Obraz 20"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9A07" w14:textId="77777777" w:rsidR="0072223A" w:rsidRDefault="0072223A">
    <w:pPr>
      <w:pStyle w:val="Nagwek"/>
    </w:pPr>
    <w:r w:rsidRPr="0094317C">
      <w:rPr>
        <w:noProof/>
        <w:lang w:eastAsia="pl-PL"/>
      </w:rPr>
      <w:drawing>
        <wp:anchor distT="0" distB="0" distL="114300" distR="114300" simplePos="0" relativeHeight="251661312" behindDoc="1" locked="0" layoutInCell="1" allowOverlap="1" wp14:anchorId="589CE257" wp14:editId="15A408B0">
          <wp:simplePos x="0" y="0"/>
          <wp:positionH relativeFrom="page">
            <wp:align>left</wp:align>
          </wp:positionH>
          <wp:positionV relativeFrom="paragraph">
            <wp:posOffset>-451011</wp:posOffset>
          </wp:positionV>
          <wp:extent cx="7581902" cy="1219200"/>
          <wp:effectExtent l="0" t="0" r="0" b="0"/>
          <wp:wrapNone/>
          <wp:docPr id="21" name="Obraz 21"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28E7"/>
    <w:multiLevelType w:val="hybridMultilevel"/>
    <w:tmpl w:val="7C765D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8A971F7"/>
    <w:multiLevelType w:val="multilevel"/>
    <w:tmpl w:val="D026F592"/>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C33A10"/>
    <w:multiLevelType w:val="hybridMultilevel"/>
    <w:tmpl w:val="74C08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5E8"/>
    <w:multiLevelType w:val="hybridMultilevel"/>
    <w:tmpl w:val="38FC8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6669FB"/>
    <w:multiLevelType w:val="hybridMultilevel"/>
    <w:tmpl w:val="20108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3E6070"/>
    <w:multiLevelType w:val="hybridMultilevel"/>
    <w:tmpl w:val="39A25474"/>
    <w:lvl w:ilvl="0" w:tplc="0415000F">
      <w:start w:val="1"/>
      <w:numFmt w:val="decimal"/>
      <w:lvlText w:val="%1."/>
      <w:lvlJc w:val="left"/>
      <w:pPr>
        <w:ind w:left="720" w:hanging="360"/>
      </w:pPr>
      <w:rPr>
        <w:rFonts w:hint="default"/>
      </w:rPr>
    </w:lvl>
    <w:lvl w:ilvl="1" w:tplc="BEEA92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3272F0"/>
    <w:multiLevelType w:val="hybridMultilevel"/>
    <w:tmpl w:val="70BAF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A04E1F"/>
    <w:multiLevelType w:val="hybridMultilevel"/>
    <w:tmpl w:val="0BD8B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DC1F8B"/>
    <w:multiLevelType w:val="hybridMultilevel"/>
    <w:tmpl w:val="9EF47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882F6D"/>
    <w:multiLevelType w:val="multilevel"/>
    <w:tmpl w:val="2A4633E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F30529"/>
    <w:multiLevelType w:val="multilevel"/>
    <w:tmpl w:val="6290BCD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80D67EF"/>
    <w:multiLevelType w:val="hybridMultilevel"/>
    <w:tmpl w:val="14F20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1"/>
  </w:num>
  <w:num w:numId="5">
    <w:abstractNumId w:val="2"/>
  </w:num>
  <w:num w:numId="6">
    <w:abstractNumId w:val="3"/>
  </w:num>
  <w:num w:numId="7">
    <w:abstractNumId w:val="7"/>
  </w:num>
  <w:num w:numId="8">
    <w:abstractNumId w:val="6"/>
  </w:num>
  <w:num w:numId="9">
    <w:abstractNumId w:val="5"/>
  </w:num>
  <w:num w:numId="10">
    <w:abstractNumId w:val="8"/>
  </w:num>
  <w:num w:numId="11">
    <w:abstractNumId w:val="12"/>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590D"/>
    <w:rsid w:val="00066AB9"/>
    <w:rsid w:val="000A1366"/>
    <w:rsid w:val="000B7097"/>
    <w:rsid w:val="00105D08"/>
    <w:rsid w:val="001235C6"/>
    <w:rsid w:val="00174B90"/>
    <w:rsid w:val="001C0999"/>
    <w:rsid w:val="001C1570"/>
    <w:rsid w:val="002D263B"/>
    <w:rsid w:val="00301E15"/>
    <w:rsid w:val="00311235"/>
    <w:rsid w:val="00311DA2"/>
    <w:rsid w:val="00384E69"/>
    <w:rsid w:val="003B5D90"/>
    <w:rsid w:val="003F641F"/>
    <w:rsid w:val="00424C56"/>
    <w:rsid w:val="0042765B"/>
    <w:rsid w:val="00454AA1"/>
    <w:rsid w:val="00486D44"/>
    <w:rsid w:val="004C153E"/>
    <w:rsid w:val="0053761F"/>
    <w:rsid w:val="00574B41"/>
    <w:rsid w:val="005D3539"/>
    <w:rsid w:val="005E7D09"/>
    <w:rsid w:val="0060760C"/>
    <w:rsid w:val="00644123"/>
    <w:rsid w:val="006D0022"/>
    <w:rsid w:val="006D700B"/>
    <w:rsid w:val="0072223A"/>
    <w:rsid w:val="00725EE8"/>
    <w:rsid w:val="00726A11"/>
    <w:rsid w:val="00782560"/>
    <w:rsid w:val="00796D80"/>
    <w:rsid w:val="007B0907"/>
    <w:rsid w:val="007B2042"/>
    <w:rsid w:val="007D3AB6"/>
    <w:rsid w:val="00827EDE"/>
    <w:rsid w:val="0084605A"/>
    <w:rsid w:val="008A27B2"/>
    <w:rsid w:val="008F4865"/>
    <w:rsid w:val="00916B76"/>
    <w:rsid w:val="0094317C"/>
    <w:rsid w:val="00961237"/>
    <w:rsid w:val="00991D90"/>
    <w:rsid w:val="00A26665"/>
    <w:rsid w:val="00AA7C95"/>
    <w:rsid w:val="00AD2837"/>
    <w:rsid w:val="00B34251"/>
    <w:rsid w:val="00B358B4"/>
    <w:rsid w:val="00B5045A"/>
    <w:rsid w:val="00B911A1"/>
    <w:rsid w:val="00BB1DE2"/>
    <w:rsid w:val="00BD0242"/>
    <w:rsid w:val="00C203BF"/>
    <w:rsid w:val="00CA5C5A"/>
    <w:rsid w:val="00D01068"/>
    <w:rsid w:val="00D026F6"/>
    <w:rsid w:val="00D227A9"/>
    <w:rsid w:val="00D246AB"/>
    <w:rsid w:val="00D3138B"/>
    <w:rsid w:val="00D84CB0"/>
    <w:rsid w:val="00DD741C"/>
    <w:rsid w:val="00DF461D"/>
    <w:rsid w:val="00E11EC3"/>
    <w:rsid w:val="00E31728"/>
    <w:rsid w:val="00E47D7E"/>
    <w:rsid w:val="00E5155D"/>
    <w:rsid w:val="00E52DEC"/>
    <w:rsid w:val="00E60B1E"/>
    <w:rsid w:val="00EE3B17"/>
    <w:rsid w:val="00FB3C17"/>
    <w:rsid w:val="00FC4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784D"/>
  <w15:chartTrackingRefBased/>
  <w15:docId w15:val="{0CBEF491-B2C7-498E-B642-984ECF76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515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paragraph" w:styleId="Akapitzlist">
    <w:name w:val="List Paragraph"/>
    <w:basedOn w:val="Normalny"/>
    <w:uiPriority w:val="34"/>
    <w:qFormat/>
    <w:rsid w:val="00E47D7E"/>
    <w:pPr>
      <w:ind w:left="720"/>
      <w:contextualSpacing/>
    </w:pPr>
  </w:style>
  <w:style w:type="paragraph" w:styleId="Tekstpodstawowywcity">
    <w:name w:val="Body Text Indent"/>
    <w:basedOn w:val="Normalny"/>
    <w:link w:val="TekstpodstawowywcityZnak"/>
    <w:unhideWhenUsed/>
    <w:rsid w:val="00E47D7E"/>
    <w:pPr>
      <w:widowControl w:val="0"/>
      <w:tabs>
        <w:tab w:val="left" w:pos="24"/>
        <w:tab w:val="left" w:pos="568"/>
        <w:tab w:val="right" w:pos="8953"/>
      </w:tabs>
      <w:autoSpaceDE w:val="0"/>
      <w:autoSpaceDN w:val="0"/>
      <w:adjustRightInd w:val="0"/>
      <w:spacing w:after="0" w:line="360" w:lineRule="atLeast"/>
      <w:ind w:left="568" w:hanging="544"/>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47D7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5155D"/>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5155D"/>
    <w:rPr>
      <w:sz w:val="16"/>
      <w:szCs w:val="16"/>
    </w:rPr>
  </w:style>
  <w:style w:type="paragraph" w:styleId="Tekstkomentarza">
    <w:name w:val="annotation text"/>
    <w:basedOn w:val="Normalny"/>
    <w:link w:val="TekstkomentarzaZnak"/>
    <w:uiPriority w:val="99"/>
    <w:semiHidden/>
    <w:unhideWhenUsed/>
    <w:rsid w:val="00E515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155D"/>
    <w:rPr>
      <w:sz w:val="20"/>
      <w:szCs w:val="20"/>
    </w:rPr>
  </w:style>
  <w:style w:type="paragraph" w:styleId="Tematkomentarza">
    <w:name w:val="annotation subject"/>
    <w:basedOn w:val="Tekstkomentarza"/>
    <w:next w:val="Tekstkomentarza"/>
    <w:link w:val="TematkomentarzaZnak"/>
    <w:uiPriority w:val="99"/>
    <w:semiHidden/>
    <w:unhideWhenUsed/>
    <w:rsid w:val="00DF461D"/>
    <w:rPr>
      <w:b/>
      <w:bCs/>
    </w:rPr>
  </w:style>
  <w:style w:type="character" w:customStyle="1" w:styleId="TematkomentarzaZnak">
    <w:name w:val="Temat komentarza Znak"/>
    <w:basedOn w:val="TekstkomentarzaZnak"/>
    <w:link w:val="Tematkomentarza"/>
    <w:uiPriority w:val="99"/>
    <w:semiHidden/>
    <w:rsid w:val="00DF46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1012533873">
      <w:bodyDiv w:val="1"/>
      <w:marLeft w:val="0"/>
      <w:marRight w:val="0"/>
      <w:marTop w:val="0"/>
      <w:marBottom w:val="0"/>
      <w:divBdr>
        <w:top w:val="none" w:sz="0" w:space="0" w:color="auto"/>
        <w:left w:val="none" w:sz="0" w:space="0" w:color="auto"/>
        <w:bottom w:val="none" w:sz="0" w:space="0" w:color="auto"/>
        <w:right w:val="none" w:sz="0" w:space="0" w:color="auto"/>
      </w:divBdr>
    </w:div>
    <w:div w:id="1522937513">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4">
          <w:marLeft w:val="0"/>
          <w:marRight w:val="0"/>
          <w:marTop w:val="280"/>
          <w:marBottom w:val="280"/>
          <w:divBdr>
            <w:top w:val="none" w:sz="0" w:space="0" w:color="auto"/>
            <w:left w:val="none" w:sz="0" w:space="0" w:color="auto"/>
            <w:bottom w:val="none" w:sz="0" w:space="0" w:color="auto"/>
            <w:right w:val="none" w:sz="0" w:space="0" w:color="auto"/>
          </w:divBdr>
        </w:div>
        <w:div w:id="1081218353">
          <w:marLeft w:val="0"/>
          <w:marRight w:val="0"/>
          <w:marTop w:val="280"/>
          <w:marBottom w:val="280"/>
          <w:divBdr>
            <w:top w:val="none" w:sz="0" w:space="0" w:color="auto"/>
            <w:left w:val="none" w:sz="0" w:space="0" w:color="auto"/>
            <w:bottom w:val="none" w:sz="0" w:space="0" w:color="auto"/>
            <w:right w:val="none" w:sz="0" w:space="0" w:color="auto"/>
          </w:divBdr>
        </w:div>
        <w:div w:id="14863852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F0AF-C73B-4106-B183-DBC52D6B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4404</Words>
  <Characters>26429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3</cp:revision>
  <cp:lastPrinted>2020-01-15T12:24:00Z</cp:lastPrinted>
  <dcterms:created xsi:type="dcterms:W3CDTF">2020-01-16T13:30:00Z</dcterms:created>
  <dcterms:modified xsi:type="dcterms:W3CDTF">2020-01-17T08:04:00Z</dcterms:modified>
</cp:coreProperties>
</file>