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A4A" w:rsidRPr="007F1638" w:rsidRDefault="00470A4A" w:rsidP="007F1638">
      <w:pPr>
        <w:spacing w:after="0" w:line="240" w:lineRule="auto"/>
        <w:jc w:val="center"/>
        <w:rPr>
          <w:rFonts w:cs="Calibri"/>
          <w:b/>
          <w:u w:val="single"/>
        </w:rPr>
      </w:pPr>
      <w:r w:rsidRPr="007F1638">
        <w:rPr>
          <w:rFonts w:cs="Calibri"/>
          <w:b/>
          <w:u w:val="single"/>
        </w:rPr>
        <w:t>OPIS PRZEDMIOTU ZAMÓWIENIA</w:t>
      </w:r>
    </w:p>
    <w:p w:rsidR="00EA5BF0" w:rsidRDefault="00470A4A" w:rsidP="007F1638">
      <w:pPr>
        <w:spacing w:after="0" w:line="240" w:lineRule="auto"/>
        <w:jc w:val="both"/>
        <w:rPr>
          <w:rFonts w:cs="Calibri"/>
          <w:b/>
          <w:color w:val="000000"/>
        </w:rPr>
      </w:pPr>
      <w:r w:rsidRPr="007F1638">
        <w:rPr>
          <w:rFonts w:cs="Calibri"/>
          <w:b/>
        </w:rPr>
        <w:t xml:space="preserve">Zadanie: </w:t>
      </w:r>
      <w:r w:rsidR="0041246D" w:rsidRPr="007F1638">
        <w:rPr>
          <w:rFonts w:cs="Calibri"/>
          <w:b/>
          <w:color w:val="000000"/>
        </w:rPr>
        <w:t xml:space="preserve">Modernizacja gospodarki osadowej na terenie Centralnej Oczyszczalni Ścieków w Toruniu, w tym dostawa i montaż nowego agregatu prądotwórczego wraz z modernizacją stacji SO-2, rozdzielni 11R i wykonaniem nowej stacji transformatorowej, rozbudowa odsiarczalników, </w:t>
      </w:r>
      <w:r w:rsidR="00ED23FF">
        <w:rPr>
          <w:rFonts w:cs="Calibri"/>
          <w:b/>
          <w:color w:val="000000"/>
        </w:rPr>
        <w:t xml:space="preserve">wymiana </w:t>
      </w:r>
      <w:r w:rsidR="0041246D" w:rsidRPr="007F1638">
        <w:rPr>
          <w:rFonts w:cs="Calibri"/>
          <w:b/>
          <w:color w:val="000000"/>
        </w:rPr>
        <w:t xml:space="preserve">instalacji do usuwania siloksanów, </w:t>
      </w:r>
      <w:r w:rsidR="00ED23FF">
        <w:rPr>
          <w:rFonts w:cs="Calibri"/>
          <w:b/>
          <w:color w:val="000000"/>
        </w:rPr>
        <w:t xml:space="preserve">rozbudowa </w:t>
      </w:r>
      <w:r w:rsidR="0041246D" w:rsidRPr="007F1638">
        <w:rPr>
          <w:rFonts w:cs="Calibri"/>
          <w:b/>
          <w:color w:val="000000"/>
        </w:rPr>
        <w:t>stacji osuszania biogazu, modernizacja dmuchawy oraz modernizacja piaskowników i wymiana pomp w pompowni osadu recyrkulowanego i nadmiernego.</w:t>
      </w:r>
    </w:p>
    <w:p w:rsidR="00944C16" w:rsidRPr="007F1638" w:rsidRDefault="00944C16" w:rsidP="007F1638">
      <w:pPr>
        <w:spacing w:after="0" w:line="240" w:lineRule="auto"/>
        <w:jc w:val="both"/>
        <w:rPr>
          <w:rFonts w:cs="Calibri"/>
          <w:b/>
          <w:color w:val="000000"/>
        </w:rPr>
      </w:pPr>
    </w:p>
    <w:p w:rsidR="00470A4A" w:rsidRPr="007F1638" w:rsidRDefault="00470A4A" w:rsidP="007F1638">
      <w:pPr>
        <w:numPr>
          <w:ilvl w:val="0"/>
          <w:numId w:val="3"/>
        </w:numPr>
        <w:spacing w:after="0" w:line="240" w:lineRule="auto"/>
        <w:ind w:left="284" w:hanging="284"/>
        <w:rPr>
          <w:rFonts w:cs="Calibri"/>
          <w:b/>
        </w:rPr>
      </w:pPr>
      <w:r w:rsidRPr="007F1638">
        <w:rPr>
          <w:rFonts w:cs="Calibri"/>
          <w:b/>
        </w:rPr>
        <w:t>Przedmiot zamówienia</w:t>
      </w:r>
    </w:p>
    <w:p w:rsidR="00944C16" w:rsidRDefault="00944C16" w:rsidP="007F1638">
      <w:pPr>
        <w:spacing w:after="0" w:line="240" w:lineRule="auto"/>
        <w:ind w:firstLine="284"/>
        <w:rPr>
          <w:rFonts w:cs="Calibri"/>
          <w:u w:val="single"/>
        </w:rPr>
      </w:pPr>
    </w:p>
    <w:p w:rsidR="0041246D" w:rsidRDefault="00470A4A" w:rsidP="007F1638">
      <w:pPr>
        <w:spacing w:after="0" w:line="240" w:lineRule="auto"/>
        <w:ind w:firstLine="284"/>
        <w:rPr>
          <w:rFonts w:cs="Calibri"/>
          <w:u w:val="single"/>
        </w:rPr>
      </w:pPr>
      <w:r w:rsidRPr="007F1638">
        <w:rPr>
          <w:rFonts w:cs="Calibri"/>
          <w:u w:val="single"/>
        </w:rPr>
        <w:t>W zakres zadania wchodzi</w:t>
      </w:r>
      <w:r w:rsidR="0041246D" w:rsidRPr="007F1638">
        <w:rPr>
          <w:rFonts w:cs="Calibri"/>
          <w:u w:val="single"/>
        </w:rPr>
        <w:t>:</w:t>
      </w:r>
    </w:p>
    <w:p w:rsidR="00944C16" w:rsidRPr="007F1638" w:rsidRDefault="00944C16" w:rsidP="007F1638">
      <w:pPr>
        <w:spacing w:after="0" w:line="240" w:lineRule="auto"/>
        <w:ind w:firstLine="284"/>
        <w:rPr>
          <w:rFonts w:cs="Calibri"/>
          <w:u w:val="single"/>
        </w:rPr>
      </w:pPr>
    </w:p>
    <w:p w:rsidR="0041246D" w:rsidRPr="007F1638" w:rsidRDefault="0041246D" w:rsidP="007F1638">
      <w:pPr>
        <w:numPr>
          <w:ilvl w:val="0"/>
          <w:numId w:val="16"/>
        </w:numPr>
        <w:spacing w:after="0" w:line="240" w:lineRule="auto"/>
        <w:jc w:val="both"/>
        <w:rPr>
          <w:rFonts w:cs="Calibri"/>
          <w:u w:val="single"/>
        </w:rPr>
      </w:pPr>
      <w:r w:rsidRPr="007F1638">
        <w:rPr>
          <w:rFonts w:cs="Calibri"/>
          <w:u w:val="single"/>
        </w:rPr>
        <w:t xml:space="preserve">Modernizacja i rozbudowa gospodarki osadowej na terenie Centralnej oczyszczalni ścieków </w:t>
      </w:r>
      <w:r w:rsidR="00EA5BF0" w:rsidRPr="007F1638">
        <w:rPr>
          <w:rFonts w:cs="Calibri"/>
          <w:u w:val="single"/>
        </w:rPr>
        <w:br/>
      </w:r>
      <w:r w:rsidRPr="007F1638">
        <w:rPr>
          <w:rFonts w:cs="Calibri"/>
          <w:u w:val="single"/>
        </w:rPr>
        <w:t>w Toruniu obejmująca:</w:t>
      </w:r>
    </w:p>
    <w:p w:rsidR="0041246D" w:rsidRDefault="00830745" w:rsidP="007F1638">
      <w:pPr>
        <w:numPr>
          <w:ilvl w:val="0"/>
          <w:numId w:val="17"/>
        </w:numPr>
        <w:spacing w:after="0" w:line="240" w:lineRule="auto"/>
        <w:jc w:val="both"/>
        <w:rPr>
          <w:rFonts w:cs="Calibri"/>
        </w:rPr>
      </w:pPr>
      <w:r>
        <w:rPr>
          <w:rFonts w:cs="Calibri"/>
        </w:rPr>
        <w:t>nowy agregat ko</w:t>
      </w:r>
      <w:r w:rsidR="0041246D" w:rsidRPr="007F1638">
        <w:rPr>
          <w:rFonts w:cs="Calibri"/>
        </w:rPr>
        <w:t>generacyjny w zabudowie kontenerowej zasilany biogazem przewidziany do pracy równole</w:t>
      </w:r>
      <w:r w:rsidR="00ED23FF">
        <w:rPr>
          <w:rFonts w:cs="Calibri"/>
        </w:rPr>
        <w:t>głej z istniejącym agregatem ko</w:t>
      </w:r>
      <w:r w:rsidR="0041246D" w:rsidRPr="007F1638">
        <w:rPr>
          <w:rFonts w:cs="Calibri"/>
        </w:rPr>
        <w:t xml:space="preserve">generacyjnym </w:t>
      </w:r>
      <w:r w:rsidR="0041246D" w:rsidRPr="007F1638">
        <w:rPr>
          <w:rFonts w:cs="Calibri"/>
        </w:rPr>
        <w:br/>
        <w:t>w zabudowie kontenerowej,</w:t>
      </w:r>
    </w:p>
    <w:p w:rsidR="006C2849" w:rsidRDefault="00CA637C" w:rsidP="007F1638">
      <w:pPr>
        <w:numPr>
          <w:ilvl w:val="0"/>
          <w:numId w:val="17"/>
        </w:numPr>
        <w:spacing w:after="0" w:line="240" w:lineRule="auto"/>
        <w:jc w:val="both"/>
        <w:rPr>
          <w:rFonts w:cs="Calibri"/>
        </w:rPr>
      </w:pPr>
      <w:r>
        <w:rPr>
          <w:rFonts w:cs="Calibri"/>
        </w:rPr>
        <w:t>modernizację</w:t>
      </w:r>
      <w:r w:rsidR="006C2849">
        <w:rPr>
          <w:rFonts w:cs="Calibri"/>
        </w:rPr>
        <w:t xml:space="preserve"> energetycznej stacji obiektowej SO-2, rozdzielni 11R oraz budowę stacji transformatorowej S-03,</w:t>
      </w:r>
    </w:p>
    <w:p w:rsidR="006C2849" w:rsidRPr="007F1638" w:rsidRDefault="00CA637C" w:rsidP="007F1638">
      <w:pPr>
        <w:numPr>
          <w:ilvl w:val="0"/>
          <w:numId w:val="17"/>
        </w:numPr>
        <w:spacing w:after="0" w:line="240" w:lineRule="auto"/>
        <w:jc w:val="both"/>
        <w:rPr>
          <w:rFonts w:cs="Calibri"/>
        </w:rPr>
      </w:pPr>
      <w:r>
        <w:rPr>
          <w:rFonts w:cs="Calibri"/>
        </w:rPr>
        <w:t>modernizację</w:t>
      </w:r>
      <w:r w:rsidR="006C2849">
        <w:rPr>
          <w:rFonts w:cs="Calibri"/>
        </w:rPr>
        <w:t xml:space="preserve"> </w:t>
      </w:r>
      <w:r w:rsidR="00ED23FF">
        <w:rPr>
          <w:noProof/>
          <w:lang w:eastAsia="pl-PL"/>
        </w:rPr>
        <w:t>istniejącego węzła c.o w kotłowni wraz z przebudową wszystkich sieci (cieplnych, elektrycznych, gazowych i c.o.) związanych z demontażem starych agregatów prądotwórczych zainstalowanych w pomieszczeniu agregatów i wpięcie nowoprojektowanego agregatu kogeneracyjnego</w:t>
      </w:r>
      <w:r w:rsidR="006C2849">
        <w:rPr>
          <w:rFonts w:cs="Calibri"/>
        </w:rPr>
        <w:t>,</w:t>
      </w:r>
    </w:p>
    <w:p w:rsidR="0041246D" w:rsidRPr="007F1638" w:rsidRDefault="0041246D" w:rsidP="007F1638">
      <w:pPr>
        <w:numPr>
          <w:ilvl w:val="0"/>
          <w:numId w:val="17"/>
        </w:numPr>
        <w:spacing w:after="0" w:line="240" w:lineRule="auto"/>
        <w:jc w:val="both"/>
        <w:rPr>
          <w:rFonts w:cs="Calibri"/>
        </w:rPr>
      </w:pPr>
      <w:r w:rsidRPr="007F1638">
        <w:rPr>
          <w:rFonts w:cs="Calibri"/>
        </w:rPr>
        <w:t>nowa stacja podnoszenia ciśnienia biogazu w zabudowie kontenerowej zastępująca istniejąca dmuchawę tłoczącą biog</w:t>
      </w:r>
      <w:r w:rsidR="00ED23FF">
        <w:rPr>
          <w:rFonts w:cs="Calibri"/>
        </w:rPr>
        <w:t>az do kotłowni i do agregatów ko</w:t>
      </w:r>
      <w:r w:rsidRPr="007F1638">
        <w:rPr>
          <w:rFonts w:cs="Calibri"/>
        </w:rPr>
        <w:t>generacyjnych, w kontenerze pozostawiono miejsce dla potrzeb dmuchaw tłoczących biogaz do suszarni osadu,</w:t>
      </w:r>
    </w:p>
    <w:p w:rsidR="0041246D" w:rsidRPr="007F1638" w:rsidRDefault="0041246D" w:rsidP="007F1638">
      <w:pPr>
        <w:numPr>
          <w:ilvl w:val="0"/>
          <w:numId w:val="17"/>
        </w:numPr>
        <w:spacing w:after="0" w:line="240" w:lineRule="auto"/>
        <w:jc w:val="both"/>
        <w:rPr>
          <w:rFonts w:cs="Calibri"/>
        </w:rPr>
      </w:pPr>
      <w:r w:rsidRPr="007F1638">
        <w:rPr>
          <w:rFonts w:cs="Calibri"/>
        </w:rPr>
        <w:t xml:space="preserve">nowa stacja odsiarczania biogazu przewidziana do pracy równoległej z istniejącą stacją odsiarczania biogazu, </w:t>
      </w:r>
    </w:p>
    <w:p w:rsidR="0041246D" w:rsidRPr="007F1638" w:rsidRDefault="0041246D" w:rsidP="007F1638">
      <w:pPr>
        <w:numPr>
          <w:ilvl w:val="0"/>
          <w:numId w:val="17"/>
        </w:numPr>
        <w:spacing w:after="0" w:line="240" w:lineRule="auto"/>
        <w:jc w:val="both"/>
        <w:rPr>
          <w:rFonts w:cs="Calibri"/>
        </w:rPr>
      </w:pPr>
      <w:r w:rsidRPr="007F1638">
        <w:rPr>
          <w:rFonts w:cs="Calibri"/>
        </w:rPr>
        <w:t>nowa stacja usuwania siloksanów zastępująca istniejącą stację usuwania siloksanów,</w:t>
      </w:r>
    </w:p>
    <w:p w:rsidR="0041246D" w:rsidRPr="007F1638" w:rsidRDefault="0041246D" w:rsidP="007F1638">
      <w:pPr>
        <w:numPr>
          <w:ilvl w:val="0"/>
          <w:numId w:val="17"/>
        </w:numPr>
        <w:spacing w:after="0" w:line="240" w:lineRule="auto"/>
        <w:jc w:val="both"/>
        <w:rPr>
          <w:rFonts w:cs="Calibri"/>
        </w:rPr>
      </w:pPr>
      <w:r w:rsidRPr="007F1638">
        <w:rPr>
          <w:rFonts w:cs="Calibri"/>
        </w:rPr>
        <w:t>nowa stacja osuszania biogazu przewidziana do pracy równoległej z istniejącą stacją osuszania biogazu,</w:t>
      </w:r>
    </w:p>
    <w:p w:rsidR="0041246D" w:rsidRDefault="0041246D" w:rsidP="007F1638">
      <w:pPr>
        <w:numPr>
          <w:ilvl w:val="0"/>
          <w:numId w:val="17"/>
        </w:numPr>
        <w:spacing w:after="0" w:line="240" w:lineRule="auto"/>
        <w:jc w:val="both"/>
        <w:rPr>
          <w:rFonts w:cs="Calibri"/>
        </w:rPr>
      </w:pPr>
      <w:r w:rsidRPr="007F1638">
        <w:rPr>
          <w:rFonts w:cs="Calibri"/>
        </w:rPr>
        <w:t>nowa pochodnia biogazu zastępująca pochodnie istniejącą.</w:t>
      </w:r>
    </w:p>
    <w:p w:rsidR="00257CFF" w:rsidRPr="00257CFF" w:rsidRDefault="00257CFF" w:rsidP="00257CFF">
      <w:pPr>
        <w:numPr>
          <w:ilvl w:val="0"/>
          <w:numId w:val="17"/>
        </w:numPr>
        <w:spacing w:after="0" w:line="240" w:lineRule="auto"/>
        <w:jc w:val="both"/>
        <w:rPr>
          <w:rFonts w:cs="Calibri"/>
        </w:rPr>
      </w:pPr>
      <w:r>
        <w:rPr>
          <w:rFonts w:cs="Calibri"/>
        </w:rPr>
        <w:t xml:space="preserve">montaż studni i pomiaru ilości biogazu zbiorczego dwukierunkowego (z trzech komór </w:t>
      </w:r>
      <w:proofErr w:type="spellStart"/>
      <w:r>
        <w:rPr>
          <w:rFonts w:cs="Calibri"/>
        </w:rPr>
        <w:t>WKFz</w:t>
      </w:r>
      <w:proofErr w:type="spellEnd"/>
      <w:r>
        <w:rPr>
          <w:rFonts w:cs="Calibri"/>
        </w:rPr>
        <w:t>) z wpięciem do systemu SCADA.</w:t>
      </w:r>
    </w:p>
    <w:p w:rsidR="00EA5BF0" w:rsidRDefault="00EA5BF0" w:rsidP="007F1638">
      <w:pPr>
        <w:spacing w:after="0" w:line="240" w:lineRule="auto"/>
        <w:ind w:left="708"/>
        <w:jc w:val="both"/>
        <w:rPr>
          <w:rFonts w:cs="Calibri"/>
        </w:rPr>
      </w:pPr>
      <w:r w:rsidRPr="007F1638">
        <w:rPr>
          <w:rFonts w:cs="Calibri"/>
        </w:rPr>
        <w:t>Szczegółowy zakres rzeczowy modernizacji i rozbudowy gospodarki osadowej na terenie Centralnej oczyszczalni ścieków w Toruniu uwzględniony został w dokumentacji pr</w:t>
      </w:r>
      <w:r w:rsidR="00C87B14" w:rsidRPr="007F1638">
        <w:rPr>
          <w:rFonts w:cs="Calibri"/>
        </w:rPr>
        <w:t>ojektowej wykazanej w punkcie III</w:t>
      </w:r>
      <w:r w:rsidRPr="007F1638">
        <w:rPr>
          <w:rFonts w:cs="Calibri"/>
        </w:rPr>
        <w:t xml:space="preserve"> niniejszego Opisu Przedmiotu Zamówienia.</w:t>
      </w:r>
    </w:p>
    <w:p w:rsidR="00641638" w:rsidRDefault="00641638" w:rsidP="00641638">
      <w:pPr>
        <w:spacing w:after="0" w:line="240" w:lineRule="auto"/>
        <w:ind w:left="708"/>
        <w:jc w:val="both"/>
        <w:rPr>
          <w:rFonts w:cs="Calibri"/>
        </w:rPr>
      </w:pPr>
      <w:r w:rsidRPr="00B23C09">
        <w:rPr>
          <w:rFonts w:cs="Calibri"/>
          <w:u w:val="single"/>
        </w:rPr>
        <w:t>Uwaga:</w:t>
      </w:r>
      <w:r>
        <w:rPr>
          <w:rFonts w:cs="Calibri"/>
        </w:rPr>
        <w:t xml:space="preserve"> Zamawiający wskazuje, że pozyskanie zgłoszenia rozpoczęcia robót budowlanych dla </w:t>
      </w:r>
      <w:proofErr w:type="spellStart"/>
      <w:r>
        <w:rPr>
          <w:rFonts w:cs="Calibri"/>
        </w:rPr>
        <w:t>trafostacji</w:t>
      </w:r>
      <w:proofErr w:type="spellEnd"/>
      <w:r>
        <w:rPr>
          <w:rFonts w:cs="Calibri"/>
        </w:rPr>
        <w:t xml:space="preserve"> kontenerowej powinno nastąpić do 30.08.2024 r.</w:t>
      </w:r>
    </w:p>
    <w:p w:rsidR="00944C16" w:rsidRPr="007F1638" w:rsidRDefault="00944C16" w:rsidP="007F1638">
      <w:pPr>
        <w:spacing w:after="0" w:line="240" w:lineRule="auto"/>
        <w:ind w:left="708"/>
        <w:jc w:val="both"/>
        <w:rPr>
          <w:rFonts w:cs="Calibri"/>
        </w:rPr>
      </w:pPr>
    </w:p>
    <w:p w:rsidR="00DF7EC9" w:rsidRPr="007F1638" w:rsidRDefault="0041246D" w:rsidP="007F1638">
      <w:pPr>
        <w:numPr>
          <w:ilvl w:val="0"/>
          <w:numId w:val="16"/>
        </w:numPr>
        <w:spacing w:after="0" w:line="240" w:lineRule="auto"/>
        <w:jc w:val="both"/>
        <w:rPr>
          <w:rFonts w:cs="Calibri"/>
          <w:u w:val="single"/>
        </w:rPr>
      </w:pPr>
      <w:r w:rsidRPr="007F1638">
        <w:rPr>
          <w:rFonts w:cs="Calibri"/>
          <w:u w:val="single"/>
        </w:rPr>
        <w:t xml:space="preserve">Modernizacja piaskowników obejmująca </w:t>
      </w:r>
    </w:p>
    <w:p w:rsidR="0041246D" w:rsidRPr="007F1638" w:rsidRDefault="00EA5BF0" w:rsidP="007F1638">
      <w:pPr>
        <w:numPr>
          <w:ilvl w:val="1"/>
          <w:numId w:val="16"/>
        </w:numPr>
        <w:spacing w:after="0" w:line="240" w:lineRule="auto"/>
        <w:jc w:val="both"/>
        <w:rPr>
          <w:rFonts w:cs="Calibri"/>
          <w:u w:val="single"/>
        </w:rPr>
      </w:pPr>
      <w:r w:rsidRPr="007F1638">
        <w:rPr>
          <w:rFonts w:cs="Calibri"/>
          <w:u w:val="single"/>
        </w:rPr>
        <w:t xml:space="preserve">modernizację bieżni korony piaskowników </w:t>
      </w:r>
      <w:r w:rsidR="00E676AD" w:rsidRPr="007F1638">
        <w:rPr>
          <w:rFonts w:cs="Calibri"/>
          <w:u w:val="single"/>
        </w:rPr>
        <w:t xml:space="preserve">(powierzchnia korony bieżni – </w:t>
      </w:r>
      <w:r w:rsidR="00B62ED2">
        <w:rPr>
          <w:rFonts w:cs="Calibri"/>
          <w:u w:val="single"/>
        </w:rPr>
        <w:t>90 m</w:t>
      </w:r>
      <w:r w:rsidR="00B62ED2">
        <w:rPr>
          <w:rFonts w:cs="Calibri"/>
          <w:u w:val="single"/>
          <w:vertAlign w:val="superscript"/>
        </w:rPr>
        <w:t>2</w:t>
      </w:r>
      <w:r w:rsidR="00E676AD" w:rsidRPr="007F1638">
        <w:rPr>
          <w:rFonts w:cs="Calibri"/>
          <w:u w:val="single"/>
        </w:rPr>
        <w:t>)</w:t>
      </w:r>
      <w:r w:rsidR="00B62ED2" w:rsidRPr="00B62ED2">
        <w:rPr>
          <w:rFonts w:cs="Calibri"/>
          <w:u w:val="single"/>
        </w:rPr>
        <w:t xml:space="preserve"> </w:t>
      </w:r>
      <w:r w:rsidR="00B62ED2" w:rsidRPr="007F1638">
        <w:rPr>
          <w:rFonts w:cs="Calibri"/>
          <w:u w:val="single"/>
        </w:rPr>
        <w:t>polegającą na</w:t>
      </w:r>
      <w:r w:rsidR="00B62ED2">
        <w:rPr>
          <w:rFonts w:cs="Calibri"/>
          <w:u w:val="single"/>
        </w:rPr>
        <w:t>:</w:t>
      </w:r>
    </w:p>
    <w:p w:rsidR="00DF7EC9" w:rsidRPr="007F1638" w:rsidRDefault="00DF7EC9" w:rsidP="007F1638">
      <w:pPr>
        <w:numPr>
          <w:ilvl w:val="0"/>
          <w:numId w:val="38"/>
        </w:numPr>
        <w:spacing w:after="0" w:line="240" w:lineRule="auto"/>
        <w:jc w:val="both"/>
        <w:rPr>
          <w:rFonts w:cs="Calibri"/>
          <w:u w:val="single"/>
        </w:rPr>
      </w:pPr>
      <w:r w:rsidRPr="007F1638">
        <w:rPr>
          <w:rFonts w:cs="Calibri"/>
        </w:rPr>
        <w:t>demontażu szyn,</w:t>
      </w:r>
    </w:p>
    <w:p w:rsidR="00DF7EC9" w:rsidRPr="007F1638" w:rsidRDefault="00DF7EC9" w:rsidP="007F1638">
      <w:pPr>
        <w:numPr>
          <w:ilvl w:val="0"/>
          <w:numId w:val="38"/>
        </w:numPr>
        <w:spacing w:after="0" w:line="240" w:lineRule="auto"/>
        <w:jc w:val="both"/>
        <w:rPr>
          <w:rFonts w:cs="Calibri"/>
        </w:rPr>
      </w:pPr>
      <w:r w:rsidRPr="007F1638">
        <w:rPr>
          <w:rFonts w:cs="Calibri"/>
        </w:rPr>
        <w:t>skuciu korony (powierzchnie poziome) żelbetowych ścian piaskowników na średnią głębokość ok. 5 cm,</w:t>
      </w:r>
    </w:p>
    <w:p w:rsidR="00DF7EC9" w:rsidRPr="007F1638" w:rsidRDefault="00DF7EC9" w:rsidP="007F1638">
      <w:pPr>
        <w:numPr>
          <w:ilvl w:val="0"/>
          <w:numId w:val="38"/>
        </w:numPr>
        <w:spacing w:after="0" w:line="240" w:lineRule="auto"/>
        <w:jc w:val="both"/>
        <w:rPr>
          <w:rFonts w:cs="Calibri"/>
        </w:rPr>
      </w:pPr>
      <w:r w:rsidRPr="007F1638">
        <w:rPr>
          <w:rFonts w:cs="Calibri"/>
        </w:rPr>
        <w:t>zabezpieczeniu antykorozyjnym odkrytego zbrojenia,</w:t>
      </w:r>
    </w:p>
    <w:p w:rsidR="00DF7EC9" w:rsidRPr="007F1638" w:rsidRDefault="00DF7EC9" w:rsidP="007F1638">
      <w:pPr>
        <w:numPr>
          <w:ilvl w:val="0"/>
          <w:numId w:val="38"/>
        </w:numPr>
        <w:spacing w:after="0" w:line="240" w:lineRule="auto"/>
        <w:jc w:val="both"/>
        <w:rPr>
          <w:rFonts w:cs="Calibri"/>
        </w:rPr>
      </w:pPr>
      <w:r w:rsidRPr="007F1638">
        <w:rPr>
          <w:rFonts w:cs="Calibri"/>
        </w:rPr>
        <w:t>odtworzeniu ubytków na powierzchniach poziomych ścian żelbetowych z zapraw PCC,</w:t>
      </w:r>
    </w:p>
    <w:p w:rsidR="00DF7EC9" w:rsidRPr="007F1638" w:rsidRDefault="00DF7EC9" w:rsidP="007F1638">
      <w:pPr>
        <w:numPr>
          <w:ilvl w:val="0"/>
          <w:numId w:val="38"/>
        </w:numPr>
        <w:spacing w:after="0" w:line="240" w:lineRule="auto"/>
        <w:jc w:val="both"/>
        <w:rPr>
          <w:rFonts w:cs="Calibri"/>
        </w:rPr>
      </w:pPr>
      <w:r w:rsidRPr="007F1638">
        <w:rPr>
          <w:rFonts w:cs="Calibri"/>
        </w:rPr>
        <w:lastRenderedPageBreak/>
        <w:t xml:space="preserve">wykonaniu dodatkowego zbrojenia korony piaskowników ze stali </w:t>
      </w:r>
      <w:proofErr w:type="spellStart"/>
      <w:r w:rsidRPr="007F1638">
        <w:rPr>
          <w:rFonts w:cs="Calibri"/>
        </w:rPr>
        <w:t>A–IIIN</w:t>
      </w:r>
      <w:proofErr w:type="spellEnd"/>
      <w:r w:rsidRPr="007F1638">
        <w:rPr>
          <w:rFonts w:cs="Calibri"/>
        </w:rPr>
        <w:t xml:space="preserve"> (4 x Ø 8 mm), </w:t>
      </w:r>
    </w:p>
    <w:p w:rsidR="00DF7EC9" w:rsidRPr="007F1638" w:rsidRDefault="00DF7EC9" w:rsidP="007F1638">
      <w:pPr>
        <w:numPr>
          <w:ilvl w:val="0"/>
          <w:numId w:val="38"/>
        </w:numPr>
        <w:spacing w:after="0" w:line="240" w:lineRule="auto"/>
        <w:jc w:val="both"/>
        <w:rPr>
          <w:rFonts w:cs="Calibri"/>
        </w:rPr>
      </w:pPr>
      <w:r w:rsidRPr="007F1638">
        <w:rPr>
          <w:rFonts w:cs="Calibri"/>
        </w:rPr>
        <w:t xml:space="preserve">wykonaniu warstwy </w:t>
      </w:r>
      <w:proofErr w:type="spellStart"/>
      <w:r w:rsidRPr="007F1638">
        <w:rPr>
          <w:rFonts w:cs="Calibri"/>
        </w:rPr>
        <w:t>sczepnej</w:t>
      </w:r>
      <w:proofErr w:type="spellEnd"/>
      <w:r w:rsidRPr="007F1638">
        <w:rPr>
          <w:rFonts w:cs="Calibri"/>
        </w:rPr>
        <w:t xml:space="preserve"> powierzchni uzupełnianych ścian piaskowników,</w:t>
      </w:r>
    </w:p>
    <w:p w:rsidR="00DF7EC9" w:rsidRPr="007F1638" w:rsidRDefault="00DF7EC9" w:rsidP="007F1638">
      <w:pPr>
        <w:numPr>
          <w:ilvl w:val="0"/>
          <w:numId w:val="38"/>
        </w:numPr>
        <w:spacing w:after="0" w:line="240" w:lineRule="auto"/>
        <w:jc w:val="both"/>
        <w:rPr>
          <w:rFonts w:cs="Calibri"/>
        </w:rPr>
      </w:pPr>
      <w:r w:rsidRPr="007F1638">
        <w:rPr>
          <w:rFonts w:cs="Calibri"/>
        </w:rPr>
        <w:t>wykonaniu odtworzenia betonowej korony piaskowników z betonu klasy C25/30, W8,</w:t>
      </w:r>
    </w:p>
    <w:p w:rsidR="00DF7EC9" w:rsidRPr="007F1638" w:rsidRDefault="00DF7EC9" w:rsidP="007F1638">
      <w:pPr>
        <w:numPr>
          <w:ilvl w:val="0"/>
          <w:numId w:val="38"/>
        </w:numPr>
        <w:spacing w:after="0" w:line="240" w:lineRule="auto"/>
        <w:jc w:val="both"/>
        <w:rPr>
          <w:rFonts w:cs="Calibri"/>
        </w:rPr>
      </w:pPr>
      <w:r w:rsidRPr="007F1638">
        <w:rPr>
          <w:rFonts w:cs="Calibri"/>
        </w:rPr>
        <w:t>zabezpieczeniu przeciwwilgociowym nowej korony piaskowników materiałami epoksydowymi,</w:t>
      </w:r>
    </w:p>
    <w:p w:rsidR="00DF7EC9" w:rsidRPr="007F1638" w:rsidRDefault="00DF7EC9" w:rsidP="007F1638">
      <w:pPr>
        <w:numPr>
          <w:ilvl w:val="0"/>
          <w:numId w:val="38"/>
        </w:numPr>
        <w:spacing w:after="0" w:line="240" w:lineRule="auto"/>
        <w:jc w:val="both"/>
        <w:rPr>
          <w:rFonts w:cs="Calibri"/>
        </w:rPr>
      </w:pPr>
      <w:r w:rsidRPr="007F1638">
        <w:rPr>
          <w:rFonts w:cs="Calibri"/>
        </w:rPr>
        <w:t>zamontowaniu szyn - łączniki montowane na kotwy wklejane.</w:t>
      </w:r>
    </w:p>
    <w:p w:rsidR="00DF7EC9" w:rsidRPr="007F1638" w:rsidRDefault="00B62ED2" w:rsidP="007F1638">
      <w:pPr>
        <w:numPr>
          <w:ilvl w:val="1"/>
          <w:numId w:val="16"/>
        </w:numPr>
        <w:spacing w:after="0" w:line="240" w:lineRule="auto"/>
        <w:jc w:val="both"/>
        <w:rPr>
          <w:rFonts w:cs="Calibri"/>
          <w:u w:val="single"/>
        </w:rPr>
      </w:pPr>
      <w:r>
        <w:rPr>
          <w:rFonts w:cs="Calibri"/>
          <w:u w:val="single"/>
        </w:rPr>
        <w:t>wymianę</w:t>
      </w:r>
      <w:r w:rsidR="00DF7EC9" w:rsidRPr="007F1638">
        <w:rPr>
          <w:rFonts w:cs="Calibri"/>
          <w:u w:val="single"/>
        </w:rPr>
        <w:t xml:space="preserve"> 3 szt. pomp, w tym: pompa pulpy piasku – 1 szt., pompy na wózku zgarniacza piaskownika – 2 szt.</w:t>
      </w:r>
    </w:p>
    <w:p w:rsidR="00DF7EC9" w:rsidRPr="007F1638" w:rsidRDefault="00DF7EC9" w:rsidP="007F1638">
      <w:pPr>
        <w:spacing w:after="0" w:line="240" w:lineRule="auto"/>
        <w:ind w:left="1080"/>
        <w:jc w:val="both"/>
        <w:rPr>
          <w:rFonts w:cs="Calibri"/>
        </w:rPr>
      </w:pPr>
      <w:r w:rsidRPr="007F1638">
        <w:rPr>
          <w:rFonts w:cs="Calibri"/>
        </w:rPr>
        <w:t>Istniejące pompy przewidziane do wymiany zamontowane w piaskowniku:</w:t>
      </w:r>
    </w:p>
    <w:tbl>
      <w:tblPr>
        <w:tblW w:w="793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551"/>
        <w:gridCol w:w="2835"/>
      </w:tblGrid>
      <w:tr w:rsidR="00DF7EC9" w:rsidRPr="007F1638" w:rsidTr="00DF7EC9">
        <w:trPr>
          <w:trHeight w:val="624"/>
        </w:trPr>
        <w:tc>
          <w:tcPr>
            <w:tcW w:w="2552" w:type="dxa"/>
            <w:vAlign w:val="center"/>
          </w:tcPr>
          <w:p w:rsidR="00DF7EC9" w:rsidRPr="007F1638" w:rsidRDefault="00DF7EC9" w:rsidP="007F1638">
            <w:pPr>
              <w:spacing w:after="0" w:line="240" w:lineRule="auto"/>
              <w:rPr>
                <w:rFonts w:cs="Calibri"/>
                <w:b/>
                <w:bCs/>
              </w:rPr>
            </w:pPr>
            <w:r w:rsidRPr="007F1638">
              <w:rPr>
                <w:rFonts w:cs="Calibri"/>
                <w:b/>
                <w:bCs/>
              </w:rPr>
              <w:t>Wyszczególnienie</w:t>
            </w:r>
          </w:p>
        </w:tc>
        <w:tc>
          <w:tcPr>
            <w:tcW w:w="2551" w:type="dxa"/>
            <w:vAlign w:val="center"/>
          </w:tcPr>
          <w:p w:rsidR="00DF7EC9" w:rsidRPr="007F1638" w:rsidRDefault="00DF7EC9" w:rsidP="007F1638">
            <w:pPr>
              <w:spacing w:after="0" w:line="240" w:lineRule="auto"/>
              <w:jc w:val="center"/>
              <w:rPr>
                <w:rFonts w:cs="Calibri"/>
                <w:b/>
                <w:bCs/>
              </w:rPr>
            </w:pPr>
            <w:r w:rsidRPr="007F1638">
              <w:rPr>
                <w:rFonts w:cs="Calibri"/>
                <w:b/>
                <w:bCs/>
              </w:rPr>
              <w:t>Pompa pulpy piasku HIDROINSTAL</w:t>
            </w:r>
          </w:p>
        </w:tc>
        <w:tc>
          <w:tcPr>
            <w:tcW w:w="2835" w:type="dxa"/>
            <w:vAlign w:val="center"/>
          </w:tcPr>
          <w:p w:rsidR="00DF7EC9" w:rsidRPr="007F1638" w:rsidRDefault="00DF7EC9" w:rsidP="007F1638">
            <w:pPr>
              <w:spacing w:after="0" w:line="240" w:lineRule="auto"/>
              <w:jc w:val="center"/>
              <w:rPr>
                <w:rFonts w:cs="Calibri"/>
                <w:b/>
                <w:bCs/>
              </w:rPr>
            </w:pPr>
            <w:r w:rsidRPr="007F1638">
              <w:rPr>
                <w:rFonts w:cs="Calibri"/>
                <w:b/>
                <w:bCs/>
              </w:rPr>
              <w:t>Pompy na wózku zgarniacza HIDROINSTAL</w:t>
            </w:r>
          </w:p>
        </w:tc>
      </w:tr>
      <w:tr w:rsidR="00DF7EC9" w:rsidRPr="007F1638" w:rsidTr="00DF7EC9">
        <w:trPr>
          <w:trHeight w:val="340"/>
        </w:trPr>
        <w:tc>
          <w:tcPr>
            <w:tcW w:w="2552" w:type="dxa"/>
            <w:vAlign w:val="center"/>
          </w:tcPr>
          <w:p w:rsidR="00DF7EC9" w:rsidRPr="007F1638" w:rsidRDefault="00DF7EC9" w:rsidP="007F1638">
            <w:pPr>
              <w:spacing w:after="0" w:line="240" w:lineRule="auto"/>
              <w:jc w:val="both"/>
              <w:rPr>
                <w:rFonts w:cs="Calibri"/>
                <w:bCs/>
              </w:rPr>
            </w:pPr>
            <w:r w:rsidRPr="007F1638">
              <w:rPr>
                <w:rFonts w:cs="Calibri"/>
                <w:bCs/>
              </w:rPr>
              <w:t>Typ</w:t>
            </w:r>
          </w:p>
        </w:tc>
        <w:tc>
          <w:tcPr>
            <w:tcW w:w="2551" w:type="dxa"/>
            <w:vAlign w:val="center"/>
          </w:tcPr>
          <w:p w:rsidR="00DF7EC9" w:rsidRPr="007F1638" w:rsidRDefault="004373FC" w:rsidP="007F1638">
            <w:pPr>
              <w:spacing w:after="0" w:line="240" w:lineRule="auto"/>
              <w:jc w:val="center"/>
              <w:rPr>
                <w:rFonts w:cs="Calibri"/>
                <w:bCs/>
                <w:highlight w:val="yellow"/>
              </w:rPr>
            </w:pPr>
            <w:r w:rsidRPr="007F1638">
              <w:rPr>
                <w:rFonts w:cs="Calibri"/>
              </w:rPr>
              <w:t xml:space="preserve"> D04R-SMN3R + DN004X4- GSEQ1AB + NW1A3OA-10 </w:t>
            </w:r>
          </w:p>
        </w:tc>
        <w:tc>
          <w:tcPr>
            <w:tcW w:w="2835" w:type="dxa"/>
            <w:vAlign w:val="center"/>
          </w:tcPr>
          <w:p w:rsidR="00DF7EC9" w:rsidRPr="007F1638" w:rsidRDefault="004373FC" w:rsidP="007F1638">
            <w:pPr>
              <w:spacing w:after="0" w:line="240" w:lineRule="auto"/>
              <w:jc w:val="center"/>
              <w:rPr>
                <w:rFonts w:cs="Calibri"/>
                <w:bCs/>
                <w:highlight w:val="yellow"/>
              </w:rPr>
            </w:pPr>
            <w:r w:rsidRPr="007F1638">
              <w:rPr>
                <w:rFonts w:cs="Calibri"/>
              </w:rPr>
              <w:t>C03R-MMN3R + CNBA4-GSEQ1AF + NW1A2OA-10</w:t>
            </w:r>
            <w:r w:rsidRPr="007F1638">
              <w:rPr>
                <w:rFonts w:cs="Calibri"/>
                <w:bCs/>
                <w:highlight w:val="yellow"/>
              </w:rPr>
              <w:t xml:space="preserve"> </w:t>
            </w:r>
          </w:p>
        </w:tc>
      </w:tr>
      <w:tr w:rsidR="00DF7EC9" w:rsidRPr="007F1638" w:rsidTr="00DF7EC9">
        <w:trPr>
          <w:trHeight w:val="340"/>
        </w:trPr>
        <w:tc>
          <w:tcPr>
            <w:tcW w:w="2552" w:type="dxa"/>
            <w:vAlign w:val="center"/>
          </w:tcPr>
          <w:p w:rsidR="00DF7EC9" w:rsidRPr="007F1638" w:rsidRDefault="00D24508" w:rsidP="007F1638">
            <w:pPr>
              <w:spacing w:after="0" w:line="240" w:lineRule="auto"/>
              <w:jc w:val="both"/>
              <w:rPr>
                <w:rFonts w:cs="Calibri"/>
                <w:bCs/>
              </w:rPr>
            </w:pPr>
            <w:r w:rsidRPr="007F1638">
              <w:rPr>
                <w:rFonts w:cs="Calibri"/>
                <w:bCs/>
              </w:rPr>
              <w:t>W</w:t>
            </w:r>
            <w:r w:rsidR="00DF7EC9" w:rsidRPr="007F1638">
              <w:rPr>
                <w:rFonts w:cs="Calibri"/>
                <w:bCs/>
              </w:rPr>
              <w:t>irnika</w:t>
            </w:r>
          </w:p>
        </w:tc>
        <w:tc>
          <w:tcPr>
            <w:tcW w:w="2551" w:type="dxa"/>
            <w:vAlign w:val="center"/>
          </w:tcPr>
          <w:p w:rsidR="00DF7EC9" w:rsidRPr="007F1638" w:rsidRDefault="004373FC" w:rsidP="007F1638">
            <w:pPr>
              <w:spacing w:after="0" w:line="240" w:lineRule="auto"/>
              <w:jc w:val="center"/>
              <w:rPr>
                <w:rFonts w:cs="Calibri"/>
                <w:bCs/>
                <w:highlight w:val="yellow"/>
              </w:rPr>
            </w:pPr>
            <w:r w:rsidRPr="007F1638">
              <w:rPr>
                <w:rFonts w:cs="Calibri"/>
              </w:rPr>
              <w:t>utwardzony stop stali kwasoodpornej</w:t>
            </w:r>
          </w:p>
        </w:tc>
        <w:tc>
          <w:tcPr>
            <w:tcW w:w="2835" w:type="dxa"/>
            <w:vAlign w:val="center"/>
          </w:tcPr>
          <w:p w:rsidR="00DF7EC9" w:rsidRPr="007F1638" w:rsidRDefault="00D24508" w:rsidP="007F1638">
            <w:pPr>
              <w:spacing w:after="0" w:line="240" w:lineRule="auto"/>
              <w:jc w:val="center"/>
              <w:rPr>
                <w:rFonts w:cs="Calibri"/>
                <w:bCs/>
                <w:highlight w:val="yellow"/>
              </w:rPr>
            </w:pPr>
            <w:r w:rsidRPr="007F1638">
              <w:rPr>
                <w:rFonts w:cs="Calibri"/>
              </w:rPr>
              <w:t>utwardzony stop stali kwasoodpornej</w:t>
            </w:r>
            <w:r w:rsidRPr="007F1638">
              <w:rPr>
                <w:rFonts w:cs="Calibri"/>
                <w:bCs/>
                <w:highlight w:val="yellow"/>
              </w:rPr>
              <w:t xml:space="preserve"> </w:t>
            </w:r>
          </w:p>
        </w:tc>
      </w:tr>
      <w:tr w:rsidR="00DF7EC9" w:rsidRPr="007F1638" w:rsidTr="00DF7EC9">
        <w:trPr>
          <w:trHeight w:val="340"/>
        </w:trPr>
        <w:tc>
          <w:tcPr>
            <w:tcW w:w="2552" w:type="dxa"/>
            <w:vAlign w:val="center"/>
          </w:tcPr>
          <w:p w:rsidR="00DF7EC9" w:rsidRPr="007F1638" w:rsidRDefault="00DF7EC9" w:rsidP="007F1638">
            <w:pPr>
              <w:spacing w:after="0" w:line="240" w:lineRule="auto"/>
              <w:jc w:val="both"/>
              <w:rPr>
                <w:rFonts w:cs="Calibri"/>
                <w:bCs/>
              </w:rPr>
            </w:pPr>
            <w:r w:rsidRPr="007F1638">
              <w:rPr>
                <w:rFonts w:cs="Calibri"/>
                <w:bCs/>
              </w:rPr>
              <w:t>Moc</w:t>
            </w:r>
          </w:p>
        </w:tc>
        <w:tc>
          <w:tcPr>
            <w:tcW w:w="2551" w:type="dxa"/>
            <w:vAlign w:val="center"/>
          </w:tcPr>
          <w:p w:rsidR="00DF7EC9" w:rsidRPr="007F1638" w:rsidRDefault="004373FC" w:rsidP="007F1638">
            <w:pPr>
              <w:spacing w:after="0" w:line="240" w:lineRule="auto"/>
              <w:jc w:val="center"/>
              <w:rPr>
                <w:rFonts w:cs="Calibri"/>
                <w:bCs/>
                <w:highlight w:val="yellow"/>
              </w:rPr>
            </w:pPr>
            <w:r w:rsidRPr="007F1638">
              <w:rPr>
                <w:rFonts w:cs="Calibri"/>
              </w:rPr>
              <w:t xml:space="preserve">4,0 </w:t>
            </w:r>
            <w:proofErr w:type="spellStart"/>
            <w:r w:rsidRPr="007F1638">
              <w:rPr>
                <w:rFonts w:cs="Calibri"/>
              </w:rPr>
              <w:t>kW</w:t>
            </w:r>
            <w:proofErr w:type="spellEnd"/>
            <w:r w:rsidRPr="007F1638">
              <w:rPr>
                <w:rFonts w:cs="Calibri"/>
                <w:bCs/>
                <w:highlight w:val="yellow"/>
              </w:rPr>
              <w:t xml:space="preserve"> </w:t>
            </w:r>
          </w:p>
        </w:tc>
        <w:tc>
          <w:tcPr>
            <w:tcW w:w="2835" w:type="dxa"/>
            <w:vAlign w:val="center"/>
          </w:tcPr>
          <w:p w:rsidR="00DF7EC9" w:rsidRPr="007F1638" w:rsidRDefault="004373FC" w:rsidP="007F1638">
            <w:pPr>
              <w:spacing w:after="0" w:line="240" w:lineRule="auto"/>
              <w:jc w:val="center"/>
              <w:rPr>
                <w:rFonts w:cs="Calibri"/>
                <w:bCs/>
                <w:highlight w:val="yellow"/>
              </w:rPr>
            </w:pPr>
            <w:r w:rsidRPr="007F1638">
              <w:rPr>
                <w:rFonts w:cs="Calibri"/>
              </w:rPr>
              <w:t xml:space="preserve">1,5 </w:t>
            </w:r>
            <w:proofErr w:type="spellStart"/>
            <w:r w:rsidRPr="007F1638">
              <w:rPr>
                <w:rFonts w:cs="Calibri"/>
              </w:rPr>
              <w:t>kW</w:t>
            </w:r>
            <w:proofErr w:type="spellEnd"/>
            <w:r w:rsidRPr="007F1638">
              <w:rPr>
                <w:rFonts w:cs="Calibri"/>
              </w:rPr>
              <w:t xml:space="preserve"> </w:t>
            </w:r>
          </w:p>
        </w:tc>
      </w:tr>
      <w:tr w:rsidR="00257CFF" w:rsidRPr="007F1638" w:rsidTr="00DF7EC9">
        <w:trPr>
          <w:trHeight w:val="340"/>
        </w:trPr>
        <w:tc>
          <w:tcPr>
            <w:tcW w:w="2552" w:type="dxa"/>
            <w:vAlign w:val="center"/>
          </w:tcPr>
          <w:p w:rsidR="00257CFF" w:rsidRPr="007F1638" w:rsidRDefault="00257CFF" w:rsidP="007F1638">
            <w:pPr>
              <w:spacing w:after="0" w:line="240" w:lineRule="auto"/>
              <w:jc w:val="both"/>
              <w:rPr>
                <w:rFonts w:cs="Calibri"/>
                <w:bCs/>
              </w:rPr>
            </w:pPr>
            <w:r>
              <w:rPr>
                <w:rFonts w:cs="Calibri"/>
                <w:bCs/>
              </w:rPr>
              <w:t>Wysokość podnoszenia</w:t>
            </w:r>
          </w:p>
        </w:tc>
        <w:tc>
          <w:tcPr>
            <w:tcW w:w="2551" w:type="dxa"/>
            <w:vAlign w:val="center"/>
          </w:tcPr>
          <w:p w:rsidR="00257CFF" w:rsidRPr="007F1638" w:rsidRDefault="00257CFF" w:rsidP="007F1638">
            <w:pPr>
              <w:spacing w:after="0" w:line="240" w:lineRule="auto"/>
              <w:jc w:val="center"/>
              <w:rPr>
                <w:rFonts w:cs="Calibri"/>
              </w:rPr>
            </w:pPr>
            <w:r>
              <w:rPr>
                <w:rFonts w:cs="Calibri"/>
              </w:rPr>
              <w:t>6-10,5 m</w:t>
            </w:r>
          </w:p>
        </w:tc>
        <w:tc>
          <w:tcPr>
            <w:tcW w:w="2835" w:type="dxa"/>
            <w:vAlign w:val="center"/>
          </w:tcPr>
          <w:p w:rsidR="00257CFF" w:rsidRPr="007F1638" w:rsidRDefault="00257CFF" w:rsidP="007F1638">
            <w:pPr>
              <w:spacing w:after="0" w:line="240" w:lineRule="auto"/>
              <w:jc w:val="center"/>
              <w:rPr>
                <w:rFonts w:cs="Calibri"/>
              </w:rPr>
            </w:pPr>
            <w:r>
              <w:rPr>
                <w:rFonts w:cs="Calibri"/>
              </w:rPr>
              <w:t>2,5-6,5 m</w:t>
            </w:r>
          </w:p>
        </w:tc>
      </w:tr>
      <w:tr w:rsidR="00DF7EC9" w:rsidRPr="007F1638" w:rsidTr="00DF7EC9">
        <w:trPr>
          <w:trHeight w:val="340"/>
        </w:trPr>
        <w:tc>
          <w:tcPr>
            <w:tcW w:w="2552" w:type="dxa"/>
            <w:vAlign w:val="center"/>
          </w:tcPr>
          <w:p w:rsidR="00DF7EC9" w:rsidRPr="007F1638" w:rsidRDefault="00DF7EC9" w:rsidP="007F1638">
            <w:pPr>
              <w:spacing w:after="0" w:line="240" w:lineRule="auto"/>
              <w:jc w:val="both"/>
              <w:rPr>
                <w:rFonts w:cs="Calibri"/>
                <w:bCs/>
              </w:rPr>
            </w:pPr>
            <w:r w:rsidRPr="007F1638">
              <w:rPr>
                <w:rFonts w:cs="Calibri"/>
                <w:bCs/>
              </w:rPr>
              <w:t>Prąd znamionowy (380V)</w:t>
            </w:r>
          </w:p>
        </w:tc>
        <w:tc>
          <w:tcPr>
            <w:tcW w:w="2551" w:type="dxa"/>
            <w:vAlign w:val="center"/>
          </w:tcPr>
          <w:p w:rsidR="00DF7EC9" w:rsidRPr="007F1638" w:rsidRDefault="004373FC" w:rsidP="007F1638">
            <w:pPr>
              <w:spacing w:after="0" w:line="240" w:lineRule="auto"/>
              <w:jc w:val="center"/>
              <w:rPr>
                <w:rFonts w:cs="Calibri"/>
                <w:bCs/>
                <w:highlight w:val="yellow"/>
              </w:rPr>
            </w:pPr>
            <w:r w:rsidRPr="007F1638">
              <w:rPr>
                <w:rFonts w:cs="Calibri"/>
              </w:rPr>
              <w:t>8,8 A</w:t>
            </w:r>
            <w:r w:rsidRPr="007F1638">
              <w:rPr>
                <w:rFonts w:cs="Calibri"/>
                <w:bCs/>
                <w:highlight w:val="yellow"/>
              </w:rPr>
              <w:t xml:space="preserve"> </w:t>
            </w:r>
          </w:p>
        </w:tc>
        <w:tc>
          <w:tcPr>
            <w:tcW w:w="2835" w:type="dxa"/>
            <w:vAlign w:val="center"/>
          </w:tcPr>
          <w:p w:rsidR="00DF7EC9" w:rsidRPr="007F1638" w:rsidRDefault="004373FC" w:rsidP="007F1638">
            <w:pPr>
              <w:spacing w:after="0" w:line="240" w:lineRule="auto"/>
              <w:jc w:val="center"/>
              <w:rPr>
                <w:rFonts w:cs="Calibri"/>
                <w:bCs/>
                <w:highlight w:val="yellow"/>
              </w:rPr>
            </w:pPr>
            <w:r w:rsidRPr="007F1638">
              <w:rPr>
                <w:rFonts w:cs="Calibri"/>
              </w:rPr>
              <w:t>4,5 A</w:t>
            </w:r>
            <w:r w:rsidRPr="007F1638">
              <w:rPr>
                <w:rFonts w:cs="Calibri"/>
                <w:bCs/>
                <w:highlight w:val="yellow"/>
              </w:rPr>
              <w:t xml:space="preserve"> </w:t>
            </w:r>
          </w:p>
        </w:tc>
      </w:tr>
      <w:tr w:rsidR="00DF7EC9" w:rsidRPr="007F1638" w:rsidTr="00DF7EC9">
        <w:trPr>
          <w:trHeight w:val="340"/>
        </w:trPr>
        <w:tc>
          <w:tcPr>
            <w:tcW w:w="2552" w:type="dxa"/>
            <w:vAlign w:val="center"/>
          </w:tcPr>
          <w:p w:rsidR="00DF7EC9" w:rsidRPr="007F1638" w:rsidRDefault="00DF7EC9" w:rsidP="007F1638">
            <w:pPr>
              <w:spacing w:after="0" w:line="240" w:lineRule="auto"/>
              <w:jc w:val="both"/>
              <w:rPr>
                <w:rFonts w:cs="Calibri"/>
                <w:bCs/>
              </w:rPr>
            </w:pPr>
            <w:r w:rsidRPr="007F1638">
              <w:rPr>
                <w:rFonts w:cs="Calibri"/>
                <w:bCs/>
              </w:rPr>
              <w:t xml:space="preserve">Obroty r/min.)  </w:t>
            </w:r>
          </w:p>
        </w:tc>
        <w:tc>
          <w:tcPr>
            <w:tcW w:w="2551" w:type="dxa"/>
            <w:vAlign w:val="center"/>
          </w:tcPr>
          <w:p w:rsidR="00DF7EC9" w:rsidRPr="007F1638" w:rsidRDefault="004373FC" w:rsidP="007F1638">
            <w:pPr>
              <w:spacing w:after="0" w:line="240" w:lineRule="auto"/>
              <w:jc w:val="center"/>
              <w:rPr>
                <w:rFonts w:cs="Calibri"/>
                <w:bCs/>
                <w:highlight w:val="yellow"/>
              </w:rPr>
            </w:pPr>
            <w:r w:rsidRPr="007F1638">
              <w:rPr>
                <w:rFonts w:cs="Calibri"/>
              </w:rPr>
              <w:t>1340</w:t>
            </w:r>
          </w:p>
        </w:tc>
        <w:tc>
          <w:tcPr>
            <w:tcW w:w="2835" w:type="dxa"/>
            <w:vAlign w:val="center"/>
          </w:tcPr>
          <w:p w:rsidR="00DF7EC9" w:rsidRPr="007F1638" w:rsidRDefault="004373FC" w:rsidP="007F1638">
            <w:pPr>
              <w:spacing w:after="0" w:line="240" w:lineRule="auto"/>
              <w:jc w:val="center"/>
              <w:rPr>
                <w:rFonts w:cs="Calibri"/>
                <w:bCs/>
                <w:highlight w:val="yellow"/>
              </w:rPr>
            </w:pPr>
            <w:r w:rsidRPr="007F1638">
              <w:rPr>
                <w:rFonts w:cs="Calibri"/>
              </w:rPr>
              <w:t xml:space="preserve">1446 </w:t>
            </w:r>
          </w:p>
        </w:tc>
      </w:tr>
    </w:tbl>
    <w:p w:rsidR="004373FC" w:rsidRPr="007F1638" w:rsidRDefault="004373FC" w:rsidP="007F1638">
      <w:pPr>
        <w:spacing w:after="0" w:line="240" w:lineRule="auto"/>
        <w:ind w:left="1080"/>
        <w:jc w:val="both"/>
        <w:rPr>
          <w:rFonts w:cs="Calibri"/>
          <w:highlight w:val="yellow"/>
        </w:rPr>
      </w:pPr>
    </w:p>
    <w:p w:rsidR="009F35FF" w:rsidRPr="007F1638" w:rsidRDefault="009F35FF" w:rsidP="007F1638">
      <w:pPr>
        <w:spacing w:after="0" w:line="240" w:lineRule="auto"/>
        <w:ind w:left="1080"/>
        <w:jc w:val="both"/>
        <w:rPr>
          <w:rFonts w:cs="Calibri"/>
        </w:rPr>
      </w:pPr>
      <w:r w:rsidRPr="007F1638">
        <w:rPr>
          <w:rFonts w:cs="Calibri"/>
        </w:rPr>
        <w:t>Nowe pompy muszą być dostosowane do istniejącego uzbrojenia układu pompowego znajdującego się w piaskownikach.</w:t>
      </w:r>
    </w:p>
    <w:p w:rsidR="009F35FF" w:rsidRPr="007F1638" w:rsidRDefault="009F35FF" w:rsidP="007F1638">
      <w:pPr>
        <w:spacing w:after="0" w:line="240" w:lineRule="auto"/>
        <w:ind w:left="1080"/>
        <w:jc w:val="both"/>
        <w:rPr>
          <w:rFonts w:cs="Calibri"/>
        </w:rPr>
      </w:pPr>
      <w:r w:rsidRPr="007F1638">
        <w:rPr>
          <w:rFonts w:cs="Calibri"/>
        </w:rPr>
        <w:t>Użyte w odniesieniu do istniejących pomp nazwy własne należy rozumieć jako określenie standardu. Nie są one wiążące i można dostarczyć urządzenia równoważne, innych producentów, których charakterystyka i parametry nie są gorsze, niż urządzeń podanych wyżej.</w:t>
      </w:r>
    </w:p>
    <w:p w:rsidR="00DF7EC9" w:rsidRPr="007F1638" w:rsidRDefault="009F35FF" w:rsidP="007F1638">
      <w:pPr>
        <w:spacing w:after="0" w:line="240" w:lineRule="auto"/>
        <w:ind w:left="1080"/>
        <w:jc w:val="both"/>
        <w:rPr>
          <w:rFonts w:cs="Calibri"/>
        </w:rPr>
      </w:pPr>
      <w:r w:rsidRPr="007F1638">
        <w:rPr>
          <w:rFonts w:cs="Calibri"/>
        </w:rPr>
        <w:t>Wymagania ogólne dotyczące pompy pulpy piasku:</w:t>
      </w:r>
    </w:p>
    <w:p w:rsidR="00431AC7" w:rsidRPr="007F1638" w:rsidRDefault="00431AC7" w:rsidP="007F1638">
      <w:pPr>
        <w:numPr>
          <w:ilvl w:val="0"/>
          <w:numId w:val="39"/>
        </w:numPr>
        <w:spacing w:after="0" w:line="240" w:lineRule="auto"/>
        <w:jc w:val="both"/>
        <w:rPr>
          <w:rFonts w:cs="Calibri"/>
        </w:rPr>
      </w:pPr>
      <w:r w:rsidRPr="007F1638">
        <w:rPr>
          <w:rFonts w:cs="Calibri"/>
        </w:rPr>
        <w:t xml:space="preserve">Pompa zatapialna w komplecie z silnikiem i 10 m kabla wraz z sondą wilgotności do kontroli szczelności Pompa w wykonaniu wzmocnionym o zwiększonej odporności na ścieranie. </w:t>
      </w:r>
      <w:r w:rsidR="001E4B60" w:rsidRPr="007F1638">
        <w:rPr>
          <w:rFonts w:cs="Calibri"/>
        </w:rPr>
        <w:t xml:space="preserve">Wolny przelot kulowy 100 mm </w:t>
      </w:r>
      <w:r w:rsidRPr="007F1638">
        <w:rPr>
          <w:rFonts w:cs="Calibri"/>
        </w:rPr>
        <w:t>Rozruch bezpośredni Rodzaj zabezpieczenia.: IP 68 (EN 60529),rodzaj medium: ścieki bytowe, silnik zabezpieczony termicznie bimetal typ "</w:t>
      </w:r>
      <w:proofErr w:type="spellStart"/>
      <w:r w:rsidRPr="007F1638">
        <w:rPr>
          <w:rFonts w:cs="Calibri"/>
        </w:rPr>
        <w:t>klixon</w:t>
      </w:r>
      <w:proofErr w:type="spellEnd"/>
      <w:r w:rsidRPr="007F1638">
        <w:rPr>
          <w:rFonts w:cs="Calibri"/>
        </w:rPr>
        <w:t>".  W komplecie z silnikiem  10 m kabla wraz z sondą wilgotności do kontroli szczelności. Wolny przelot kulowy. Wirnik otwarty śrubowo-odśrodkowy.</w:t>
      </w:r>
    </w:p>
    <w:p w:rsidR="009F35FF" w:rsidRPr="007F1638" w:rsidRDefault="00431AC7" w:rsidP="007F1638">
      <w:pPr>
        <w:numPr>
          <w:ilvl w:val="0"/>
          <w:numId w:val="39"/>
        </w:numPr>
        <w:spacing w:after="0" w:line="240" w:lineRule="auto"/>
        <w:jc w:val="both"/>
        <w:rPr>
          <w:rFonts w:cs="Calibri"/>
        </w:rPr>
      </w:pPr>
      <w:r w:rsidRPr="007F1638">
        <w:rPr>
          <w:rFonts w:cs="Calibri"/>
        </w:rPr>
        <w:t xml:space="preserve">Pompa w wykonaniu żeliwo szare GG 25 Wirnik: utwardzony stop stali kwasoodpornej Stożek ssawny: żeliwo chromem utwardzone O-ringi: Nitryl uszczelnienie wału: podwójne uszczelnienie. pierścieniem ślizgowym po stronie produktowej SIC/SIC </w:t>
      </w:r>
    </w:p>
    <w:p w:rsidR="009F35FF" w:rsidRPr="007F1638" w:rsidRDefault="009F35FF" w:rsidP="007F1638">
      <w:pPr>
        <w:spacing w:after="0" w:line="240" w:lineRule="auto"/>
        <w:ind w:left="1800"/>
        <w:jc w:val="both"/>
        <w:rPr>
          <w:rFonts w:cs="Calibri"/>
          <w:highlight w:val="yellow"/>
        </w:rPr>
      </w:pPr>
    </w:p>
    <w:p w:rsidR="009F35FF" w:rsidRPr="007F1638" w:rsidRDefault="009F35FF" w:rsidP="007F1638">
      <w:pPr>
        <w:spacing w:after="0" w:line="240" w:lineRule="auto"/>
        <w:ind w:left="1080"/>
        <w:jc w:val="both"/>
        <w:rPr>
          <w:rFonts w:cs="Calibri"/>
        </w:rPr>
      </w:pPr>
      <w:r w:rsidRPr="007F1638">
        <w:rPr>
          <w:rFonts w:cs="Calibri"/>
        </w:rPr>
        <w:t>Wymagania ogólne dotyczące pomp na wózku zgarniacza:</w:t>
      </w:r>
    </w:p>
    <w:p w:rsidR="001E4B60" w:rsidRPr="007F1638" w:rsidRDefault="001E4B60" w:rsidP="007F1638">
      <w:pPr>
        <w:numPr>
          <w:ilvl w:val="0"/>
          <w:numId w:val="39"/>
        </w:numPr>
        <w:spacing w:after="0" w:line="240" w:lineRule="auto"/>
        <w:jc w:val="both"/>
        <w:rPr>
          <w:rFonts w:cs="Calibri"/>
        </w:rPr>
      </w:pPr>
      <w:r w:rsidRPr="007F1638">
        <w:rPr>
          <w:rFonts w:cs="Calibri"/>
        </w:rPr>
        <w:t>Pompa zatapialna w komplecie z silnikiem i 10 m kabla wraz z sondą wilgotności do kontroli szczelności Pompa w wykonaniu wzmocnionym o zwiększonej odporności na ścieranie. Wolny przelot kulowy 75 mm Rozruch bezpośredni Rodzaj zabezpieczenia.: IP 68 (EN 60529),rodzaj medium: ścieki bytowe, silnik zabezpieczony termicznie bimetal typ "</w:t>
      </w:r>
      <w:proofErr w:type="spellStart"/>
      <w:r w:rsidRPr="007F1638">
        <w:rPr>
          <w:rFonts w:cs="Calibri"/>
        </w:rPr>
        <w:t>klixon</w:t>
      </w:r>
      <w:proofErr w:type="spellEnd"/>
      <w:r w:rsidRPr="007F1638">
        <w:rPr>
          <w:rFonts w:cs="Calibri"/>
        </w:rPr>
        <w:t>".  W komplecie z silnikiem  10 m kabla wraz z sondą wilgotności do kontroli szczelności. Wolny przelot kulowy. Wirnik otwarty śrubowo-odśrodkowy.</w:t>
      </w:r>
    </w:p>
    <w:p w:rsidR="009F35FF" w:rsidRPr="007F1638" w:rsidRDefault="001E4B60" w:rsidP="007F1638">
      <w:pPr>
        <w:numPr>
          <w:ilvl w:val="0"/>
          <w:numId w:val="39"/>
        </w:numPr>
        <w:spacing w:after="0" w:line="240" w:lineRule="auto"/>
        <w:jc w:val="both"/>
        <w:rPr>
          <w:rFonts w:cs="Calibri"/>
        </w:rPr>
      </w:pPr>
      <w:r w:rsidRPr="007F1638">
        <w:rPr>
          <w:rFonts w:cs="Calibri"/>
        </w:rPr>
        <w:lastRenderedPageBreak/>
        <w:t xml:space="preserve"> Pompa w wykonaniu żeliwo szare GG 25 Wirnik: utwardzony stop stali kwasoodpornej Stożek ssawny: żeliwo chromem utwardzone O-ringi: Nitryl uszczelnienie wału: podwójne uszczelnienie. pierścieniem ślizgowym po stronie produktowej SIC/SIC </w:t>
      </w:r>
    </w:p>
    <w:p w:rsidR="009F35FF" w:rsidRDefault="001E4B60" w:rsidP="007F1638">
      <w:pPr>
        <w:numPr>
          <w:ilvl w:val="0"/>
          <w:numId w:val="39"/>
        </w:numPr>
        <w:spacing w:after="0" w:line="240" w:lineRule="auto"/>
        <w:jc w:val="both"/>
        <w:rPr>
          <w:rFonts w:cs="Calibri"/>
        </w:rPr>
      </w:pPr>
      <w:r w:rsidRPr="007F1638">
        <w:rPr>
          <w:rFonts w:cs="Calibri"/>
        </w:rPr>
        <w:t xml:space="preserve">Wolny przelot kulowy 75 </w:t>
      </w:r>
      <w:proofErr w:type="spellStart"/>
      <w:r w:rsidRPr="007F1638">
        <w:rPr>
          <w:rFonts w:cs="Calibri"/>
        </w:rPr>
        <w:t>mm</w:t>
      </w:r>
      <w:proofErr w:type="spellEnd"/>
      <w:r w:rsidR="00944C16">
        <w:rPr>
          <w:rFonts w:cs="Calibri"/>
        </w:rPr>
        <w:t>.</w:t>
      </w:r>
    </w:p>
    <w:p w:rsidR="00944C16" w:rsidRPr="007F1638" w:rsidRDefault="00944C16" w:rsidP="00944C16">
      <w:pPr>
        <w:spacing w:after="0" w:line="240" w:lineRule="auto"/>
        <w:ind w:left="1800"/>
        <w:jc w:val="both"/>
        <w:rPr>
          <w:rFonts w:cs="Calibri"/>
        </w:rPr>
      </w:pPr>
    </w:p>
    <w:p w:rsidR="00F75B01" w:rsidRPr="007F1638" w:rsidRDefault="0041246D" w:rsidP="007F1638">
      <w:pPr>
        <w:numPr>
          <w:ilvl w:val="0"/>
          <w:numId w:val="16"/>
        </w:numPr>
        <w:spacing w:after="0" w:line="240" w:lineRule="auto"/>
        <w:jc w:val="both"/>
        <w:rPr>
          <w:rFonts w:cs="Calibri"/>
          <w:u w:val="single"/>
        </w:rPr>
      </w:pPr>
      <w:r w:rsidRPr="007F1638">
        <w:rPr>
          <w:rFonts w:cs="Calibri"/>
          <w:u w:val="single"/>
        </w:rPr>
        <w:t>Wymiana pomp w pompowni osadu recyrkulowanego i nadmiernego</w:t>
      </w:r>
      <w:r w:rsidR="00F75B01" w:rsidRPr="007F1638">
        <w:rPr>
          <w:rFonts w:cs="Calibri"/>
          <w:u w:val="single"/>
        </w:rPr>
        <w:t xml:space="preserve"> - </w:t>
      </w:r>
      <w:r w:rsidR="00F75B01" w:rsidRPr="007F1638">
        <w:rPr>
          <w:rFonts w:cs="Calibri"/>
        </w:rPr>
        <w:t>wymiana 3 pomp</w:t>
      </w:r>
      <w:r w:rsidR="00687D28" w:rsidRPr="007F1638">
        <w:rPr>
          <w:rFonts w:cs="Calibri"/>
        </w:rPr>
        <w:t xml:space="preserve"> osadu nadmiernego na nowe </w:t>
      </w:r>
      <w:r w:rsidR="00204414" w:rsidRPr="007F1638">
        <w:rPr>
          <w:rFonts w:cs="Calibri"/>
        </w:rPr>
        <w:t xml:space="preserve">wraz z </w:t>
      </w:r>
      <w:r w:rsidR="00901C5C" w:rsidRPr="007F1638">
        <w:rPr>
          <w:rFonts w:cs="Calibri"/>
        </w:rPr>
        <w:t xml:space="preserve">wymianą prowadnic ma prowadnice ze stali kwasoodpornej 316 wraz z górnymi łącznikami </w:t>
      </w:r>
      <w:r w:rsidR="00F75B01" w:rsidRPr="007F1638">
        <w:rPr>
          <w:rFonts w:cs="Calibri"/>
        </w:rPr>
        <w:t xml:space="preserve">z uwzględnieniem dostosowania do istniejącego uzbrojenia znajdującego się w pompowni (w tym m.in. </w:t>
      </w:r>
      <w:r w:rsidR="00204414" w:rsidRPr="007F1638">
        <w:rPr>
          <w:rFonts w:cs="Calibri"/>
        </w:rPr>
        <w:t>do stopy sprzęgającej</w:t>
      </w:r>
      <w:r w:rsidR="00F75B01" w:rsidRPr="007F1638">
        <w:rPr>
          <w:rFonts w:cs="Calibri"/>
        </w:rPr>
        <w:t>).</w:t>
      </w:r>
    </w:p>
    <w:p w:rsidR="000A3C74" w:rsidRPr="007F1638" w:rsidRDefault="00687D28" w:rsidP="007F1638">
      <w:pPr>
        <w:spacing w:after="0" w:line="240" w:lineRule="auto"/>
        <w:ind w:left="720"/>
        <w:jc w:val="both"/>
        <w:rPr>
          <w:rFonts w:cs="Calibri"/>
        </w:rPr>
      </w:pPr>
      <w:r w:rsidRPr="007F1638">
        <w:rPr>
          <w:rFonts w:cs="Calibri"/>
        </w:rPr>
        <w:t>Dla pojedynczej pompy należy założyć wydajność na poziomie maksymalnej ilości osadów nadmiernych kierowanych do pojedynczej zagęszczarki. Biorąc pod uwagę zainstalowane falowniki nowe pompy powinny w sposób elastyczny dostosowywać się do potrzeb odbiornika końcowego tj. zagęszczarek osadu. Bardzo ważnym elementem jest możliwość płynnej regulacji wydajnością pojedynczej pompy w przedziale od 50 do 190 m</w:t>
      </w:r>
      <w:r w:rsidRPr="007F1638">
        <w:rPr>
          <w:rFonts w:cs="Calibri"/>
          <w:vertAlign w:val="superscript"/>
        </w:rPr>
        <w:t>3</w:t>
      </w:r>
      <w:r w:rsidRPr="007F1638">
        <w:rPr>
          <w:rFonts w:cs="Calibri"/>
        </w:rPr>
        <w:t>/h. Silnik pompy powinien współpracować z przemiennikiem częstotliwości w jak najszerszym zakresie obrotów</w:t>
      </w:r>
      <w:r w:rsidR="00204414" w:rsidRPr="007F1638">
        <w:rPr>
          <w:rFonts w:cs="Calibri"/>
        </w:rPr>
        <w:t>.</w:t>
      </w:r>
    </w:p>
    <w:p w:rsidR="007F1638" w:rsidRPr="007F1638" w:rsidRDefault="007F1638" w:rsidP="007F1638">
      <w:pPr>
        <w:spacing w:after="0" w:line="240" w:lineRule="auto"/>
        <w:ind w:firstLine="708"/>
        <w:jc w:val="both"/>
        <w:rPr>
          <w:rFonts w:cs="Calibri"/>
          <w:b/>
          <w:i/>
        </w:rPr>
      </w:pPr>
      <w:r w:rsidRPr="007F1638">
        <w:rPr>
          <w:rFonts w:cs="Calibri"/>
          <w:b/>
          <w:bCs/>
          <w:i/>
        </w:rPr>
        <w:t>Pompownia osadu recyrkulowanego i nadmiernego</w:t>
      </w:r>
    </w:p>
    <w:p w:rsidR="007F1638" w:rsidRPr="007F1638" w:rsidRDefault="007F1638" w:rsidP="007F1638">
      <w:pPr>
        <w:spacing w:after="0" w:line="240" w:lineRule="auto"/>
        <w:ind w:left="708"/>
        <w:jc w:val="both"/>
        <w:rPr>
          <w:rFonts w:cs="Calibri"/>
          <w:bCs/>
        </w:rPr>
      </w:pPr>
      <w:r w:rsidRPr="007F1638">
        <w:rPr>
          <w:rFonts w:cs="Calibri"/>
        </w:rPr>
        <w:t xml:space="preserve">Pompownia wyposażona jest w </w:t>
      </w:r>
      <w:r w:rsidRPr="007F1638">
        <w:rPr>
          <w:rFonts w:cs="Calibri"/>
          <w:bCs/>
        </w:rPr>
        <w:t xml:space="preserve">3 pompy osadu nadmiernego o następujących parametrach: </w:t>
      </w:r>
    </w:p>
    <w:tbl>
      <w:tblPr>
        <w:tblW w:w="6237"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3685"/>
      </w:tblGrid>
      <w:tr w:rsidR="007F1638" w:rsidRPr="007F1638" w:rsidTr="007F1638">
        <w:trPr>
          <w:trHeight w:val="624"/>
        </w:trPr>
        <w:tc>
          <w:tcPr>
            <w:tcW w:w="2552" w:type="dxa"/>
            <w:vAlign w:val="center"/>
          </w:tcPr>
          <w:p w:rsidR="007F1638" w:rsidRPr="007F1638" w:rsidRDefault="007F1638" w:rsidP="007F1638">
            <w:pPr>
              <w:spacing w:after="0" w:line="240" w:lineRule="auto"/>
              <w:rPr>
                <w:rFonts w:cs="Calibri"/>
                <w:b/>
                <w:bCs/>
              </w:rPr>
            </w:pPr>
            <w:r w:rsidRPr="007F1638">
              <w:rPr>
                <w:rFonts w:cs="Calibri"/>
                <w:b/>
                <w:bCs/>
              </w:rPr>
              <w:t>Wyszczególnienie</w:t>
            </w:r>
          </w:p>
        </w:tc>
        <w:tc>
          <w:tcPr>
            <w:tcW w:w="3685" w:type="dxa"/>
            <w:vAlign w:val="center"/>
          </w:tcPr>
          <w:p w:rsidR="007F1638" w:rsidRPr="007F1638" w:rsidRDefault="007F1638" w:rsidP="007F1638">
            <w:pPr>
              <w:spacing w:after="0" w:line="240" w:lineRule="auto"/>
              <w:jc w:val="center"/>
              <w:rPr>
                <w:rFonts w:cs="Calibri"/>
                <w:b/>
                <w:bCs/>
              </w:rPr>
            </w:pPr>
            <w:r w:rsidRPr="007F1638">
              <w:rPr>
                <w:rFonts w:cs="Calibri"/>
                <w:b/>
                <w:bCs/>
              </w:rPr>
              <w:t>Pompy osadu nadmiernego FLYGT</w:t>
            </w:r>
          </w:p>
        </w:tc>
      </w:tr>
      <w:tr w:rsidR="007F1638" w:rsidRPr="007F1638" w:rsidTr="007F1638">
        <w:trPr>
          <w:trHeight w:val="340"/>
        </w:trPr>
        <w:tc>
          <w:tcPr>
            <w:tcW w:w="2552" w:type="dxa"/>
            <w:vAlign w:val="center"/>
          </w:tcPr>
          <w:p w:rsidR="007F1638" w:rsidRPr="007F1638" w:rsidRDefault="007F1638" w:rsidP="007F1638">
            <w:pPr>
              <w:spacing w:after="0" w:line="240" w:lineRule="auto"/>
              <w:jc w:val="both"/>
              <w:rPr>
                <w:rFonts w:cs="Calibri"/>
                <w:bCs/>
              </w:rPr>
            </w:pPr>
            <w:r w:rsidRPr="007F1638">
              <w:rPr>
                <w:rFonts w:cs="Calibri"/>
                <w:bCs/>
              </w:rPr>
              <w:t>Typ</w:t>
            </w:r>
          </w:p>
        </w:tc>
        <w:tc>
          <w:tcPr>
            <w:tcW w:w="3685" w:type="dxa"/>
            <w:vAlign w:val="center"/>
          </w:tcPr>
          <w:p w:rsidR="007F1638" w:rsidRPr="007F1638" w:rsidRDefault="007F1638" w:rsidP="007F1638">
            <w:pPr>
              <w:spacing w:after="0" w:line="240" w:lineRule="auto"/>
              <w:jc w:val="center"/>
              <w:rPr>
                <w:rFonts w:cs="Calibri"/>
                <w:bCs/>
              </w:rPr>
            </w:pPr>
            <w:r w:rsidRPr="007F1638">
              <w:rPr>
                <w:rFonts w:cs="Calibri"/>
                <w:bCs/>
              </w:rPr>
              <w:t>CP 3127.180</w:t>
            </w:r>
          </w:p>
        </w:tc>
      </w:tr>
      <w:tr w:rsidR="007F1638" w:rsidRPr="007F1638" w:rsidTr="007F1638">
        <w:trPr>
          <w:trHeight w:val="340"/>
        </w:trPr>
        <w:tc>
          <w:tcPr>
            <w:tcW w:w="2552" w:type="dxa"/>
            <w:vAlign w:val="center"/>
          </w:tcPr>
          <w:p w:rsidR="007F1638" w:rsidRPr="007F1638" w:rsidRDefault="007F1638" w:rsidP="007F1638">
            <w:pPr>
              <w:spacing w:after="0" w:line="240" w:lineRule="auto"/>
              <w:jc w:val="both"/>
              <w:rPr>
                <w:rFonts w:cs="Calibri"/>
                <w:bCs/>
              </w:rPr>
            </w:pPr>
            <w:r w:rsidRPr="007F1638">
              <w:rPr>
                <w:rFonts w:cs="Calibri"/>
                <w:bCs/>
              </w:rPr>
              <w:t>Kod wirnika</w:t>
            </w:r>
          </w:p>
        </w:tc>
        <w:tc>
          <w:tcPr>
            <w:tcW w:w="3685" w:type="dxa"/>
            <w:vAlign w:val="center"/>
          </w:tcPr>
          <w:p w:rsidR="007F1638" w:rsidRPr="007F1638" w:rsidRDefault="007F1638" w:rsidP="007F1638">
            <w:pPr>
              <w:spacing w:after="0" w:line="240" w:lineRule="auto"/>
              <w:jc w:val="center"/>
              <w:rPr>
                <w:rFonts w:cs="Calibri"/>
                <w:bCs/>
              </w:rPr>
            </w:pPr>
            <w:r w:rsidRPr="007F1638">
              <w:rPr>
                <w:rFonts w:cs="Calibri"/>
                <w:bCs/>
              </w:rPr>
              <w:t>802</w:t>
            </w:r>
          </w:p>
        </w:tc>
      </w:tr>
      <w:tr w:rsidR="007F1638" w:rsidRPr="007F1638" w:rsidTr="007F1638">
        <w:trPr>
          <w:trHeight w:val="340"/>
        </w:trPr>
        <w:tc>
          <w:tcPr>
            <w:tcW w:w="2552" w:type="dxa"/>
            <w:vAlign w:val="center"/>
          </w:tcPr>
          <w:p w:rsidR="007F1638" w:rsidRPr="007F1638" w:rsidRDefault="007F1638" w:rsidP="007F1638">
            <w:pPr>
              <w:spacing w:after="0" w:line="240" w:lineRule="auto"/>
              <w:jc w:val="both"/>
              <w:rPr>
                <w:rFonts w:cs="Calibri"/>
                <w:bCs/>
              </w:rPr>
            </w:pPr>
            <w:r w:rsidRPr="007F1638">
              <w:rPr>
                <w:rFonts w:cs="Calibri"/>
                <w:bCs/>
              </w:rPr>
              <w:t>Typ silnika</w:t>
            </w:r>
          </w:p>
        </w:tc>
        <w:tc>
          <w:tcPr>
            <w:tcW w:w="3685" w:type="dxa"/>
            <w:vAlign w:val="center"/>
          </w:tcPr>
          <w:p w:rsidR="007F1638" w:rsidRPr="007F1638" w:rsidRDefault="007F1638" w:rsidP="007F1638">
            <w:pPr>
              <w:spacing w:after="0" w:line="240" w:lineRule="auto"/>
              <w:jc w:val="center"/>
              <w:rPr>
                <w:rFonts w:cs="Calibri"/>
                <w:bCs/>
              </w:rPr>
            </w:pPr>
            <w:r w:rsidRPr="007F1638">
              <w:rPr>
                <w:rFonts w:cs="Calibri"/>
                <w:bCs/>
              </w:rPr>
              <w:t>FLS  21-12-4 AL</w:t>
            </w:r>
          </w:p>
        </w:tc>
      </w:tr>
      <w:tr w:rsidR="007F1638" w:rsidRPr="007F1638" w:rsidTr="007F1638">
        <w:trPr>
          <w:trHeight w:val="340"/>
        </w:trPr>
        <w:tc>
          <w:tcPr>
            <w:tcW w:w="2552" w:type="dxa"/>
            <w:vAlign w:val="center"/>
          </w:tcPr>
          <w:p w:rsidR="007F1638" w:rsidRPr="007F1638" w:rsidRDefault="007F1638" w:rsidP="007F1638">
            <w:pPr>
              <w:spacing w:after="0" w:line="240" w:lineRule="auto"/>
              <w:jc w:val="both"/>
              <w:rPr>
                <w:rFonts w:cs="Calibri"/>
                <w:bCs/>
              </w:rPr>
            </w:pPr>
            <w:r w:rsidRPr="007F1638">
              <w:rPr>
                <w:rFonts w:cs="Calibri"/>
                <w:bCs/>
              </w:rPr>
              <w:t>Moc</w:t>
            </w:r>
          </w:p>
        </w:tc>
        <w:tc>
          <w:tcPr>
            <w:tcW w:w="3685" w:type="dxa"/>
            <w:vAlign w:val="center"/>
          </w:tcPr>
          <w:p w:rsidR="007F1638" w:rsidRPr="007F1638" w:rsidRDefault="007F1638" w:rsidP="007F1638">
            <w:pPr>
              <w:spacing w:after="0" w:line="240" w:lineRule="auto"/>
              <w:jc w:val="center"/>
              <w:rPr>
                <w:rFonts w:cs="Calibri"/>
                <w:bCs/>
              </w:rPr>
            </w:pPr>
            <w:r w:rsidRPr="007F1638">
              <w:rPr>
                <w:rFonts w:cs="Calibri"/>
                <w:bCs/>
              </w:rPr>
              <w:t xml:space="preserve">5.9 </w:t>
            </w:r>
            <w:proofErr w:type="spellStart"/>
            <w:r w:rsidRPr="007F1638">
              <w:rPr>
                <w:rFonts w:cs="Calibri"/>
                <w:bCs/>
              </w:rPr>
              <w:t>kW</w:t>
            </w:r>
            <w:proofErr w:type="spellEnd"/>
          </w:p>
        </w:tc>
      </w:tr>
      <w:tr w:rsidR="007F1638" w:rsidRPr="007F1638" w:rsidTr="007F1638">
        <w:trPr>
          <w:trHeight w:val="340"/>
        </w:trPr>
        <w:tc>
          <w:tcPr>
            <w:tcW w:w="2552" w:type="dxa"/>
            <w:vAlign w:val="center"/>
          </w:tcPr>
          <w:p w:rsidR="007F1638" w:rsidRPr="007F1638" w:rsidRDefault="007F1638" w:rsidP="007F1638">
            <w:pPr>
              <w:spacing w:after="0" w:line="240" w:lineRule="auto"/>
              <w:jc w:val="both"/>
              <w:rPr>
                <w:rFonts w:cs="Calibri"/>
                <w:bCs/>
              </w:rPr>
            </w:pPr>
            <w:r w:rsidRPr="007F1638">
              <w:rPr>
                <w:rFonts w:cs="Calibri"/>
                <w:bCs/>
              </w:rPr>
              <w:t>Prąd znamionowy (380V)</w:t>
            </w:r>
          </w:p>
        </w:tc>
        <w:tc>
          <w:tcPr>
            <w:tcW w:w="3685" w:type="dxa"/>
            <w:vAlign w:val="center"/>
          </w:tcPr>
          <w:p w:rsidR="007F1638" w:rsidRPr="007F1638" w:rsidRDefault="007F1638" w:rsidP="007F1638">
            <w:pPr>
              <w:spacing w:after="0" w:line="240" w:lineRule="auto"/>
              <w:jc w:val="center"/>
              <w:rPr>
                <w:rFonts w:cs="Calibri"/>
                <w:bCs/>
              </w:rPr>
            </w:pPr>
            <w:r w:rsidRPr="007F1638">
              <w:rPr>
                <w:rFonts w:cs="Calibri"/>
                <w:bCs/>
              </w:rPr>
              <w:t>12 A</w:t>
            </w:r>
          </w:p>
        </w:tc>
      </w:tr>
      <w:tr w:rsidR="007F1638" w:rsidRPr="007F1638" w:rsidTr="007F1638">
        <w:trPr>
          <w:trHeight w:val="340"/>
        </w:trPr>
        <w:tc>
          <w:tcPr>
            <w:tcW w:w="2552" w:type="dxa"/>
            <w:vAlign w:val="center"/>
          </w:tcPr>
          <w:p w:rsidR="007F1638" w:rsidRPr="007F1638" w:rsidRDefault="007F1638" w:rsidP="007F1638">
            <w:pPr>
              <w:spacing w:after="0" w:line="240" w:lineRule="auto"/>
              <w:jc w:val="both"/>
              <w:rPr>
                <w:rFonts w:cs="Calibri"/>
                <w:bCs/>
              </w:rPr>
            </w:pPr>
            <w:r w:rsidRPr="007F1638">
              <w:rPr>
                <w:rFonts w:cs="Calibri"/>
                <w:bCs/>
              </w:rPr>
              <w:t xml:space="preserve">Obroty  r/min.)  </w:t>
            </w:r>
          </w:p>
        </w:tc>
        <w:tc>
          <w:tcPr>
            <w:tcW w:w="3685" w:type="dxa"/>
            <w:vAlign w:val="center"/>
          </w:tcPr>
          <w:p w:rsidR="007F1638" w:rsidRPr="007F1638" w:rsidRDefault="007F1638" w:rsidP="007F1638">
            <w:pPr>
              <w:spacing w:after="0" w:line="240" w:lineRule="auto"/>
              <w:jc w:val="center"/>
              <w:rPr>
                <w:rFonts w:cs="Calibri"/>
                <w:bCs/>
              </w:rPr>
            </w:pPr>
            <w:r w:rsidRPr="007F1638">
              <w:rPr>
                <w:rFonts w:cs="Calibri"/>
                <w:bCs/>
              </w:rPr>
              <w:t>1445</w:t>
            </w:r>
          </w:p>
        </w:tc>
      </w:tr>
      <w:tr w:rsidR="007F1638" w:rsidRPr="007F1638" w:rsidTr="007F1638">
        <w:trPr>
          <w:trHeight w:val="340"/>
        </w:trPr>
        <w:tc>
          <w:tcPr>
            <w:tcW w:w="2552" w:type="dxa"/>
            <w:vAlign w:val="center"/>
          </w:tcPr>
          <w:p w:rsidR="007F1638" w:rsidRPr="007F1638" w:rsidRDefault="007F1638" w:rsidP="007F1638">
            <w:pPr>
              <w:spacing w:after="0" w:line="240" w:lineRule="auto"/>
              <w:jc w:val="both"/>
              <w:rPr>
                <w:rFonts w:cs="Calibri"/>
                <w:bCs/>
              </w:rPr>
            </w:pPr>
            <w:r w:rsidRPr="007F1638">
              <w:rPr>
                <w:rFonts w:cs="Calibri"/>
                <w:bCs/>
              </w:rPr>
              <w:t>Cos ϕ</w:t>
            </w:r>
          </w:p>
        </w:tc>
        <w:tc>
          <w:tcPr>
            <w:tcW w:w="3685" w:type="dxa"/>
            <w:vAlign w:val="center"/>
          </w:tcPr>
          <w:p w:rsidR="007F1638" w:rsidRPr="007F1638" w:rsidRDefault="007F1638" w:rsidP="007F1638">
            <w:pPr>
              <w:spacing w:after="0" w:line="240" w:lineRule="auto"/>
              <w:jc w:val="center"/>
              <w:rPr>
                <w:rFonts w:cs="Calibri"/>
                <w:bCs/>
              </w:rPr>
            </w:pPr>
            <w:r w:rsidRPr="007F1638">
              <w:rPr>
                <w:rFonts w:cs="Calibri"/>
                <w:bCs/>
              </w:rPr>
              <w:t>0,87</w:t>
            </w:r>
          </w:p>
        </w:tc>
      </w:tr>
    </w:tbl>
    <w:p w:rsidR="007F1638" w:rsidRPr="007F1638" w:rsidRDefault="007F1638" w:rsidP="007F1638">
      <w:pPr>
        <w:spacing w:after="0" w:line="240" w:lineRule="auto"/>
        <w:jc w:val="both"/>
        <w:rPr>
          <w:rFonts w:cs="Calibri"/>
          <w:bCs/>
        </w:rPr>
      </w:pPr>
    </w:p>
    <w:p w:rsidR="007F1638" w:rsidRPr="007F1638" w:rsidRDefault="007F1638" w:rsidP="007F1638">
      <w:pPr>
        <w:spacing w:after="0" w:line="240" w:lineRule="auto"/>
        <w:ind w:left="708"/>
        <w:jc w:val="both"/>
        <w:rPr>
          <w:rFonts w:cs="Calibri"/>
          <w:bCs/>
        </w:rPr>
      </w:pPr>
      <w:r w:rsidRPr="007F1638">
        <w:rPr>
          <w:rFonts w:cs="Calibri"/>
          <w:bCs/>
        </w:rPr>
        <w:t xml:space="preserve">Aktualnie dobowa ilość osadu nadmiernego odprowadzanego z komór biologicznych </w:t>
      </w:r>
      <w:r w:rsidRPr="007F1638">
        <w:rPr>
          <w:rFonts w:cs="Calibri"/>
          <w:bCs/>
        </w:rPr>
        <w:br/>
        <w:t xml:space="preserve">Q </w:t>
      </w:r>
      <w:r w:rsidRPr="007F1638">
        <w:rPr>
          <w:rFonts w:cs="Calibri"/>
          <w:bCs/>
          <w:vertAlign w:val="subscript"/>
        </w:rPr>
        <w:t>on</w:t>
      </w:r>
      <w:r w:rsidRPr="007F1638">
        <w:rPr>
          <w:rFonts w:cs="Calibri"/>
          <w:bCs/>
        </w:rPr>
        <w:t xml:space="preserve"> = 2 100 - 2 800 m</w:t>
      </w:r>
      <w:r w:rsidRPr="007F1638">
        <w:rPr>
          <w:rFonts w:cs="Calibri"/>
          <w:bCs/>
          <w:vertAlign w:val="superscript"/>
        </w:rPr>
        <w:t>3</w:t>
      </w:r>
      <w:r w:rsidRPr="007F1638">
        <w:rPr>
          <w:rFonts w:cs="Calibri"/>
          <w:bCs/>
        </w:rPr>
        <w:t>/d, zawartość suchej masy 0,8 - 1,2% (okresowo zawartość suchej masy wynosi poniżej 0,8%).</w:t>
      </w:r>
    </w:p>
    <w:p w:rsidR="007F1638" w:rsidRPr="007F1638" w:rsidRDefault="007F1638" w:rsidP="007F1638">
      <w:pPr>
        <w:spacing w:after="0" w:line="240" w:lineRule="auto"/>
        <w:ind w:left="708"/>
        <w:jc w:val="both"/>
        <w:rPr>
          <w:rFonts w:cs="Calibri"/>
          <w:bCs/>
        </w:rPr>
      </w:pPr>
      <w:r w:rsidRPr="007F1638">
        <w:rPr>
          <w:rFonts w:cs="Calibri"/>
        </w:rPr>
        <w:t>Jako urządzenie do zagęszczania osadów biologicznych nadmiernych zamontowane są dwie zagęszczarki taśmowe o wydajności hydraulicznej maksymalnej każda 50 - 120 m</w:t>
      </w:r>
      <w:r w:rsidRPr="007F1638">
        <w:rPr>
          <w:rFonts w:cs="Calibri"/>
          <w:vertAlign w:val="superscript"/>
        </w:rPr>
        <w:t>3</w:t>
      </w:r>
      <w:r w:rsidRPr="007F1638">
        <w:rPr>
          <w:rFonts w:cs="Calibri"/>
        </w:rPr>
        <w:t>/h.</w:t>
      </w:r>
    </w:p>
    <w:p w:rsidR="007F1638" w:rsidRPr="007F1638" w:rsidRDefault="007F1638" w:rsidP="007F1638">
      <w:pPr>
        <w:spacing w:after="0" w:line="240" w:lineRule="auto"/>
        <w:ind w:left="708"/>
        <w:jc w:val="both"/>
        <w:rPr>
          <w:rFonts w:cs="Calibri"/>
          <w:bCs/>
        </w:rPr>
      </w:pPr>
      <w:r w:rsidRPr="007F1638">
        <w:rPr>
          <w:rFonts w:cs="Calibri"/>
        </w:rPr>
        <w:t>Biorąc pod uwagę podane dane należy utrzymać projektowane wydajności, a nawet z uwagi na możliwości zagęszczarek podnieść do 45 l/s przepływy każdej z pomp przy zachowaniu projektowanej wysokości podnoszenia. Użytkownik także będzie wykorzystywał zagęszczarki obniżając ich wydajności, dlatego powinna być możliwość ograniczenia wydajności za pomocą falownika do 15 l/s.</w:t>
      </w:r>
    </w:p>
    <w:p w:rsidR="007F1638" w:rsidRPr="007F1638" w:rsidRDefault="007F1638" w:rsidP="007F1638">
      <w:pPr>
        <w:spacing w:after="0" w:line="240" w:lineRule="auto"/>
        <w:ind w:left="708"/>
        <w:jc w:val="both"/>
        <w:rPr>
          <w:rFonts w:cs="Calibri"/>
          <w:bCs/>
          <w:u w:val="single"/>
        </w:rPr>
      </w:pPr>
      <w:r w:rsidRPr="007F1638">
        <w:rPr>
          <w:rFonts w:cs="Calibri"/>
          <w:bCs/>
          <w:u w:val="single"/>
        </w:rPr>
        <w:t>Wykonawca zobowiązany jest do opracowania dokumentacji projektowej oraz wykonania robót montażowych obejmujących:</w:t>
      </w:r>
    </w:p>
    <w:p w:rsidR="007F1638" w:rsidRPr="007F1638" w:rsidRDefault="007F1638" w:rsidP="007F1638">
      <w:pPr>
        <w:pStyle w:val="Akapitzlist"/>
        <w:numPr>
          <w:ilvl w:val="0"/>
          <w:numId w:val="27"/>
        </w:numPr>
        <w:suppressAutoHyphens w:val="0"/>
        <w:ind w:left="1134" w:hanging="425"/>
        <w:jc w:val="both"/>
        <w:rPr>
          <w:rFonts w:ascii="Calibri" w:hAnsi="Calibri" w:cs="Calibri"/>
          <w:bCs/>
          <w:sz w:val="22"/>
          <w:szCs w:val="22"/>
          <w:lang w:eastAsia="pl-PL"/>
        </w:rPr>
      </w:pPr>
      <w:r w:rsidRPr="007F1638">
        <w:rPr>
          <w:rFonts w:ascii="Calibri" w:hAnsi="Calibri" w:cs="Calibri"/>
          <w:bCs/>
          <w:sz w:val="22"/>
          <w:szCs w:val="22"/>
          <w:lang w:eastAsia="pl-PL"/>
        </w:rPr>
        <w:t xml:space="preserve">demontaż 3 istniejących, wyeksploatowanych pomp osadu nadmiernego wraz </w:t>
      </w:r>
      <w:r w:rsidR="00944C16">
        <w:rPr>
          <w:rFonts w:ascii="Calibri" w:hAnsi="Calibri" w:cs="Calibri"/>
          <w:bCs/>
          <w:sz w:val="22"/>
          <w:szCs w:val="22"/>
          <w:lang w:eastAsia="pl-PL"/>
        </w:rPr>
        <w:br/>
      </w:r>
      <w:r w:rsidRPr="007F1638">
        <w:rPr>
          <w:rFonts w:ascii="Calibri" w:hAnsi="Calibri" w:cs="Calibri"/>
          <w:bCs/>
          <w:sz w:val="22"/>
          <w:szCs w:val="22"/>
          <w:lang w:eastAsia="pl-PL"/>
        </w:rPr>
        <w:t>z prowadnicami,</w:t>
      </w:r>
    </w:p>
    <w:p w:rsidR="007F1638" w:rsidRPr="007F1638" w:rsidRDefault="007F1638" w:rsidP="007F1638">
      <w:pPr>
        <w:pStyle w:val="Akapitzlist"/>
        <w:numPr>
          <w:ilvl w:val="0"/>
          <w:numId w:val="27"/>
        </w:numPr>
        <w:suppressAutoHyphens w:val="0"/>
        <w:ind w:left="1134" w:hanging="425"/>
        <w:jc w:val="both"/>
        <w:rPr>
          <w:rFonts w:ascii="Calibri" w:hAnsi="Calibri" w:cs="Calibri"/>
          <w:bCs/>
          <w:sz w:val="22"/>
          <w:szCs w:val="22"/>
          <w:lang w:eastAsia="pl-PL"/>
        </w:rPr>
      </w:pPr>
      <w:r w:rsidRPr="007F1638">
        <w:rPr>
          <w:rFonts w:ascii="Calibri" w:hAnsi="Calibri" w:cs="Calibri"/>
          <w:bCs/>
          <w:sz w:val="22"/>
          <w:szCs w:val="22"/>
          <w:lang w:eastAsia="pl-PL"/>
        </w:rPr>
        <w:t xml:space="preserve">montaż 3 pomp osadu nadmiernego i prowadnic </w:t>
      </w:r>
      <w:r w:rsidRPr="007F1638">
        <w:rPr>
          <w:rFonts w:ascii="Calibri" w:hAnsi="Calibri" w:cs="Calibri"/>
          <w:sz w:val="22"/>
          <w:szCs w:val="22"/>
        </w:rPr>
        <w:t xml:space="preserve">ze stali kwasoodpornej 316 wraz </w:t>
      </w:r>
      <w:r w:rsidR="00944C16">
        <w:rPr>
          <w:rFonts w:ascii="Calibri" w:hAnsi="Calibri" w:cs="Calibri"/>
          <w:sz w:val="22"/>
          <w:szCs w:val="22"/>
        </w:rPr>
        <w:br/>
      </w:r>
      <w:r w:rsidRPr="007F1638">
        <w:rPr>
          <w:rFonts w:ascii="Calibri" w:hAnsi="Calibri" w:cs="Calibri"/>
          <w:sz w:val="22"/>
          <w:szCs w:val="22"/>
        </w:rPr>
        <w:t>z górnymi łącznikami</w:t>
      </w:r>
    </w:p>
    <w:p w:rsidR="007F1638" w:rsidRPr="007F1638" w:rsidRDefault="007F1638" w:rsidP="007F1638">
      <w:pPr>
        <w:spacing w:after="0" w:line="240" w:lineRule="auto"/>
        <w:ind w:left="708"/>
        <w:jc w:val="both"/>
        <w:rPr>
          <w:rFonts w:cs="Calibri"/>
          <w:bCs/>
        </w:rPr>
      </w:pPr>
      <w:r w:rsidRPr="007F1638">
        <w:rPr>
          <w:rFonts w:cs="Calibri"/>
          <w:bCs/>
        </w:rPr>
        <w:t>Podczas robót Wykonawca umyje i oczyści urządzenia przewidziane do demontażu oraz zdeponuje je w miejscu wskazanym przez Użytkownika.</w:t>
      </w:r>
    </w:p>
    <w:p w:rsidR="007F1638" w:rsidRDefault="007F1638" w:rsidP="007F1638">
      <w:pPr>
        <w:spacing w:after="0" w:line="240" w:lineRule="auto"/>
        <w:ind w:left="708"/>
        <w:jc w:val="both"/>
        <w:rPr>
          <w:rFonts w:cs="Calibri"/>
          <w:bCs/>
        </w:rPr>
      </w:pPr>
    </w:p>
    <w:p w:rsidR="00D04E2E" w:rsidRDefault="00D04E2E" w:rsidP="007F1638">
      <w:pPr>
        <w:spacing w:after="0" w:line="240" w:lineRule="auto"/>
        <w:ind w:left="708"/>
        <w:jc w:val="both"/>
        <w:rPr>
          <w:rFonts w:cs="Calibri"/>
          <w:bCs/>
        </w:rPr>
      </w:pPr>
    </w:p>
    <w:p w:rsidR="00D04E2E" w:rsidRDefault="00D04E2E" w:rsidP="007F1638">
      <w:pPr>
        <w:spacing w:after="0" w:line="240" w:lineRule="auto"/>
        <w:ind w:left="708"/>
        <w:jc w:val="both"/>
        <w:rPr>
          <w:rFonts w:cs="Calibri"/>
          <w:bCs/>
        </w:rPr>
      </w:pPr>
    </w:p>
    <w:p w:rsidR="00D04E2E" w:rsidRPr="007F1638" w:rsidRDefault="00D04E2E" w:rsidP="007F1638">
      <w:pPr>
        <w:spacing w:after="0" w:line="240" w:lineRule="auto"/>
        <w:ind w:left="708"/>
        <w:jc w:val="both"/>
        <w:rPr>
          <w:rFonts w:cs="Calibri"/>
          <w:bCs/>
        </w:rPr>
      </w:pPr>
    </w:p>
    <w:p w:rsidR="007F1638" w:rsidRPr="007F1638" w:rsidRDefault="007F1638" w:rsidP="007F1638">
      <w:pPr>
        <w:spacing w:after="0" w:line="240" w:lineRule="auto"/>
        <w:ind w:firstLine="708"/>
        <w:jc w:val="both"/>
        <w:rPr>
          <w:rFonts w:cs="Calibri"/>
          <w:bCs/>
          <w:i/>
          <w:u w:val="single"/>
        </w:rPr>
      </w:pPr>
      <w:r w:rsidRPr="007F1638">
        <w:rPr>
          <w:rFonts w:cs="Calibri"/>
          <w:bCs/>
          <w:i/>
          <w:u w:val="single"/>
        </w:rPr>
        <w:t>Wymagania dotyczące pomp osadu nadmiernego (3 szt.)</w:t>
      </w:r>
    </w:p>
    <w:p w:rsidR="007F1638" w:rsidRDefault="007F1638" w:rsidP="007F1638">
      <w:pPr>
        <w:spacing w:after="0" w:line="240" w:lineRule="auto"/>
        <w:ind w:firstLine="709"/>
        <w:jc w:val="both"/>
        <w:rPr>
          <w:rFonts w:cs="Calibri"/>
          <w:b/>
          <w:bCs/>
          <w:iCs/>
        </w:rPr>
      </w:pPr>
    </w:p>
    <w:p w:rsidR="007F1638" w:rsidRPr="007F1638" w:rsidRDefault="007F1638" w:rsidP="007F1638">
      <w:pPr>
        <w:spacing w:after="0" w:line="240" w:lineRule="auto"/>
        <w:ind w:firstLine="709"/>
        <w:jc w:val="both"/>
        <w:rPr>
          <w:rFonts w:cs="Calibri"/>
          <w:b/>
          <w:bCs/>
          <w:iCs/>
        </w:rPr>
      </w:pPr>
      <w:r w:rsidRPr="007F1638">
        <w:rPr>
          <w:rFonts w:cs="Calibri"/>
          <w:b/>
          <w:bCs/>
          <w:iCs/>
        </w:rPr>
        <w:t>Wymagania ogólne</w:t>
      </w:r>
    </w:p>
    <w:p w:rsidR="007F1638" w:rsidRPr="007F1638" w:rsidRDefault="007F1638" w:rsidP="007F1638">
      <w:pPr>
        <w:numPr>
          <w:ilvl w:val="0"/>
          <w:numId w:val="29"/>
        </w:numPr>
        <w:spacing w:after="0" w:line="240" w:lineRule="auto"/>
        <w:jc w:val="both"/>
        <w:rPr>
          <w:rFonts w:cs="Calibri"/>
          <w:bCs/>
          <w:iCs/>
        </w:rPr>
      </w:pPr>
      <w:r w:rsidRPr="007F1638">
        <w:rPr>
          <w:rFonts w:cs="Calibri"/>
          <w:bCs/>
          <w:iCs/>
        </w:rPr>
        <w:t>pompa powinna być pompą wirową odśrodkową monoblokową, zatapialną do instalacji stacjonarnej, montowaną na istniejącym kolanie sprzęgającym DN150, opuszczaną po dwóch prowadnicach rurowych ze stali kwasoodpornej typ 316</w:t>
      </w:r>
    </w:p>
    <w:p w:rsidR="007F1638" w:rsidRPr="007F1638" w:rsidRDefault="007F1638" w:rsidP="007F1638">
      <w:pPr>
        <w:numPr>
          <w:ilvl w:val="0"/>
          <w:numId w:val="29"/>
        </w:numPr>
        <w:spacing w:after="0" w:line="240" w:lineRule="auto"/>
        <w:jc w:val="both"/>
        <w:rPr>
          <w:rFonts w:cs="Calibri"/>
          <w:bCs/>
          <w:iCs/>
        </w:rPr>
      </w:pPr>
      <w:r w:rsidRPr="007F1638">
        <w:rPr>
          <w:rFonts w:cs="Calibri"/>
          <w:bCs/>
          <w:iCs/>
        </w:rPr>
        <w:t xml:space="preserve">pompy wyposażone w wirniki otwarte lub półotwarte symetryczne o zaostrzonych </w:t>
      </w:r>
      <w:r w:rsidR="00944C16">
        <w:rPr>
          <w:rFonts w:cs="Calibri"/>
          <w:bCs/>
          <w:iCs/>
        </w:rPr>
        <w:br/>
      </w:r>
      <w:r w:rsidRPr="007F1638">
        <w:rPr>
          <w:rFonts w:cs="Calibri"/>
          <w:bCs/>
          <w:iCs/>
        </w:rPr>
        <w:t>i utwardzonych krawędziach, samooczyszczające się, gwarantujące utrzymanie stałej, wysokiej sprawności,</w:t>
      </w:r>
    </w:p>
    <w:p w:rsidR="007F1638" w:rsidRPr="007F1638" w:rsidRDefault="007F1638" w:rsidP="007F1638">
      <w:pPr>
        <w:numPr>
          <w:ilvl w:val="0"/>
          <w:numId w:val="29"/>
        </w:numPr>
        <w:spacing w:after="0" w:line="240" w:lineRule="auto"/>
        <w:jc w:val="both"/>
        <w:rPr>
          <w:rFonts w:cs="Calibri"/>
          <w:bCs/>
          <w:iCs/>
        </w:rPr>
      </w:pPr>
      <w:r w:rsidRPr="007F1638">
        <w:rPr>
          <w:rFonts w:cs="Calibri"/>
          <w:bCs/>
          <w:iCs/>
        </w:rPr>
        <w:t xml:space="preserve">wirnik </w:t>
      </w:r>
      <w:r w:rsidRPr="007F1638">
        <w:rPr>
          <w:rFonts w:cs="Calibri"/>
          <w:bCs/>
          <w:lang w:eastAsia="pl-PL"/>
        </w:rPr>
        <w:t>oraz dyfuzor wlotowy</w:t>
      </w:r>
      <w:r w:rsidRPr="007F1638">
        <w:rPr>
          <w:rFonts w:cs="Calibri"/>
          <w:bCs/>
          <w:iCs/>
          <w:lang w:eastAsia="pl-PL"/>
        </w:rPr>
        <w:t xml:space="preserve"> wykonany z żeliwa wysokochromowego utwardzonego do min. 60</w:t>
      </w:r>
      <w:r w:rsidRPr="007F1638">
        <w:rPr>
          <w:rFonts w:cs="Calibri"/>
          <w:bCs/>
          <w:iCs/>
          <w:vertAlign w:val="superscript"/>
          <w:lang w:eastAsia="pl-PL"/>
        </w:rPr>
        <w:t>0</w:t>
      </w:r>
      <w:r w:rsidRPr="007F1638">
        <w:rPr>
          <w:rFonts w:cs="Calibri"/>
          <w:bCs/>
          <w:iCs/>
          <w:lang w:eastAsia="pl-PL"/>
        </w:rPr>
        <w:t xml:space="preserve">HRC, powinien umożliwiać pompowanie ścieków zawierających ciała stałe i włókniste oraz osadów ściekowych do 8% </w:t>
      </w:r>
      <w:proofErr w:type="spellStart"/>
      <w:r w:rsidRPr="007F1638">
        <w:rPr>
          <w:rFonts w:cs="Calibri"/>
          <w:bCs/>
          <w:iCs/>
          <w:lang w:eastAsia="pl-PL"/>
        </w:rPr>
        <w:t>smo</w:t>
      </w:r>
      <w:proofErr w:type="spellEnd"/>
      <w:r w:rsidRPr="007F1638">
        <w:rPr>
          <w:rFonts w:cs="Calibri"/>
          <w:bCs/>
          <w:iCs/>
          <w:lang w:eastAsia="pl-PL"/>
        </w:rPr>
        <w:t>.</w:t>
      </w:r>
    </w:p>
    <w:p w:rsidR="007F1638" w:rsidRPr="007F1638" w:rsidRDefault="007F1638" w:rsidP="007F1638">
      <w:pPr>
        <w:numPr>
          <w:ilvl w:val="0"/>
          <w:numId w:val="29"/>
        </w:numPr>
        <w:spacing w:after="0" w:line="240" w:lineRule="auto"/>
        <w:jc w:val="both"/>
        <w:rPr>
          <w:rFonts w:cs="Calibri"/>
          <w:bCs/>
          <w:iCs/>
        </w:rPr>
      </w:pPr>
      <w:r w:rsidRPr="007F1638">
        <w:rPr>
          <w:rFonts w:cs="Calibri"/>
          <w:bCs/>
          <w:iCs/>
        </w:rPr>
        <w:t xml:space="preserve">Obudowa </w:t>
      </w:r>
      <w:r w:rsidRPr="007F1638">
        <w:rPr>
          <w:rFonts w:cs="Calibri"/>
          <w:bCs/>
          <w:iCs/>
          <w:lang w:eastAsia="pl-PL"/>
        </w:rPr>
        <w:t>silnika oraz korpus hydrauliczny pompy wykonane z żeliwa klasy min. GG25.</w:t>
      </w:r>
    </w:p>
    <w:p w:rsidR="007F1638" w:rsidRPr="007F1638" w:rsidRDefault="007F1638" w:rsidP="007F1638">
      <w:pPr>
        <w:spacing w:after="0" w:line="240" w:lineRule="auto"/>
        <w:ind w:firstLine="709"/>
        <w:jc w:val="both"/>
        <w:rPr>
          <w:rFonts w:cs="Calibri"/>
          <w:bCs/>
          <w:iCs/>
        </w:rPr>
      </w:pPr>
      <w:r w:rsidRPr="007F1638">
        <w:rPr>
          <w:rFonts w:cs="Calibri"/>
          <w:bCs/>
          <w:iCs/>
        </w:rPr>
        <w:t>Wał pompy:</w:t>
      </w:r>
    </w:p>
    <w:p w:rsidR="007F1638" w:rsidRPr="007F1638" w:rsidRDefault="007F1638" w:rsidP="007F1638">
      <w:pPr>
        <w:numPr>
          <w:ilvl w:val="0"/>
          <w:numId w:val="30"/>
        </w:numPr>
        <w:spacing w:after="0" w:line="240" w:lineRule="auto"/>
        <w:jc w:val="both"/>
        <w:rPr>
          <w:rFonts w:cs="Calibri"/>
          <w:bCs/>
          <w:iCs/>
        </w:rPr>
      </w:pPr>
      <w:r w:rsidRPr="007F1638">
        <w:rPr>
          <w:rFonts w:cs="Calibri"/>
          <w:bCs/>
          <w:iCs/>
        </w:rPr>
        <w:t xml:space="preserve">Powinien być </w:t>
      </w:r>
      <w:r w:rsidRPr="007F1638">
        <w:rPr>
          <w:rFonts w:cs="Calibri"/>
          <w:bCs/>
          <w:iCs/>
          <w:lang w:eastAsia="pl-PL"/>
        </w:rPr>
        <w:t>ułożyskowany w łożyskach tocznych niewymagający dodatkowego smarowania oraz regulacji,</w:t>
      </w:r>
    </w:p>
    <w:p w:rsidR="007F1638" w:rsidRPr="007F1638" w:rsidRDefault="007F1638" w:rsidP="007F1638">
      <w:pPr>
        <w:numPr>
          <w:ilvl w:val="0"/>
          <w:numId w:val="30"/>
        </w:numPr>
        <w:spacing w:after="0" w:line="240" w:lineRule="auto"/>
        <w:jc w:val="both"/>
        <w:rPr>
          <w:rFonts w:cs="Calibri"/>
          <w:bCs/>
          <w:iCs/>
        </w:rPr>
      </w:pPr>
      <w:r w:rsidRPr="007F1638">
        <w:rPr>
          <w:rFonts w:cs="Calibri"/>
          <w:bCs/>
          <w:iCs/>
          <w:lang w:eastAsia="pl-PL"/>
        </w:rPr>
        <w:t>powinien być wykonany ze stali nierdzewnej,</w:t>
      </w:r>
    </w:p>
    <w:p w:rsidR="007F1638" w:rsidRPr="007F1638" w:rsidRDefault="007F1638" w:rsidP="007F1638">
      <w:pPr>
        <w:numPr>
          <w:ilvl w:val="0"/>
          <w:numId w:val="30"/>
        </w:numPr>
        <w:spacing w:after="0" w:line="240" w:lineRule="auto"/>
        <w:jc w:val="both"/>
        <w:rPr>
          <w:rFonts w:cs="Calibri"/>
          <w:bCs/>
          <w:iCs/>
        </w:rPr>
      </w:pPr>
      <w:r w:rsidRPr="007F1638">
        <w:rPr>
          <w:rFonts w:cs="Calibri"/>
          <w:bCs/>
          <w:iCs/>
          <w:lang w:eastAsia="pl-PL"/>
        </w:rPr>
        <w:t>pomiędzy silnikiem a kanałem przepływowym pompy uszczelniony za pomocą wysokiej jakości uszczelnienia mechanicznego. Silnik pompy powinien być wykonany ze stopniem ochrony IP 68, z klasą izolacji silnika H(180</w:t>
      </w:r>
      <w:r w:rsidRPr="007F1638">
        <w:rPr>
          <w:rFonts w:cs="Calibri"/>
          <w:bCs/>
          <w:iCs/>
          <w:vertAlign w:val="superscript"/>
          <w:lang w:eastAsia="pl-PL"/>
        </w:rPr>
        <w:t>0</w:t>
      </w:r>
      <w:r w:rsidRPr="007F1638">
        <w:rPr>
          <w:rFonts w:cs="Calibri"/>
          <w:bCs/>
          <w:iCs/>
          <w:lang w:eastAsia="pl-PL"/>
        </w:rPr>
        <w:t>C), rodzajem pracy S1, do zasilania prądem zmiennym 3-fazowym, 400 V, 50 Hz, przystosowany do współpracy z przemiennikiem częstotliwości, umożliwiający 30 uruchomień na godzinę</w:t>
      </w:r>
    </w:p>
    <w:p w:rsidR="007F1638" w:rsidRPr="007F1638" w:rsidRDefault="007F1638" w:rsidP="007F1638">
      <w:pPr>
        <w:spacing w:after="0" w:line="240" w:lineRule="auto"/>
        <w:ind w:firstLine="709"/>
        <w:jc w:val="both"/>
        <w:rPr>
          <w:rFonts w:cs="Calibri"/>
          <w:bCs/>
          <w:iCs/>
        </w:rPr>
      </w:pPr>
      <w:r w:rsidRPr="007F1638">
        <w:rPr>
          <w:rFonts w:cs="Calibri"/>
          <w:bCs/>
          <w:iCs/>
        </w:rPr>
        <w:t>Wyposażenie pomp:</w:t>
      </w:r>
    </w:p>
    <w:p w:rsidR="007F1638" w:rsidRPr="007F1638" w:rsidRDefault="007F1638" w:rsidP="007F1638">
      <w:pPr>
        <w:numPr>
          <w:ilvl w:val="0"/>
          <w:numId w:val="31"/>
        </w:numPr>
        <w:spacing w:after="0" w:line="240" w:lineRule="auto"/>
        <w:jc w:val="both"/>
        <w:rPr>
          <w:rFonts w:cs="Calibri"/>
          <w:bCs/>
          <w:iCs/>
        </w:rPr>
      </w:pPr>
      <w:r w:rsidRPr="007F1638">
        <w:rPr>
          <w:rFonts w:cs="Calibri"/>
          <w:bCs/>
          <w:iCs/>
          <w:lang w:eastAsia="pl-PL"/>
        </w:rPr>
        <w:t>czujnik przecieku w komorze silnika,</w:t>
      </w:r>
    </w:p>
    <w:p w:rsidR="007F1638" w:rsidRPr="007F1638" w:rsidRDefault="007F1638" w:rsidP="007F1638">
      <w:pPr>
        <w:numPr>
          <w:ilvl w:val="0"/>
          <w:numId w:val="31"/>
        </w:numPr>
        <w:spacing w:after="0" w:line="240" w:lineRule="auto"/>
        <w:jc w:val="both"/>
        <w:rPr>
          <w:rFonts w:cs="Calibri"/>
          <w:bCs/>
          <w:iCs/>
        </w:rPr>
      </w:pPr>
      <w:r w:rsidRPr="007F1638">
        <w:rPr>
          <w:rFonts w:cs="Calibri"/>
          <w:bCs/>
          <w:iCs/>
          <w:lang w:eastAsia="pl-PL"/>
        </w:rPr>
        <w:t>płaszcz chłodzący o zamkniętym obiegu.</w:t>
      </w:r>
    </w:p>
    <w:p w:rsidR="007F1638" w:rsidRPr="007F1638" w:rsidRDefault="007F1638" w:rsidP="007F1638">
      <w:pPr>
        <w:spacing w:after="0" w:line="240" w:lineRule="auto"/>
        <w:ind w:left="708"/>
        <w:jc w:val="both"/>
        <w:rPr>
          <w:rFonts w:cs="Calibri"/>
          <w:bCs/>
          <w:iCs/>
          <w:lang w:eastAsia="pl-PL"/>
        </w:rPr>
      </w:pPr>
      <w:r w:rsidRPr="007F1638">
        <w:rPr>
          <w:rFonts w:cs="Calibri"/>
          <w:bCs/>
          <w:iCs/>
          <w:lang w:eastAsia="pl-PL"/>
        </w:rPr>
        <w:t xml:space="preserve">Silnik pompy powinien posiadać wbudowane czujniki termiczne odłączające pompę od zasilania w przypadku przeciążenia silnika. Praca </w:t>
      </w:r>
      <w:proofErr w:type="spellStart"/>
      <w:r w:rsidRPr="007F1638">
        <w:rPr>
          <w:rFonts w:cs="Calibri"/>
          <w:bCs/>
          <w:iCs/>
          <w:lang w:eastAsia="pl-PL"/>
        </w:rPr>
        <w:t>termokontaktów</w:t>
      </w:r>
      <w:proofErr w:type="spellEnd"/>
      <w:r w:rsidRPr="007F1638">
        <w:rPr>
          <w:rFonts w:cs="Calibri"/>
          <w:bCs/>
          <w:iCs/>
          <w:lang w:eastAsia="pl-PL"/>
        </w:rPr>
        <w:t xml:space="preserve"> i opcjonalnego czujnika przecieku do komory silnika kontrolowana przez montowany w szafie sterowniczej przekaźnik współpracujący z układem sygnalizacyjnym. Możliwość podłączenia układu wspomagającego mieszanie ścieków przed wypompowaniem, np. hydrodynamicznego zaworu płuczącego.</w:t>
      </w:r>
    </w:p>
    <w:p w:rsidR="007F1638" w:rsidRPr="007F1638" w:rsidRDefault="007F1638" w:rsidP="007F1638">
      <w:pPr>
        <w:spacing w:after="0" w:line="240" w:lineRule="auto"/>
        <w:ind w:left="709"/>
        <w:jc w:val="both"/>
        <w:rPr>
          <w:rFonts w:cs="Calibri"/>
          <w:bCs/>
          <w:iCs/>
        </w:rPr>
      </w:pPr>
      <w:r w:rsidRPr="007F1638">
        <w:rPr>
          <w:rFonts w:cs="Calibri"/>
          <w:bCs/>
          <w:iCs/>
        </w:rPr>
        <w:t>Parametry wyjściowe dla każdej z pomp:</w:t>
      </w:r>
    </w:p>
    <w:p w:rsidR="007F1638" w:rsidRPr="007F1638" w:rsidRDefault="007F1638" w:rsidP="007F1638">
      <w:pPr>
        <w:numPr>
          <w:ilvl w:val="0"/>
          <w:numId w:val="32"/>
        </w:numPr>
        <w:spacing w:after="0" w:line="240" w:lineRule="auto"/>
        <w:jc w:val="both"/>
        <w:rPr>
          <w:rFonts w:cs="Calibri"/>
          <w:bCs/>
          <w:iCs/>
        </w:rPr>
      </w:pPr>
      <w:r w:rsidRPr="007F1638">
        <w:rPr>
          <w:rFonts w:cs="Calibri"/>
          <w:bCs/>
          <w:iCs/>
        </w:rPr>
        <w:t xml:space="preserve">wydatek </w:t>
      </w:r>
      <w:r w:rsidRPr="007F1638">
        <w:rPr>
          <w:rFonts w:cs="Calibri"/>
          <w:bCs/>
          <w:lang w:eastAsia="pl-PL"/>
        </w:rPr>
        <w:t xml:space="preserve">w zakresie od </w:t>
      </w:r>
      <w:proofErr w:type="spellStart"/>
      <w:r w:rsidRPr="007F1638">
        <w:rPr>
          <w:rFonts w:cs="Calibri"/>
          <w:bCs/>
          <w:lang w:eastAsia="pl-PL"/>
        </w:rPr>
        <w:t>Qmin</w:t>
      </w:r>
      <w:proofErr w:type="spellEnd"/>
      <w:r w:rsidRPr="007F1638">
        <w:rPr>
          <w:rFonts w:cs="Calibri"/>
          <w:bCs/>
          <w:lang w:eastAsia="pl-PL"/>
        </w:rPr>
        <w:t xml:space="preserve"> = 0 l/s do </w:t>
      </w:r>
      <w:proofErr w:type="spellStart"/>
      <w:r w:rsidRPr="007F1638">
        <w:rPr>
          <w:rFonts w:cs="Calibri"/>
          <w:bCs/>
          <w:lang w:eastAsia="pl-PL"/>
        </w:rPr>
        <w:t>Qmax</w:t>
      </w:r>
      <w:proofErr w:type="spellEnd"/>
      <w:r w:rsidRPr="007F1638">
        <w:rPr>
          <w:rFonts w:cs="Calibri"/>
          <w:bCs/>
          <w:lang w:eastAsia="pl-PL"/>
        </w:rPr>
        <w:t xml:space="preserve"> = 75 l/s</w:t>
      </w:r>
    </w:p>
    <w:p w:rsidR="007F1638" w:rsidRPr="007F1638" w:rsidRDefault="007F1638" w:rsidP="007F1638">
      <w:pPr>
        <w:numPr>
          <w:ilvl w:val="0"/>
          <w:numId w:val="32"/>
        </w:numPr>
        <w:spacing w:after="0" w:line="240" w:lineRule="auto"/>
        <w:jc w:val="both"/>
        <w:rPr>
          <w:rFonts w:cs="Calibri"/>
          <w:bCs/>
          <w:iCs/>
        </w:rPr>
      </w:pPr>
      <w:r w:rsidRPr="007F1638">
        <w:rPr>
          <w:rFonts w:cs="Calibri"/>
          <w:bCs/>
          <w:lang w:eastAsia="pl-PL"/>
        </w:rPr>
        <w:t xml:space="preserve">Wysokość podnoszenia w zakresie od </w:t>
      </w:r>
      <w:proofErr w:type="spellStart"/>
      <w:r w:rsidRPr="007F1638">
        <w:rPr>
          <w:rFonts w:cs="Calibri"/>
          <w:bCs/>
          <w:lang w:eastAsia="pl-PL"/>
        </w:rPr>
        <w:t>Hmin</w:t>
      </w:r>
      <w:proofErr w:type="spellEnd"/>
      <w:r w:rsidRPr="007F1638">
        <w:rPr>
          <w:rFonts w:cs="Calibri"/>
          <w:bCs/>
          <w:lang w:eastAsia="pl-PL"/>
        </w:rPr>
        <w:t xml:space="preserve"> =3,5 m H</w:t>
      </w:r>
      <w:r w:rsidRPr="007F1638">
        <w:rPr>
          <w:rFonts w:cs="Calibri"/>
          <w:bCs/>
          <w:vertAlign w:val="subscript"/>
          <w:lang w:eastAsia="pl-PL"/>
        </w:rPr>
        <w:t>2</w:t>
      </w:r>
      <w:r w:rsidRPr="007F1638">
        <w:rPr>
          <w:rFonts w:cs="Calibri"/>
          <w:bCs/>
          <w:lang w:eastAsia="pl-PL"/>
        </w:rPr>
        <w:t xml:space="preserve">O do </w:t>
      </w:r>
      <w:proofErr w:type="spellStart"/>
      <w:r w:rsidRPr="007F1638">
        <w:rPr>
          <w:rFonts w:cs="Calibri"/>
          <w:bCs/>
          <w:lang w:eastAsia="pl-PL"/>
        </w:rPr>
        <w:t>Hmax</w:t>
      </w:r>
      <w:proofErr w:type="spellEnd"/>
      <w:r w:rsidRPr="007F1638">
        <w:rPr>
          <w:rFonts w:cs="Calibri"/>
          <w:bCs/>
          <w:lang w:eastAsia="pl-PL"/>
        </w:rPr>
        <w:t xml:space="preserve"> = 18 m H</w:t>
      </w:r>
      <w:r w:rsidRPr="007F1638">
        <w:rPr>
          <w:rFonts w:cs="Calibri"/>
          <w:bCs/>
          <w:vertAlign w:val="subscript"/>
          <w:lang w:eastAsia="pl-PL"/>
        </w:rPr>
        <w:t>2</w:t>
      </w:r>
      <w:r w:rsidRPr="007F1638">
        <w:rPr>
          <w:rFonts w:cs="Calibri"/>
          <w:bCs/>
          <w:lang w:eastAsia="pl-PL"/>
        </w:rPr>
        <w:t>O</w:t>
      </w:r>
    </w:p>
    <w:p w:rsidR="007F1638" w:rsidRPr="007F1638" w:rsidRDefault="007F1638" w:rsidP="007F1638">
      <w:pPr>
        <w:numPr>
          <w:ilvl w:val="0"/>
          <w:numId w:val="32"/>
        </w:numPr>
        <w:spacing w:after="0" w:line="240" w:lineRule="auto"/>
        <w:jc w:val="both"/>
        <w:rPr>
          <w:rFonts w:cs="Calibri"/>
          <w:bCs/>
          <w:iCs/>
        </w:rPr>
      </w:pPr>
      <w:r w:rsidRPr="007F1638">
        <w:rPr>
          <w:rFonts w:cs="Calibri"/>
          <w:bCs/>
          <w:lang w:eastAsia="pl-PL"/>
        </w:rPr>
        <w:t>Ciągła charakterystyka hydrauliczna pompy w zakresie od Q = 0 l/s do Q = 75 l/s</w:t>
      </w:r>
    </w:p>
    <w:p w:rsidR="007F1638" w:rsidRPr="007F1638" w:rsidRDefault="007F1638" w:rsidP="007F1638">
      <w:pPr>
        <w:numPr>
          <w:ilvl w:val="0"/>
          <w:numId w:val="32"/>
        </w:numPr>
        <w:spacing w:after="0" w:line="240" w:lineRule="auto"/>
        <w:jc w:val="both"/>
        <w:rPr>
          <w:rFonts w:cs="Calibri"/>
          <w:bCs/>
          <w:iCs/>
        </w:rPr>
      </w:pPr>
      <w:r w:rsidRPr="007F1638">
        <w:rPr>
          <w:rFonts w:cs="Calibri"/>
          <w:bCs/>
          <w:lang w:eastAsia="pl-PL"/>
        </w:rPr>
        <w:t>Minimalna sprawność hydrauliczna w punkcie pracy nie mniej niż 70 %</w:t>
      </w:r>
    </w:p>
    <w:p w:rsidR="007F1638" w:rsidRPr="007F1638" w:rsidRDefault="007F1638" w:rsidP="007F1638">
      <w:pPr>
        <w:numPr>
          <w:ilvl w:val="0"/>
          <w:numId w:val="32"/>
        </w:numPr>
        <w:spacing w:after="0" w:line="240" w:lineRule="auto"/>
        <w:jc w:val="both"/>
        <w:rPr>
          <w:rFonts w:cs="Calibri"/>
          <w:bCs/>
          <w:iCs/>
        </w:rPr>
      </w:pPr>
      <w:r w:rsidRPr="007F1638">
        <w:rPr>
          <w:rFonts w:cs="Calibri"/>
          <w:bCs/>
          <w:lang w:eastAsia="pl-PL"/>
        </w:rPr>
        <w:t xml:space="preserve">Maksymalna moc znamionowa silnika elektrycznego 5,9 </w:t>
      </w:r>
      <w:proofErr w:type="spellStart"/>
      <w:r w:rsidRPr="007F1638">
        <w:rPr>
          <w:rFonts w:cs="Calibri"/>
          <w:bCs/>
          <w:lang w:eastAsia="pl-PL"/>
        </w:rPr>
        <w:t>kW</w:t>
      </w:r>
      <w:proofErr w:type="spellEnd"/>
    </w:p>
    <w:p w:rsidR="007F1638" w:rsidRPr="007F1638" w:rsidRDefault="007F1638" w:rsidP="007F1638">
      <w:pPr>
        <w:spacing w:after="0" w:line="240" w:lineRule="auto"/>
        <w:ind w:firstLine="708"/>
        <w:jc w:val="both"/>
        <w:rPr>
          <w:rFonts w:cs="Calibri"/>
          <w:bCs/>
          <w:i/>
          <w:u w:val="single"/>
        </w:rPr>
      </w:pPr>
      <w:r w:rsidRPr="007F1638">
        <w:rPr>
          <w:rFonts w:cs="Calibri"/>
          <w:bCs/>
          <w:iCs/>
          <w:lang w:eastAsia="pl-PL"/>
        </w:rPr>
        <w:t>Średnica wylotu z pompy DN150 do montażu na stopie sprzęgającej.</w:t>
      </w:r>
    </w:p>
    <w:p w:rsidR="001E4B60" w:rsidRPr="007F1638" w:rsidRDefault="001E4B60" w:rsidP="00944C16">
      <w:pPr>
        <w:spacing w:after="0" w:line="240" w:lineRule="auto"/>
        <w:jc w:val="both"/>
        <w:rPr>
          <w:rFonts w:cs="Calibri"/>
          <w:bCs/>
        </w:rPr>
      </w:pPr>
    </w:p>
    <w:p w:rsidR="00944C16" w:rsidRPr="00944C16" w:rsidRDefault="00944C16" w:rsidP="007F1638">
      <w:pPr>
        <w:numPr>
          <w:ilvl w:val="0"/>
          <w:numId w:val="16"/>
        </w:numPr>
        <w:spacing w:after="0" w:line="240" w:lineRule="auto"/>
        <w:jc w:val="both"/>
        <w:rPr>
          <w:rFonts w:cs="Calibri"/>
          <w:bCs/>
          <w:u w:val="single"/>
        </w:rPr>
      </w:pPr>
      <w:r w:rsidRPr="00944C16">
        <w:rPr>
          <w:rFonts w:cs="Calibri"/>
          <w:bCs/>
          <w:u w:val="single"/>
        </w:rPr>
        <w:t xml:space="preserve">Sterowanie i </w:t>
      </w:r>
      <w:proofErr w:type="spellStart"/>
      <w:r w:rsidRPr="00944C16">
        <w:rPr>
          <w:rFonts w:cs="Calibri"/>
          <w:bCs/>
          <w:u w:val="single"/>
        </w:rPr>
        <w:t>akpia</w:t>
      </w:r>
      <w:proofErr w:type="spellEnd"/>
      <w:r w:rsidRPr="00944C16">
        <w:rPr>
          <w:rFonts w:cs="Calibri"/>
          <w:bCs/>
          <w:u w:val="single"/>
        </w:rPr>
        <w:t>.</w:t>
      </w:r>
    </w:p>
    <w:p w:rsidR="000A3C74" w:rsidRPr="007F1638" w:rsidRDefault="000A3C74" w:rsidP="00944C16">
      <w:pPr>
        <w:spacing w:after="0" w:line="240" w:lineRule="auto"/>
        <w:ind w:left="720"/>
        <w:jc w:val="both"/>
        <w:rPr>
          <w:rFonts w:cs="Calibri"/>
          <w:bCs/>
        </w:rPr>
      </w:pPr>
      <w:r w:rsidRPr="007F1638">
        <w:rPr>
          <w:rFonts w:cs="Calibri"/>
          <w:bCs/>
        </w:rPr>
        <w:t xml:space="preserve">Po zakończeniu robót Wykonawca dostarczy oprogramowania na nowe i istniejące sterowniki, w których oprogramowaniu dokonane zostaną zmiany, oraz na wizualizację SCADA, </w:t>
      </w:r>
      <w:r w:rsidR="000F15F2" w:rsidRPr="007F1638">
        <w:rPr>
          <w:rFonts w:cs="Calibri"/>
          <w:bCs/>
        </w:rPr>
        <w:br/>
      </w:r>
      <w:r w:rsidRPr="007F1638">
        <w:rPr>
          <w:rFonts w:cs="Calibri"/>
          <w:bCs/>
        </w:rPr>
        <w:t>w wersjach źródłowych. Oprogramowania, jak również pojedyncze bloki programowe, nie mogą być zabezpieczone hasłami, tak, aby możliwa była ich analiza i zmiana. Oprogramowania muszą być dostarczone także w wersjach skompilowanych.</w:t>
      </w:r>
    </w:p>
    <w:p w:rsidR="000A3C74" w:rsidRPr="007F1638" w:rsidRDefault="000A3C74" w:rsidP="007F1638">
      <w:pPr>
        <w:spacing w:after="0" w:line="240" w:lineRule="auto"/>
        <w:ind w:left="709" w:hanging="1"/>
        <w:jc w:val="both"/>
        <w:rPr>
          <w:rFonts w:cs="Calibri"/>
          <w:bCs/>
        </w:rPr>
      </w:pPr>
      <w:r w:rsidRPr="007F1638">
        <w:rPr>
          <w:rFonts w:cs="Calibri"/>
          <w:bCs/>
        </w:rPr>
        <w:t xml:space="preserve">Konieczne jest przekazanie wszelkich kodów źródłowych z oznaczeniem wprowadzonych zmian w formie edytowalnej. Jeżeli podczas prac konieczna będzie zmiana oprogramowania </w:t>
      </w:r>
      <w:r w:rsidRPr="007F1638">
        <w:rPr>
          <w:rFonts w:cs="Calibri"/>
          <w:bCs/>
        </w:rPr>
        <w:lastRenderedPageBreak/>
        <w:t xml:space="preserve">systemowego (np. narzędziowego, licencyjnego lub </w:t>
      </w:r>
      <w:proofErr w:type="spellStart"/>
      <w:r w:rsidRPr="007F1638">
        <w:rPr>
          <w:rFonts w:cs="Calibri"/>
          <w:bCs/>
        </w:rPr>
        <w:t>firmware</w:t>
      </w:r>
      <w:proofErr w:type="spellEnd"/>
      <w:r w:rsidRPr="007F1638">
        <w:rPr>
          <w:rFonts w:cs="Calibri"/>
          <w:bCs/>
        </w:rPr>
        <w:t>) posiadanego przez Zamawiającego na nowszą lub inną wersję, Wykonawca dostarczy uwzględni koszt nowej wersji w cenie za realizację zamówienia.</w:t>
      </w:r>
    </w:p>
    <w:p w:rsidR="000A3C74" w:rsidRPr="007F1638" w:rsidRDefault="000A3C74" w:rsidP="007F1638">
      <w:pPr>
        <w:spacing w:after="0" w:line="240" w:lineRule="auto"/>
        <w:ind w:left="708"/>
        <w:jc w:val="both"/>
        <w:rPr>
          <w:rFonts w:cs="Calibri"/>
          <w:bCs/>
        </w:rPr>
      </w:pPr>
      <w:r w:rsidRPr="007F1638">
        <w:rPr>
          <w:rFonts w:cs="Calibri"/>
          <w:bCs/>
        </w:rPr>
        <w:t>Zakłada się umożliwienie pracownikom Zamawiającego diagnostyki sterowników projektowanych na takim samym poziomie jak odbywa się to obecnie. Na Wykonawcy ciąży obowiązek zakupu niezbędnego oprogramowania oraz sprzętu do diagnostyki poprzez dostarczenie odpowiednich narzędzi fizycznych i programowych.</w:t>
      </w:r>
    </w:p>
    <w:p w:rsidR="000A3C74" w:rsidRPr="007F1638" w:rsidRDefault="000A3C74" w:rsidP="007F1638">
      <w:pPr>
        <w:spacing w:after="0" w:line="240" w:lineRule="auto"/>
        <w:ind w:left="708"/>
        <w:jc w:val="both"/>
        <w:rPr>
          <w:rFonts w:cs="Calibri"/>
          <w:bCs/>
        </w:rPr>
      </w:pPr>
      <w:r w:rsidRPr="007F1638">
        <w:rPr>
          <w:rFonts w:cs="Calibri"/>
          <w:bCs/>
        </w:rPr>
        <w:t xml:space="preserve">Wykonawca przekaże oprogramowanie narzędziowe oraz kopie aplikacji zastosowanych </w:t>
      </w:r>
      <w:r w:rsidR="000F15F2" w:rsidRPr="007F1638">
        <w:rPr>
          <w:rFonts w:cs="Calibri"/>
          <w:bCs/>
        </w:rPr>
        <w:br/>
      </w:r>
      <w:r w:rsidRPr="007F1638">
        <w:rPr>
          <w:rFonts w:cs="Calibri"/>
          <w:bCs/>
        </w:rPr>
        <w:t xml:space="preserve">w sterownikach systemu </w:t>
      </w:r>
      <w:proofErr w:type="spellStart"/>
      <w:r w:rsidRPr="007F1638">
        <w:rPr>
          <w:rFonts w:cs="Calibri"/>
          <w:bCs/>
        </w:rPr>
        <w:t>AKPiA</w:t>
      </w:r>
      <w:proofErr w:type="spellEnd"/>
      <w:r w:rsidRPr="007F1638">
        <w:rPr>
          <w:rFonts w:cs="Calibri"/>
          <w:bCs/>
        </w:rPr>
        <w:t>. Oprogramowanie narzędziowe i funkcjonalne należy przekazać na etapie rozruchu obiektu. Po przeprowadzonej modernizacji Wykonawca przeprowadzi szkolenie z obsługi wszystkich nowych systemów dla obsługi i służb utrzymania ruchu obiektu w wymiarze pozwalającym na prawidłową obsługę wszystkich nowych urządzeń i obiektów oraz ich pełną diagnostykę.</w:t>
      </w:r>
    </w:p>
    <w:p w:rsidR="000A3C74" w:rsidRPr="007F1638" w:rsidRDefault="000A3C74" w:rsidP="007F1638">
      <w:pPr>
        <w:spacing w:after="0" w:line="240" w:lineRule="auto"/>
        <w:ind w:left="708"/>
        <w:jc w:val="both"/>
        <w:rPr>
          <w:rFonts w:cs="Calibri"/>
          <w:bCs/>
        </w:rPr>
      </w:pPr>
      <w:r w:rsidRPr="007F1638">
        <w:rPr>
          <w:rFonts w:cs="Calibri"/>
          <w:bCs/>
        </w:rPr>
        <w:t xml:space="preserve">Nowe i modernizowane instalacje muszą zostać wyposażone w sterowniki programowalne zawierające moduły komunikacji Ethernet wykorzystujący protokół </w:t>
      </w:r>
      <w:proofErr w:type="spellStart"/>
      <w:r w:rsidRPr="007F1638">
        <w:rPr>
          <w:rFonts w:cs="Calibri"/>
          <w:bCs/>
        </w:rPr>
        <w:t>Profinet</w:t>
      </w:r>
      <w:proofErr w:type="spellEnd"/>
      <w:r w:rsidRPr="007F1638">
        <w:rPr>
          <w:rFonts w:cs="Calibri"/>
          <w:bCs/>
        </w:rPr>
        <w:t xml:space="preserve"> będący standardem dla oczyszczalni. Wszystkie nowo podłączane </w:t>
      </w:r>
      <w:proofErr w:type="spellStart"/>
      <w:r w:rsidRPr="007F1638">
        <w:rPr>
          <w:rFonts w:cs="Calibri"/>
          <w:bCs/>
        </w:rPr>
        <w:t>switche</w:t>
      </w:r>
      <w:proofErr w:type="spellEnd"/>
      <w:r w:rsidRPr="007F1638">
        <w:rPr>
          <w:rFonts w:cs="Calibri"/>
          <w:bCs/>
        </w:rPr>
        <w:t xml:space="preserve"> muszą być </w:t>
      </w:r>
      <w:proofErr w:type="spellStart"/>
      <w:r w:rsidRPr="007F1638">
        <w:rPr>
          <w:rFonts w:cs="Calibri"/>
          <w:bCs/>
        </w:rPr>
        <w:t>switchami</w:t>
      </w:r>
      <w:proofErr w:type="spellEnd"/>
      <w:r w:rsidRPr="007F1638">
        <w:rPr>
          <w:rFonts w:cs="Calibri"/>
          <w:bCs/>
        </w:rPr>
        <w:t xml:space="preserve"> </w:t>
      </w:r>
      <w:proofErr w:type="spellStart"/>
      <w:r w:rsidRPr="007F1638">
        <w:rPr>
          <w:rFonts w:cs="Calibri"/>
          <w:bCs/>
        </w:rPr>
        <w:t>zarządzalnymi</w:t>
      </w:r>
      <w:proofErr w:type="spellEnd"/>
      <w:r w:rsidRPr="007F1638">
        <w:rPr>
          <w:rFonts w:cs="Calibri"/>
          <w:bCs/>
        </w:rPr>
        <w:t>.</w:t>
      </w:r>
    </w:p>
    <w:p w:rsidR="000A3C74" w:rsidRPr="007F1638" w:rsidRDefault="000A3C74" w:rsidP="007F1638">
      <w:pPr>
        <w:spacing w:after="0" w:line="240" w:lineRule="auto"/>
        <w:ind w:firstLine="708"/>
        <w:jc w:val="both"/>
        <w:rPr>
          <w:rFonts w:cs="Calibri"/>
          <w:bCs/>
        </w:rPr>
      </w:pPr>
      <w:r w:rsidRPr="007F1638">
        <w:rPr>
          <w:rFonts w:cs="Calibri"/>
          <w:bCs/>
        </w:rPr>
        <w:t>Sterowniki muszą umożliwiać przesłanie do systemu nadrzędnego informacji o:</w:t>
      </w:r>
    </w:p>
    <w:p w:rsidR="000A3C74" w:rsidRPr="007F1638" w:rsidRDefault="000A3C74" w:rsidP="007F1638">
      <w:pPr>
        <w:pStyle w:val="Akapitzlist"/>
        <w:numPr>
          <w:ilvl w:val="0"/>
          <w:numId w:val="21"/>
        </w:numPr>
        <w:suppressAutoHyphens w:val="0"/>
        <w:ind w:left="357" w:firstLine="494"/>
        <w:jc w:val="both"/>
        <w:rPr>
          <w:rFonts w:ascii="Calibri" w:hAnsi="Calibri" w:cs="Calibri"/>
          <w:bCs/>
          <w:sz w:val="22"/>
          <w:szCs w:val="22"/>
        </w:rPr>
      </w:pPr>
      <w:r w:rsidRPr="007F1638">
        <w:rPr>
          <w:rFonts w:ascii="Calibri" w:hAnsi="Calibri" w:cs="Calibri"/>
          <w:bCs/>
          <w:sz w:val="22"/>
          <w:szCs w:val="22"/>
        </w:rPr>
        <w:t>stanie pracy poszczególnych urządzeń instalacji,</w:t>
      </w:r>
    </w:p>
    <w:p w:rsidR="000A3C74" w:rsidRPr="007F1638" w:rsidRDefault="000A3C74" w:rsidP="007F1638">
      <w:pPr>
        <w:pStyle w:val="Akapitzlist"/>
        <w:numPr>
          <w:ilvl w:val="0"/>
          <w:numId w:val="21"/>
        </w:numPr>
        <w:suppressAutoHyphens w:val="0"/>
        <w:ind w:left="357" w:firstLine="494"/>
        <w:jc w:val="both"/>
        <w:rPr>
          <w:rFonts w:ascii="Calibri" w:hAnsi="Calibri" w:cs="Calibri"/>
          <w:bCs/>
          <w:sz w:val="22"/>
          <w:szCs w:val="22"/>
        </w:rPr>
      </w:pPr>
      <w:r w:rsidRPr="007F1638">
        <w:rPr>
          <w:rFonts w:ascii="Calibri" w:hAnsi="Calibri" w:cs="Calibri"/>
          <w:bCs/>
          <w:sz w:val="22"/>
          <w:szCs w:val="22"/>
        </w:rPr>
        <w:t>awarii poszczególnych urządzeń,</w:t>
      </w:r>
    </w:p>
    <w:p w:rsidR="000A3C74" w:rsidRPr="007F1638" w:rsidRDefault="000A3C74" w:rsidP="007F1638">
      <w:pPr>
        <w:pStyle w:val="Akapitzlist"/>
        <w:numPr>
          <w:ilvl w:val="0"/>
          <w:numId w:val="21"/>
        </w:numPr>
        <w:suppressAutoHyphens w:val="0"/>
        <w:ind w:left="357" w:firstLine="494"/>
        <w:jc w:val="both"/>
        <w:rPr>
          <w:rFonts w:ascii="Calibri" w:hAnsi="Calibri" w:cs="Calibri"/>
          <w:bCs/>
          <w:sz w:val="22"/>
          <w:szCs w:val="22"/>
        </w:rPr>
      </w:pPr>
      <w:r w:rsidRPr="007F1638">
        <w:rPr>
          <w:rFonts w:ascii="Calibri" w:hAnsi="Calibri" w:cs="Calibri"/>
          <w:bCs/>
          <w:sz w:val="22"/>
          <w:szCs w:val="22"/>
        </w:rPr>
        <w:t>czasów pracy poszczególnych urządzeń,</w:t>
      </w:r>
    </w:p>
    <w:p w:rsidR="000A3C74" w:rsidRPr="007F1638" w:rsidRDefault="000A3C74" w:rsidP="007F1638">
      <w:pPr>
        <w:pStyle w:val="Akapitzlist"/>
        <w:numPr>
          <w:ilvl w:val="0"/>
          <w:numId w:val="21"/>
        </w:numPr>
        <w:suppressAutoHyphens w:val="0"/>
        <w:ind w:left="357" w:firstLine="494"/>
        <w:jc w:val="both"/>
        <w:rPr>
          <w:rFonts w:ascii="Calibri" w:hAnsi="Calibri" w:cs="Calibri"/>
          <w:bCs/>
          <w:sz w:val="22"/>
          <w:szCs w:val="22"/>
        </w:rPr>
      </w:pPr>
      <w:r w:rsidRPr="007F1638">
        <w:rPr>
          <w:rFonts w:ascii="Calibri" w:hAnsi="Calibri" w:cs="Calibri"/>
          <w:bCs/>
          <w:sz w:val="22"/>
          <w:szCs w:val="22"/>
        </w:rPr>
        <w:t>wskazaniach układów pomiarowych technologicznych.</w:t>
      </w:r>
    </w:p>
    <w:p w:rsidR="000A3C74" w:rsidRPr="007F1638" w:rsidRDefault="000A3C74" w:rsidP="007F1638">
      <w:pPr>
        <w:spacing w:after="0" w:line="240" w:lineRule="auto"/>
        <w:ind w:left="708"/>
        <w:jc w:val="both"/>
        <w:rPr>
          <w:rFonts w:cs="Calibri"/>
          <w:bCs/>
        </w:rPr>
      </w:pPr>
      <w:r w:rsidRPr="007F1638">
        <w:rPr>
          <w:rFonts w:cs="Calibri"/>
          <w:bCs/>
        </w:rPr>
        <w:t>Komunikacja między sterownikami na obiekcie, a komputerem nadrzędnym w Centralnej Dyspozytorni Oczyszczalni ma być oparta o protokół Ethernet TCP/IP.</w:t>
      </w:r>
    </w:p>
    <w:p w:rsidR="000A3C74" w:rsidRPr="007F1638" w:rsidRDefault="000A3C74" w:rsidP="007F1638">
      <w:pPr>
        <w:spacing w:after="0" w:line="240" w:lineRule="auto"/>
        <w:ind w:firstLine="708"/>
        <w:jc w:val="both"/>
        <w:rPr>
          <w:rFonts w:cs="Calibri"/>
          <w:bCs/>
        </w:rPr>
      </w:pPr>
      <w:r w:rsidRPr="007F1638">
        <w:rPr>
          <w:rFonts w:cs="Calibri"/>
          <w:bCs/>
        </w:rPr>
        <w:t xml:space="preserve">Dla </w:t>
      </w:r>
      <w:proofErr w:type="spellStart"/>
      <w:r w:rsidRPr="007F1638">
        <w:rPr>
          <w:rFonts w:cs="Calibri"/>
          <w:bCs/>
        </w:rPr>
        <w:t>AKPiA</w:t>
      </w:r>
      <w:proofErr w:type="spellEnd"/>
      <w:r w:rsidRPr="007F1638">
        <w:rPr>
          <w:rFonts w:cs="Calibri"/>
          <w:bCs/>
        </w:rPr>
        <w:t xml:space="preserve"> przewiduje się dwa poziomy sieci kablowej:</w:t>
      </w:r>
    </w:p>
    <w:p w:rsidR="000A3C74" w:rsidRPr="007F1638" w:rsidRDefault="000A3C74" w:rsidP="007F1638">
      <w:pPr>
        <w:pStyle w:val="Akapitzlist"/>
        <w:numPr>
          <w:ilvl w:val="0"/>
          <w:numId w:val="21"/>
        </w:numPr>
        <w:suppressAutoHyphens w:val="0"/>
        <w:ind w:left="1418" w:hanging="709"/>
        <w:jc w:val="both"/>
        <w:rPr>
          <w:rFonts w:ascii="Calibri" w:hAnsi="Calibri" w:cs="Calibri"/>
          <w:bCs/>
          <w:sz w:val="22"/>
          <w:szCs w:val="22"/>
        </w:rPr>
      </w:pPr>
      <w:r w:rsidRPr="007F1638">
        <w:rPr>
          <w:rFonts w:ascii="Calibri" w:hAnsi="Calibri" w:cs="Calibri"/>
          <w:bCs/>
          <w:sz w:val="22"/>
          <w:szCs w:val="22"/>
        </w:rPr>
        <w:t>POZIOM 1 - kabel światłowodowy łączący węzły sieci informatycznej. Węzły te to lokalne sterowniki PLC oraz komputer w Centralnej Dyspozytorni Oczyszczalni.</w:t>
      </w:r>
    </w:p>
    <w:p w:rsidR="000A3C74" w:rsidRPr="007F1638" w:rsidRDefault="000A3C74" w:rsidP="007F1638">
      <w:pPr>
        <w:pStyle w:val="Akapitzlist"/>
        <w:numPr>
          <w:ilvl w:val="0"/>
          <w:numId w:val="21"/>
        </w:numPr>
        <w:suppressAutoHyphens w:val="0"/>
        <w:ind w:left="1418" w:hanging="709"/>
        <w:jc w:val="both"/>
        <w:rPr>
          <w:rFonts w:ascii="Calibri" w:hAnsi="Calibri" w:cs="Calibri"/>
          <w:bCs/>
          <w:sz w:val="22"/>
          <w:szCs w:val="22"/>
        </w:rPr>
      </w:pPr>
      <w:r w:rsidRPr="007F1638">
        <w:rPr>
          <w:rFonts w:ascii="Calibri" w:hAnsi="Calibri" w:cs="Calibri"/>
          <w:bCs/>
          <w:sz w:val="22"/>
          <w:szCs w:val="22"/>
        </w:rPr>
        <w:t xml:space="preserve">POZIOM 2 - kable łączące szafki </w:t>
      </w:r>
      <w:proofErr w:type="spellStart"/>
      <w:r w:rsidRPr="007F1638">
        <w:rPr>
          <w:rFonts w:ascii="Calibri" w:hAnsi="Calibri" w:cs="Calibri"/>
          <w:bCs/>
          <w:sz w:val="22"/>
          <w:szCs w:val="22"/>
        </w:rPr>
        <w:t>AKPiA</w:t>
      </w:r>
      <w:proofErr w:type="spellEnd"/>
      <w:r w:rsidRPr="007F1638">
        <w:rPr>
          <w:rFonts w:ascii="Calibri" w:hAnsi="Calibri" w:cs="Calibri"/>
          <w:bCs/>
          <w:sz w:val="22"/>
          <w:szCs w:val="22"/>
        </w:rPr>
        <w:t xml:space="preserve"> z przetwornikami i czujnikami obiektowymi (światłowód lub ekranowany przewód elektryczny w zależności od warunków).</w:t>
      </w:r>
    </w:p>
    <w:p w:rsidR="000A3C74" w:rsidRPr="007F1638" w:rsidRDefault="000A3C74" w:rsidP="007F1638">
      <w:pPr>
        <w:spacing w:after="0" w:line="240" w:lineRule="auto"/>
        <w:ind w:left="708"/>
        <w:jc w:val="both"/>
        <w:rPr>
          <w:rFonts w:cs="Calibri"/>
          <w:bCs/>
        </w:rPr>
      </w:pPr>
      <w:r w:rsidRPr="007F1638">
        <w:rPr>
          <w:rFonts w:cs="Calibri"/>
          <w:bCs/>
        </w:rPr>
        <w:t>Przewiduje się, że oprogramowanie wizualizacyjne będzie kompatybilne z obecnie pracującymi w obiektach Zamawiającego. Dotyczy to nie tylko funkcjonalności, lecz również wyglądu okien. Wykonawca przekaże Użytkownikowi wszystkie narzędzia potrzebne do zaprogramowania systemu, modyfikacji oraz wszystkie programy aplikacyjne w wersjach źródłowych wraz ze stosownymi komentarzami.</w:t>
      </w:r>
    </w:p>
    <w:p w:rsidR="000A3C74" w:rsidRPr="007F1638" w:rsidRDefault="000A3C74" w:rsidP="007F1638">
      <w:pPr>
        <w:spacing w:after="0" w:line="240" w:lineRule="auto"/>
        <w:ind w:firstLine="708"/>
        <w:jc w:val="both"/>
        <w:rPr>
          <w:rFonts w:cs="Calibri"/>
          <w:bCs/>
        </w:rPr>
      </w:pPr>
      <w:r w:rsidRPr="007F1638">
        <w:rPr>
          <w:rFonts w:cs="Calibri"/>
          <w:bCs/>
        </w:rPr>
        <w:t>Oprogramowanie Centralnej Dyspozytorni Oczyszczalni umożliwi:</w:t>
      </w:r>
    </w:p>
    <w:p w:rsidR="000A3C74" w:rsidRPr="007F1638" w:rsidRDefault="000A3C74" w:rsidP="007F1638">
      <w:pPr>
        <w:pStyle w:val="Akapitzlist"/>
        <w:numPr>
          <w:ilvl w:val="0"/>
          <w:numId w:val="21"/>
        </w:numPr>
        <w:suppressAutoHyphens w:val="0"/>
        <w:ind w:left="1418" w:hanging="709"/>
        <w:jc w:val="both"/>
        <w:rPr>
          <w:rFonts w:ascii="Calibri" w:hAnsi="Calibri" w:cs="Calibri"/>
          <w:bCs/>
          <w:sz w:val="22"/>
          <w:szCs w:val="22"/>
        </w:rPr>
      </w:pPr>
      <w:r w:rsidRPr="007F1638">
        <w:rPr>
          <w:rFonts w:ascii="Calibri" w:hAnsi="Calibri" w:cs="Calibri"/>
          <w:bCs/>
          <w:sz w:val="22"/>
          <w:szCs w:val="22"/>
        </w:rPr>
        <w:t>sterowanie procesem technologicznym,</w:t>
      </w:r>
    </w:p>
    <w:p w:rsidR="000A3C74" w:rsidRPr="007F1638" w:rsidRDefault="000A3C74" w:rsidP="007F1638">
      <w:pPr>
        <w:pStyle w:val="Akapitzlist"/>
        <w:numPr>
          <w:ilvl w:val="0"/>
          <w:numId w:val="21"/>
        </w:numPr>
        <w:suppressAutoHyphens w:val="0"/>
        <w:ind w:left="1418" w:hanging="709"/>
        <w:jc w:val="both"/>
        <w:rPr>
          <w:rFonts w:ascii="Calibri" w:hAnsi="Calibri" w:cs="Calibri"/>
          <w:bCs/>
          <w:sz w:val="22"/>
          <w:szCs w:val="22"/>
        </w:rPr>
      </w:pPr>
      <w:r w:rsidRPr="007F1638">
        <w:rPr>
          <w:rFonts w:ascii="Calibri" w:hAnsi="Calibri" w:cs="Calibri"/>
          <w:bCs/>
          <w:sz w:val="22"/>
          <w:szCs w:val="22"/>
        </w:rPr>
        <w:t>graficzne przedstawienie przebiegu sterowanego procesu,</w:t>
      </w:r>
    </w:p>
    <w:p w:rsidR="000A3C74" w:rsidRPr="007F1638" w:rsidRDefault="000A3C74" w:rsidP="007F1638">
      <w:pPr>
        <w:pStyle w:val="Akapitzlist"/>
        <w:numPr>
          <w:ilvl w:val="0"/>
          <w:numId w:val="21"/>
        </w:numPr>
        <w:suppressAutoHyphens w:val="0"/>
        <w:ind w:left="1418" w:hanging="709"/>
        <w:jc w:val="both"/>
        <w:rPr>
          <w:rFonts w:ascii="Calibri" w:hAnsi="Calibri" w:cs="Calibri"/>
          <w:bCs/>
          <w:sz w:val="22"/>
          <w:szCs w:val="22"/>
        </w:rPr>
      </w:pPr>
      <w:r w:rsidRPr="007F1638">
        <w:rPr>
          <w:rFonts w:ascii="Calibri" w:hAnsi="Calibri" w:cs="Calibri"/>
          <w:bCs/>
          <w:sz w:val="22"/>
          <w:szCs w:val="22"/>
        </w:rPr>
        <w:t>ingerencje w ten proces przez uprawnione osoby,</w:t>
      </w:r>
    </w:p>
    <w:p w:rsidR="000A3C74" w:rsidRPr="007F1638" w:rsidRDefault="000A3C74" w:rsidP="007F1638">
      <w:pPr>
        <w:pStyle w:val="Akapitzlist"/>
        <w:numPr>
          <w:ilvl w:val="0"/>
          <w:numId w:val="21"/>
        </w:numPr>
        <w:suppressAutoHyphens w:val="0"/>
        <w:ind w:left="1418" w:hanging="709"/>
        <w:jc w:val="both"/>
        <w:rPr>
          <w:rFonts w:ascii="Calibri" w:hAnsi="Calibri" w:cs="Calibri"/>
          <w:bCs/>
          <w:sz w:val="22"/>
          <w:szCs w:val="22"/>
        </w:rPr>
      </w:pPr>
      <w:r w:rsidRPr="007F1638">
        <w:rPr>
          <w:rFonts w:ascii="Calibri" w:hAnsi="Calibri" w:cs="Calibri"/>
          <w:bCs/>
          <w:sz w:val="22"/>
          <w:szCs w:val="22"/>
        </w:rPr>
        <w:t>sygnalizacje sytuacji awaryjnych,</w:t>
      </w:r>
    </w:p>
    <w:p w:rsidR="000A3C74" w:rsidRPr="007F1638" w:rsidRDefault="000A3C74" w:rsidP="007F1638">
      <w:pPr>
        <w:pStyle w:val="Akapitzlist"/>
        <w:numPr>
          <w:ilvl w:val="0"/>
          <w:numId w:val="21"/>
        </w:numPr>
        <w:suppressAutoHyphens w:val="0"/>
        <w:ind w:left="1418" w:hanging="709"/>
        <w:jc w:val="both"/>
        <w:rPr>
          <w:rFonts w:ascii="Calibri" w:hAnsi="Calibri" w:cs="Calibri"/>
          <w:bCs/>
          <w:sz w:val="22"/>
          <w:szCs w:val="22"/>
        </w:rPr>
      </w:pPr>
      <w:r w:rsidRPr="007F1638">
        <w:rPr>
          <w:rFonts w:ascii="Calibri" w:hAnsi="Calibri" w:cs="Calibri"/>
          <w:bCs/>
          <w:sz w:val="22"/>
          <w:szCs w:val="22"/>
        </w:rPr>
        <w:t>wszechstronną analizę wybranych parametrów procesu,</w:t>
      </w:r>
    </w:p>
    <w:p w:rsidR="000A3C74" w:rsidRPr="007F1638" w:rsidRDefault="000A3C74" w:rsidP="007F1638">
      <w:pPr>
        <w:pStyle w:val="Akapitzlist"/>
        <w:numPr>
          <w:ilvl w:val="0"/>
          <w:numId w:val="21"/>
        </w:numPr>
        <w:suppressAutoHyphens w:val="0"/>
        <w:ind w:left="1418" w:hanging="709"/>
        <w:jc w:val="both"/>
        <w:rPr>
          <w:rFonts w:ascii="Calibri" w:hAnsi="Calibri" w:cs="Calibri"/>
          <w:bCs/>
          <w:sz w:val="22"/>
          <w:szCs w:val="22"/>
        </w:rPr>
      </w:pPr>
      <w:r w:rsidRPr="007F1638">
        <w:rPr>
          <w:rFonts w:ascii="Calibri" w:hAnsi="Calibri" w:cs="Calibri"/>
          <w:bCs/>
          <w:sz w:val="22"/>
          <w:szCs w:val="22"/>
        </w:rPr>
        <w:t>raportowanie,</w:t>
      </w:r>
    </w:p>
    <w:p w:rsidR="000A3C74" w:rsidRPr="007F1638" w:rsidRDefault="000A3C74" w:rsidP="007F1638">
      <w:pPr>
        <w:pStyle w:val="Akapitzlist"/>
        <w:numPr>
          <w:ilvl w:val="0"/>
          <w:numId w:val="21"/>
        </w:numPr>
        <w:suppressAutoHyphens w:val="0"/>
        <w:ind w:left="1418" w:hanging="709"/>
        <w:jc w:val="both"/>
        <w:rPr>
          <w:rFonts w:ascii="Calibri" w:hAnsi="Calibri" w:cs="Calibri"/>
          <w:bCs/>
          <w:sz w:val="22"/>
          <w:szCs w:val="22"/>
        </w:rPr>
      </w:pPr>
      <w:r w:rsidRPr="007F1638">
        <w:rPr>
          <w:rFonts w:ascii="Calibri" w:hAnsi="Calibri" w:cs="Calibri"/>
          <w:bCs/>
          <w:sz w:val="22"/>
          <w:szCs w:val="22"/>
        </w:rPr>
        <w:t xml:space="preserve">wykonanie trendów wszystkich pomiarów technologicznych i ilości zużytej energii </w:t>
      </w:r>
      <w:r w:rsidR="00944C16">
        <w:rPr>
          <w:rFonts w:ascii="Calibri" w:hAnsi="Calibri" w:cs="Calibri"/>
          <w:bCs/>
          <w:sz w:val="22"/>
          <w:szCs w:val="22"/>
        </w:rPr>
        <w:br/>
      </w:r>
      <w:r w:rsidRPr="007F1638">
        <w:rPr>
          <w:rFonts w:ascii="Calibri" w:hAnsi="Calibri" w:cs="Calibri"/>
          <w:bCs/>
          <w:sz w:val="22"/>
          <w:szCs w:val="22"/>
        </w:rPr>
        <w:t>w czasie (np. dzień, tydzień, rok). Format trendów musi być spójny z formatami tworzenia raportów o dowolnej konfiguracji w istniejącym systemie Excel, Word (transfer danych),</w:t>
      </w:r>
    </w:p>
    <w:p w:rsidR="000A3C74" w:rsidRPr="007F1638" w:rsidRDefault="000A3C74" w:rsidP="007F1638">
      <w:pPr>
        <w:pStyle w:val="Akapitzlist"/>
        <w:numPr>
          <w:ilvl w:val="0"/>
          <w:numId w:val="21"/>
        </w:numPr>
        <w:suppressAutoHyphens w:val="0"/>
        <w:ind w:left="1418" w:hanging="709"/>
        <w:jc w:val="both"/>
        <w:rPr>
          <w:rFonts w:ascii="Calibri" w:hAnsi="Calibri" w:cs="Calibri"/>
          <w:bCs/>
          <w:sz w:val="22"/>
          <w:szCs w:val="22"/>
        </w:rPr>
      </w:pPr>
      <w:r w:rsidRPr="007F1638">
        <w:rPr>
          <w:rFonts w:ascii="Calibri" w:hAnsi="Calibri" w:cs="Calibri"/>
          <w:bCs/>
          <w:sz w:val="22"/>
          <w:szCs w:val="22"/>
        </w:rPr>
        <w:t>wymianę danych z innymi aplikacjami,</w:t>
      </w:r>
    </w:p>
    <w:p w:rsidR="000A3C74" w:rsidRPr="007F1638" w:rsidRDefault="000A3C74" w:rsidP="007F1638">
      <w:pPr>
        <w:pStyle w:val="Akapitzlist"/>
        <w:numPr>
          <w:ilvl w:val="0"/>
          <w:numId w:val="21"/>
        </w:numPr>
        <w:suppressAutoHyphens w:val="0"/>
        <w:ind w:left="1418" w:hanging="709"/>
        <w:jc w:val="both"/>
        <w:rPr>
          <w:rFonts w:ascii="Calibri" w:hAnsi="Calibri" w:cs="Calibri"/>
          <w:bCs/>
          <w:sz w:val="22"/>
          <w:szCs w:val="22"/>
        </w:rPr>
      </w:pPr>
      <w:r w:rsidRPr="007F1638">
        <w:rPr>
          <w:rFonts w:ascii="Calibri" w:hAnsi="Calibri" w:cs="Calibri"/>
          <w:bCs/>
          <w:sz w:val="22"/>
          <w:szCs w:val="22"/>
        </w:rPr>
        <w:t>skalowanie systemu sterowania.</w:t>
      </w:r>
    </w:p>
    <w:p w:rsidR="000A3C74" w:rsidRPr="007F1638" w:rsidRDefault="000A3C74" w:rsidP="007F1638">
      <w:pPr>
        <w:spacing w:after="0" w:line="240" w:lineRule="auto"/>
        <w:jc w:val="both"/>
        <w:rPr>
          <w:rFonts w:cs="Calibri"/>
          <w:bCs/>
        </w:rPr>
      </w:pPr>
    </w:p>
    <w:p w:rsidR="000A3C74" w:rsidRPr="007F1638" w:rsidRDefault="000A3C74" w:rsidP="007F1638">
      <w:pPr>
        <w:spacing w:after="0" w:line="240" w:lineRule="auto"/>
        <w:ind w:left="708"/>
        <w:jc w:val="both"/>
        <w:rPr>
          <w:rFonts w:cs="Calibri"/>
          <w:bCs/>
        </w:rPr>
      </w:pPr>
      <w:r w:rsidRPr="007F1638">
        <w:rPr>
          <w:rFonts w:cs="Calibri"/>
          <w:bCs/>
        </w:rPr>
        <w:t xml:space="preserve">Jeżeli w związku z modernizacją konieczna będzie zmiana oprogramowania systemowego </w:t>
      </w:r>
      <w:r w:rsidR="000F15F2" w:rsidRPr="007F1638">
        <w:rPr>
          <w:rFonts w:cs="Calibri"/>
          <w:bCs/>
        </w:rPr>
        <w:br/>
      </w:r>
      <w:r w:rsidRPr="007F1638">
        <w:rPr>
          <w:rFonts w:cs="Calibri"/>
          <w:bCs/>
        </w:rPr>
        <w:t xml:space="preserve">w Centralnej Dyspozytorni Oczyszczalni Wykonawca dostarczy nową wersję ujmując koszt </w:t>
      </w:r>
      <w:r w:rsidR="000F15F2" w:rsidRPr="007F1638">
        <w:rPr>
          <w:rFonts w:cs="Calibri"/>
          <w:bCs/>
        </w:rPr>
        <w:br/>
      </w:r>
      <w:r w:rsidRPr="007F1638">
        <w:rPr>
          <w:rFonts w:cs="Calibri"/>
          <w:bCs/>
        </w:rPr>
        <w:t xml:space="preserve">w cenie za realizację zamówienia. Aktualizacja oprogramowania musi być zgodna ze </w:t>
      </w:r>
      <w:r w:rsidRPr="007F1638">
        <w:rPr>
          <w:rFonts w:cs="Calibri"/>
          <w:bCs/>
        </w:rPr>
        <w:lastRenderedPageBreak/>
        <w:t>standardem już obecnym na oczyszczalni. Wszelkie trendy, systemy raportowania muszą być zgodne z już istniejącym systemem (dotyczy funkcjonalności oraz wyglądu).</w:t>
      </w:r>
    </w:p>
    <w:p w:rsidR="000A3C74" w:rsidRPr="007F1638" w:rsidRDefault="000A3C74" w:rsidP="007F1638">
      <w:pPr>
        <w:spacing w:after="0" w:line="240" w:lineRule="auto"/>
        <w:ind w:left="708"/>
        <w:jc w:val="both"/>
        <w:rPr>
          <w:rFonts w:cs="Calibri"/>
          <w:bCs/>
        </w:rPr>
      </w:pPr>
      <w:r w:rsidRPr="007F1638">
        <w:rPr>
          <w:rFonts w:cs="Calibri"/>
          <w:bCs/>
        </w:rPr>
        <w:t xml:space="preserve">Istniejącą tablicę synoptyczną należy zmodernizować o dodanie nowych obiektów. Modernizacja musi być wykonana zgodnie z obecnym standardem oczyszczalni ścieków (sposób naniesienia piktogramów, </w:t>
      </w:r>
      <w:proofErr w:type="spellStart"/>
      <w:r w:rsidRPr="007F1638">
        <w:rPr>
          <w:rFonts w:cs="Calibri"/>
          <w:bCs/>
        </w:rPr>
        <w:t>bargrafy</w:t>
      </w:r>
      <w:proofErr w:type="spellEnd"/>
      <w:r w:rsidRPr="007F1638">
        <w:rPr>
          <w:rFonts w:cs="Calibri"/>
          <w:bCs/>
        </w:rPr>
        <w:t>, diody sygnalizacyjne).</w:t>
      </w:r>
    </w:p>
    <w:p w:rsidR="000A3C74" w:rsidRPr="007F1638" w:rsidRDefault="000A3C74" w:rsidP="007F1638">
      <w:pPr>
        <w:spacing w:after="0" w:line="240" w:lineRule="auto"/>
        <w:ind w:left="708"/>
        <w:jc w:val="both"/>
        <w:rPr>
          <w:rFonts w:cs="Calibri"/>
          <w:bCs/>
        </w:rPr>
      </w:pPr>
      <w:r w:rsidRPr="007F1638">
        <w:rPr>
          <w:rFonts w:cs="Calibri"/>
          <w:bCs/>
        </w:rPr>
        <w:t>Sterowniki od A0 do A7 obsługujące oczyszczalnię nie podlegają sprzętowej wymianie, wymagają natomiast niewielkich zmian programowych w związku z modernizacją obiektów oczyszczalni.</w:t>
      </w:r>
    </w:p>
    <w:p w:rsidR="000A3C74" w:rsidRPr="007F1638" w:rsidRDefault="000A3C74" w:rsidP="007F1638">
      <w:pPr>
        <w:spacing w:after="0" w:line="240" w:lineRule="auto"/>
        <w:ind w:left="708"/>
        <w:jc w:val="both"/>
        <w:rPr>
          <w:rFonts w:cs="Calibri"/>
        </w:rPr>
      </w:pPr>
      <w:r w:rsidRPr="007F1638">
        <w:rPr>
          <w:rFonts w:cs="Calibri"/>
        </w:rPr>
        <w:t xml:space="preserve">Prace związane z modernizacją systemu </w:t>
      </w:r>
      <w:proofErr w:type="spellStart"/>
      <w:r w:rsidRPr="007F1638">
        <w:rPr>
          <w:rFonts w:cs="Calibri"/>
        </w:rPr>
        <w:t>AKPiA</w:t>
      </w:r>
      <w:proofErr w:type="spellEnd"/>
      <w:r w:rsidRPr="007F1638">
        <w:rPr>
          <w:rFonts w:cs="Calibri"/>
        </w:rPr>
        <w:t xml:space="preserve"> oraz zmiany dokonywane w systemie SCADA będą wykonywane na czynnym obiekcie, wszelkie aktualizacje systemu należy przeprowadzać po ustaleniu terminu z Użytkownikiem.</w:t>
      </w:r>
    </w:p>
    <w:p w:rsidR="000A3C74" w:rsidRPr="007F1638" w:rsidRDefault="000A3C74" w:rsidP="007F1638">
      <w:pPr>
        <w:spacing w:after="0" w:line="240" w:lineRule="auto"/>
        <w:ind w:left="708"/>
        <w:jc w:val="both"/>
        <w:rPr>
          <w:rFonts w:cs="Calibri"/>
        </w:rPr>
      </w:pPr>
      <w:r w:rsidRPr="007F1638">
        <w:rPr>
          <w:rFonts w:cs="Calibri"/>
        </w:rPr>
        <w:t xml:space="preserve">W projekcie technologii wykonawstwa i organizacji robót Wykonawca przedstawi harmonogram czasowy dla wykonania poszczególnych etapów robót, uzgodniony </w:t>
      </w:r>
      <w:r w:rsidR="00944C16">
        <w:rPr>
          <w:rFonts w:cs="Calibri"/>
        </w:rPr>
        <w:br/>
      </w:r>
      <w:r w:rsidRPr="007F1638">
        <w:rPr>
          <w:rFonts w:cs="Calibri"/>
        </w:rPr>
        <w:t>z Użytkownikiem oczyszczalni, uwzględniający powyższe wymagania.</w:t>
      </w:r>
    </w:p>
    <w:p w:rsidR="000F15F2" w:rsidRPr="007F1638" w:rsidRDefault="000A3C74" w:rsidP="007F1638">
      <w:pPr>
        <w:spacing w:after="0" w:line="240" w:lineRule="auto"/>
        <w:ind w:left="708"/>
        <w:jc w:val="both"/>
        <w:rPr>
          <w:rFonts w:cs="Calibri"/>
        </w:rPr>
      </w:pPr>
      <w:r w:rsidRPr="007F1638">
        <w:rPr>
          <w:rFonts w:cs="Calibri"/>
        </w:rPr>
        <w:t xml:space="preserve">Wykonawca na własny koszt (uwzględniony w cenie za realizację zamówienia) zabezpiecza ciągłość procesu technologicznego na czas trwania Robót. </w:t>
      </w:r>
    </w:p>
    <w:tbl>
      <w:tblPr>
        <w:tblW w:w="0" w:type="auto"/>
        <w:tblBorders>
          <w:insideV w:val="single" w:sz="4" w:space="0" w:color="auto"/>
        </w:tblBorders>
        <w:tblLook w:val="04A0"/>
      </w:tblPr>
      <w:tblGrid>
        <w:gridCol w:w="9288"/>
      </w:tblGrid>
      <w:tr w:rsidR="000A3C74" w:rsidRPr="007F1638" w:rsidTr="005A31C5">
        <w:trPr>
          <w:trHeight w:val="340"/>
        </w:trPr>
        <w:tc>
          <w:tcPr>
            <w:tcW w:w="9288" w:type="dxa"/>
            <w:tcBorders>
              <w:bottom w:val="nil"/>
            </w:tcBorders>
            <w:vAlign w:val="center"/>
          </w:tcPr>
          <w:p w:rsidR="00C87B14" w:rsidRPr="007F1638" w:rsidRDefault="00C87B14" w:rsidP="007F1638">
            <w:pPr>
              <w:spacing w:after="0" w:line="240" w:lineRule="auto"/>
              <w:jc w:val="both"/>
              <w:rPr>
                <w:rFonts w:cs="Calibri"/>
                <w:u w:val="single"/>
              </w:rPr>
            </w:pPr>
          </w:p>
          <w:p w:rsidR="00C87B14" w:rsidRPr="007F1638" w:rsidRDefault="00C87B14" w:rsidP="007F1638">
            <w:pPr>
              <w:numPr>
                <w:ilvl w:val="0"/>
                <w:numId w:val="3"/>
              </w:numPr>
              <w:spacing w:after="0" w:line="240" w:lineRule="auto"/>
              <w:ind w:left="426" w:hanging="426"/>
              <w:rPr>
                <w:rFonts w:cs="Calibri"/>
                <w:b/>
              </w:rPr>
            </w:pPr>
            <w:r w:rsidRPr="007F1638">
              <w:rPr>
                <w:rFonts w:cs="Calibri"/>
                <w:b/>
              </w:rPr>
              <w:t>Pozostałe wymagania Zamawiającego</w:t>
            </w:r>
          </w:p>
          <w:p w:rsidR="00C87B14" w:rsidRPr="007F1638" w:rsidRDefault="00C87B14" w:rsidP="007F1638">
            <w:pPr>
              <w:numPr>
                <w:ilvl w:val="1"/>
                <w:numId w:val="23"/>
              </w:numPr>
              <w:tabs>
                <w:tab w:val="clear" w:pos="1440"/>
                <w:tab w:val="num" w:pos="851"/>
              </w:tabs>
              <w:spacing w:after="0" w:line="240" w:lineRule="auto"/>
              <w:ind w:left="851" w:hanging="425"/>
              <w:jc w:val="both"/>
              <w:rPr>
                <w:rFonts w:cs="Calibri"/>
              </w:rPr>
            </w:pPr>
            <w:r w:rsidRPr="007F1638">
              <w:rPr>
                <w:rFonts w:cs="Calibri"/>
              </w:rPr>
              <w:t>Modernizację obiektów będących w ciągłym ruchu należy przeprowadzić z zachowaniem stałej pracy ciągu technologicznego</w:t>
            </w:r>
            <w:r w:rsidRPr="007F1638">
              <w:rPr>
                <w:rFonts w:cs="Calibri"/>
                <w:bCs/>
              </w:rPr>
              <w:t>.</w:t>
            </w:r>
          </w:p>
          <w:p w:rsidR="00C87B14" w:rsidRPr="007F1638" w:rsidRDefault="00C87B14" w:rsidP="007F1638">
            <w:pPr>
              <w:numPr>
                <w:ilvl w:val="1"/>
                <w:numId w:val="23"/>
              </w:numPr>
              <w:tabs>
                <w:tab w:val="clear" w:pos="1440"/>
                <w:tab w:val="num" w:pos="851"/>
              </w:tabs>
              <w:spacing w:after="0" w:line="240" w:lineRule="auto"/>
              <w:ind w:left="851" w:hanging="425"/>
              <w:jc w:val="both"/>
              <w:rPr>
                <w:rFonts w:cs="Calibri"/>
              </w:rPr>
            </w:pPr>
            <w:r w:rsidRPr="007F1638">
              <w:rPr>
                <w:rFonts w:cs="Calibri"/>
              </w:rPr>
              <w:t xml:space="preserve">Prace związane z modernizacją systemu </w:t>
            </w:r>
            <w:proofErr w:type="spellStart"/>
            <w:r w:rsidRPr="007F1638">
              <w:rPr>
                <w:rFonts w:cs="Calibri"/>
              </w:rPr>
              <w:t>AKPiA</w:t>
            </w:r>
            <w:proofErr w:type="spellEnd"/>
            <w:r w:rsidRPr="007F1638">
              <w:rPr>
                <w:rFonts w:cs="Calibri"/>
              </w:rPr>
              <w:t xml:space="preserve"> oraz zmiany dokonywane w systemie SCADA będą wykonywane na czynnym obiekcie, wszelkie aktualizacje systemu należy przeprowadzać po ustaleniu terminu z Użytkownikiem.</w:t>
            </w:r>
          </w:p>
          <w:p w:rsidR="00C87B14" w:rsidRPr="007F1638" w:rsidRDefault="00C87B14" w:rsidP="007F1638">
            <w:pPr>
              <w:numPr>
                <w:ilvl w:val="1"/>
                <w:numId w:val="23"/>
              </w:numPr>
              <w:tabs>
                <w:tab w:val="clear" w:pos="1440"/>
                <w:tab w:val="num" w:pos="851"/>
              </w:tabs>
              <w:spacing w:after="0" w:line="240" w:lineRule="auto"/>
              <w:ind w:left="851" w:hanging="425"/>
              <w:jc w:val="both"/>
              <w:rPr>
                <w:rFonts w:cs="Calibri"/>
              </w:rPr>
            </w:pPr>
            <w:r w:rsidRPr="007F1638">
              <w:rPr>
                <w:rFonts w:cs="Calibri"/>
              </w:rPr>
              <w:t xml:space="preserve">W projekcie technologii wykonawstwa i organizacji robót Wykonawca przedstawi harmonogram czasowy dla wykonania poszczególnych etapów robót, uzgodniony </w:t>
            </w:r>
            <w:r w:rsidRPr="007F1638">
              <w:rPr>
                <w:rFonts w:cs="Calibri"/>
              </w:rPr>
              <w:br/>
              <w:t>z Użytkownikiem oczyszczalni, uwzględniający powyższe wymagania.</w:t>
            </w:r>
          </w:p>
          <w:p w:rsidR="00C87B14" w:rsidRPr="007F1638" w:rsidRDefault="00C87B14" w:rsidP="007F1638">
            <w:pPr>
              <w:numPr>
                <w:ilvl w:val="1"/>
                <w:numId w:val="23"/>
              </w:numPr>
              <w:tabs>
                <w:tab w:val="clear" w:pos="1440"/>
                <w:tab w:val="num" w:pos="851"/>
              </w:tabs>
              <w:spacing w:after="0" w:line="240" w:lineRule="auto"/>
              <w:ind w:left="851" w:hanging="425"/>
              <w:jc w:val="both"/>
              <w:rPr>
                <w:rFonts w:cs="Calibri"/>
              </w:rPr>
            </w:pPr>
            <w:r w:rsidRPr="007F1638">
              <w:rPr>
                <w:rFonts w:cs="Calibri"/>
              </w:rPr>
              <w:t xml:space="preserve">Wykonawca na własny koszt (uwzględniony w cenie za realizację zamówienia) zabezpiecza ciągłość procesu technologicznego na czas trwania Robót. </w:t>
            </w:r>
          </w:p>
          <w:p w:rsidR="00C87B14" w:rsidRDefault="00C87B14" w:rsidP="007F1638">
            <w:pPr>
              <w:numPr>
                <w:ilvl w:val="1"/>
                <w:numId w:val="23"/>
              </w:numPr>
              <w:tabs>
                <w:tab w:val="clear" w:pos="1440"/>
                <w:tab w:val="num" w:pos="851"/>
              </w:tabs>
              <w:spacing w:after="0" w:line="240" w:lineRule="auto"/>
              <w:ind w:left="851" w:hanging="425"/>
              <w:jc w:val="both"/>
              <w:rPr>
                <w:rFonts w:cs="Calibri"/>
              </w:rPr>
            </w:pPr>
            <w:r w:rsidRPr="007F1638">
              <w:rPr>
                <w:rFonts w:cs="Calibri"/>
              </w:rPr>
              <w:t xml:space="preserve">Należy przeprowadzić rozruch urządzeń na podstawie przygotowanego wyprzedzająco </w:t>
            </w:r>
            <w:r w:rsidRPr="007F1638">
              <w:rPr>
                <w:rFonts w:cs="Calibri"/>
              </w:rPr>
              <w:br/>
              <w:t>i zaakceptowanego przez Zamawiającego harmonogramu rozruchu. W zakres robót Wykonawcy wchodzi w</w:t>
            </w:r>
            <w:r w:rsidRPr="007F1638">
              <w:rPr>
                <w:rFonts w:cs="Calibri"/>
                <w:color w:val="000000"/>
              </w:rPr>
              <w:t xml:space="preserve">ykonanie wszelkich niezbędnych badań, analiz, prób, testów itp., potwierdzających </w:t>
            </w:r>
            <w:r w:rsidRPr="007F1638">
              <w:rPr>
                <w:rFonts w:cs="Calibri"/>
              </w:rPr>
              <w:t>osiągnięcie przez urządzenia parametrów zaprojektowanych.</w:t>
            </w:r>
          </w:p>
          <w:p w:rsidR="006C2849" w:rsidRDefault="006C2849" w:rsidP="007F1638">
            <w:pPr>
              <w:numPr>
                <w:ilvl w:val="1"/>
                <w:numId w:val="23"/>
              </w:numPr>
              <w:tabs>
                <w:tab w:val="clear" w:pos="1440"/>
                <w:tab w:val="num" w:pos="851"/>
              </w:tabs>
              <w:spacing w:after="0" w:line="240" w:lineRule="auto"/>
              <w:ind w:left="851" w:hanging="425"/>
              <w:jc w:val="both"/>
              <w:rPr>
                <w:rFonts w:cs="Calibri"/>
              </w:rPr>
            </w:pPr>
            <w:r>
              <w:rPr>
                <w:rFonts w:cs="Calibri"/>
              </w:rPr>
              <w:t xml:space="preserve">Wykonawca poprzez udzielone mu pełnomocnictwo zaktualizuję </w:t>
            </w:r>
            <w:r w:rsidR="00B62ED2">
              <w:rPr>
                <w:rFonts w:cs="Calibri"/>
              </w:rPr>
              <w:t>posiadaną przez Zamawiają</w:t>
            </w:r>
            <w:r w:rsidR="00CA637C">
              <w:rPr>
                <w:rFonts w:cs="Calibri"/>
              </w:rPr>
              <w:t>cego K</w:t>
            </w:r>
            <w:r>
              <w:rPr>
                <w:rFonts w:cs="Calibri"/>
              </w:rPr>
              <w:t>oncesję na wytwarzanie energii elektrycznej</w:t>
            </w:r>
            <w:r w:rsidR="00CA637C">
              <w:rPr>
                <w:rFonts w:cs="Calibri"/>
              </w:rPr>
              <w:t>.</w:t>
            </w:r>
          </w:p>
          <w:p w:rsidR="00CA637C" w:rsidRPr="007F1638" w:rsidRDefault="00CA637C" w:rsidP="007F1638">
            <w:pPr>
              <w:numPr>
                <w:ilvl w:val="1"/>
                <w:numId w:val="23"/>
              </w:numPr>
              <w:tabs>
                <w:tab w:val="clear" w:pos="1440"/>
                <w:tab w:val="num" w:pos="851"/>
              </w:tabs>
              <w:spacing w:after="0" w:line="240" w:lineRule="auto"/>
              <w:ind w:left="851" w:hanging="425"/>
              <w:jc w:val="both"/>
              <w:rPr>
                <w:rFonts w:cs="Calibri"/>
              </w:rPr>
            </w:pPr>
            <w:r>
              <w:rPr>
                <w:rFonts w:cs="Calibri"/>
              </w:rPr>
              <w:t>Wykonawca zaktualizuję instrukcję współpracy ruchowej i uzgodni ją w Energa Operator S.A.</w:t>
            </w:r>
          </w:p>
          <w:p w:rsidR="00C87B14" w:rsidRPr="007F1638" w:rsidRDefault="00C87B14" w:rsidP="007F1638">
            <w:pPr>
              <w:numPr>
                <w:ilvl w:val="1"/>
                <w:numId w:val="23"/>
              </w:numPr>
              <w:tabs>
                <w:tab w:val="clear" w:pos="1440"/>
                <w:tab w:val="num" w:pos="851"/>
              </w:tabs>
              <w:spacing w:after="0" w:line="240" w:lineRule="auto"/>
              <w:ind w:left="851" w:hanging="425"/>
              <w:jc w:val="both"/>
              <w:rPr>
                <w:rFonts w:cs="Calibri"/>
              </w:rPr>
            </w:pPr>
            <w:r w:rsidRPr="007F1638">
              <w:rPr>
                <w:rFonts w:cs="Calibri"/>
                <w:color w:val="000000"/>
              </w:rPr>
              <w:t>Wykonawca sporządzi niezbędne instrukcje eksploatacyjne oraz instrukcję BHP  (w min 3 egz. oraz w wersji elektronicznej) oraz przeszkoli personel przyszłego Użytkownika.</w:t>
            </w:r>
          </w:p>
          <w:p w:rsidR="00C87B14" w:rsidRPr="007F1638" w:rsidRDefault="00C87B14" w:rsidP="007F1638">
            <w:pPr>
              <w:numPr>
                <w:ilvl w:val="1"/>
                <w:numId w:val="23"/>
              </w:numPr>
              <w:tabs>
                <w:tab w:val="clear" w:pos="1440"/>
                <w:tab w:val="num" w:pos="851"/>
              </w:tabs>
              <w:spacing w:after="0" w:line="240" w:lineRule="auto"/>
              <w:ind w:left="851" w:hanging="425"/>
              <w:jc w:val="both"/>
              <w:rPr>
                <w:rFonts w:cs="Calibri"/>
              </w:rPr>
            </w:pPr>
            <w:r w:rsidRPr="007F1638">
              <w:rPr>
                <w:rFonts w:cs="Calibri"/>
              </w:rPr>
              <w:t>Wykonawca w ramach organizacji terenu budowy zrealizuje własnym kosztem i staraniem obiekty tymczasowego zaplecza budowy oraz poniesie koszty zużycia wody i energii w okresie realizacji robót.</w:t>
            </w:r>
          </w:p>
          <w:p w:rsidR="00C87B14" w:rsidRPr="007F1638" w:rsidRDefault="00C87B14" w:rsidP="007F1638">
            <w:pPr>
              <w:numPr>
                <w:ilvl w:val="1"/>
                <w:numId w:val="23"/>
              </w:numPr>
              <w:tabs>
                <w:tab w:val="clear" w:pos="1440"/>
                <w:tab w:val="num" w:pos="851"/>
              </w:tabs>
              <w:spacing w:after="0" w:line="240" w:lineRule="auto"/>
              <w:ind w:left="851" w:hanging="425"/>
              <w:jc w:val="both"/>
              <w:rPr>
                <w:rFonts w:cs="Calibri"/>
              </w:rPr>
            </w:pPr>
            <w:r w:rsidRPr="007F1638">
              <w:rPr>
                <w:rFonts w:cs="Calibri"/>
              </w:rPr>
              <w:t xml:space="preserve">Oczyszczalnia ścieków jest obiektem pracującym w trybie ciągłym, dlatego należy zwrócić uwagę, aby prowadzone roboty nie zakłóciły jego pracy i stosować się do uwag i wytycznych ze strony Kierownika Wydziału Oczyszczalni Ścieków. </w:t>
            </w:r>
          </w:p>
          <w:p w:rsidR="00C87B14" w:rsidRPr="007F1638" w:rsidRDefault="00C87B14" w:rsidP="007F1638">
            <w:pPr>
              <w:numPr>
                <w:ilvl w:val="1"/>
                <w:numId w:val="23"/>
              </w:numPr>
              <w:tabs>
                <w:tab w:val="clear" w:pos="1440"/>
                <w:tab w:val="num" w:pos="851"/>
              </w:tabs>
              <w:spacing w:after="0" w:line="240" w:lineRule="auto"/>
              <w:ind w:left="851" w:hanging="425"/>
              <w:jc w:val="both"/>
              <w:rPr>
                <w:rFonts w:cs="Calibri"/>
              </w:rPr>
            </w:pPr>
            <w:r w:rsidRPr="007F1638">
              <w:rPr>
                <w:rFonts w:cs="Calibri"/>
              </w:rPr>
              <w:t>Wykonawca uwzględni utrudnienia w realizacji robót na czynnym i eksploatowanym obiekcie i zapewni dostęp do oczyszczalni ścieków dla osób obsługi – pracowników Toruńskich Wodociągów Sp. z o.o. w celu wykonywania czynności eksploatacyjnych oraz osób kontrolujących pracę oczyszczalni ścieków.</w:t>
            </w:r>
          </w:p>
          <w:p w:rsidR="00C87B14" w:rsidRPr="007F1638" w:rsidRDefault="00C87B14" w:rsidP="007F1638">
            <w:pPr>
              <w:numPr>
                <w:ilvl w:val="1"/>
                <w:numId w:val="23"/>
              </w:numPr>
              <w:tabs>
                <w:tab w:val="clear" w:pos="1440"/>
                <w:tab w:val="num" w:pos="851"/>
              </w:tabs>
              <w:spacing w:after="0" w:line="240" w:lineRule="auto"/>
              <w:ind w:left="851" w:hanging="425"/>
              <w:jc w:val="both"/>
              <w:rPr>
                <w:rFonts w:cs="Calibri"/>
              </w:rPr>
            </w:pPr>
            <w:r w:rsidRPr="007F1638">
              <w:rPr>
                <w:rFonts w:cs="Calibri"/>
              </w:rPr>
              <w:t xml:space="preserve">Właścicielem odpadów powstałych w trakcie realizacji robót jest Wykonawca. W zakresie materiałów zbędnych, nieszkodliwych, stosuje się przepisy wykonawcze do Ustawy </w:t>
            </w:r>
            <w:r w:rsidR="005A31C5" w:rsidRPr="007F1638">
              <w:rPr>
                <w:rFonts w:cs="Calibri"/>
              </w:rPr>
              <w:br/>
            </w:r>
            <w:r w:rsidRPr="007F1638">
              <w:rPr>
                <w:rFonts w:cs="Calibri"/>
              </w:rPr>
              <w:t xml:space="preserve">o odpadach z dn. 14 grudnia 2012 r. Odpady zawierające odpady szkodliwe, winny być przetransportowane na wysypisko śmieci, które posiada odpowiedni sprzęt techniczny </w:t>
            </w:r>
            <w:r w:rsidR="005A31C5" w:rsidRPr="007F1638">
              <w:rPr>
                <w:rFonts w:cs="Calibri"/>
              </w:rPr>
              <w:br/>
            </w:r>
            <w:r w:rsidRPr="007F1638">
              <w:rPr>
                <w:rFonts w:cs="Calibri"/>
              </w:rPr>
              <w:lastRenderedPageBreak/>
              <w:t>i odpowiednie zezwolenia na przyjmowanie o poddawanie recyklingowi odpadów tego typu. Transport odpadów zawierających substancje szkodliwe winien być przeprowadzony przez firmę, która posiada odpowiednie zezwolenie. Zagospodarowanie odpadów powinno być zgodne z obowiązującymi przepisami prawnymi. Wszelkie koszty zagospodarowania odpadów w trakcie trwania inwestycji zostaną poniesione przez Wykonawcę.</w:t>
            </w:r>
          </w:p>
          <w:p w:rsidR="00C87B14" w:rsidRPr="007F1638" w:rsidRDefault="00C87B14" w:rsidP="007F1638">
            <w:pPr>
              <w:numPr>
                <w:ilvl w:val="1"/>
                <w:numId w:val="23"/>
              </w:numPr>
              <w:tabs>
                <w:tab w:val="clear" w:pos="1440"/>
                <w:tab w:val="num" w:pos="851"/>
              </w:tabs>
              <w:spacing w:after="0" w:line="240" w:lineRule="auto"/>
              <w:ind w:left="851" w:hanging="425"/>
              <w:jc w:val="both"/>
              <w:rPr>
                <w:rFonts w:cs="Calibri"/>
              </w:rPr>
            </w:pPr>
            <w:r w:rsidRPr="007F1638">
              <w:rPr>
                <w:rFonts w:cs="Calibri"/>
              </w:rPr>
              <w:t>W zakres zadania wchodzi zapewnienie na własny koszt pełnej obsługi geodezyjnej tj. wykonanie wszelkich czynności geodezyjnych mających na celu prawidłowe usytuowanie budowanych urządzeń i obiektów w terenie, w tym:</w:t>
            </w:r>
          </w:p>
          <w:p w:rsidR="005A31C5" w:rsidRPr="007F1638" w:rsidRDefault="005A31C5" w:rsidP="007F1638">
            <w:pPr>
              <w:pStyle w:val="Akapitzlist"/>
              <w:numPr>
                <w:ilvl w:val="2"/>
                <w:numId w:val="8"/>
              </w:numPr>
              <w:ind w:left="1276" w:hanging="436"/>
              <w:contextualSpacing/>
              <w:jc w:val="both"/>
              <w:rPr>
                <w:rFonts w:ascii="Calibri" w:hAnsi="Calibri" w:cs="Calibri"/>
                <w:sz w:val="22"/>
                <w:szCs w:val="22"/>
              </w:rPr>
            </w:pPr>
            <w:r w:rsidRPr="007F1638">
              <w:rPr>
                <w:rFonts w:ascii="Calibri" w:hAnsi="Calibri" w:cs="Calibri"/>
                <w:sz w:val="22"/>
                <w:szCs w:val="22"/>
              </w:rPr>
              <w:t>wytyczenie wszystkich niezbędnych elementów budowanej instalacji;</w:t>
            </w:r>
          </w:p>
          <w:p w:rsidR="005A31C5" w:rsidRPr="007F1638" w:rsidRDefault="005A31C5" w:rsidP="007F1638">
            <w:pPr>
              <w:numPr>
                <w:ilvl w:val="2"/>
                <w:numId w:val="8"/>
              </w:numPr>
              <w:spacing w:after="0" w:line="240" w:lineRule="auto"/>
              <w:ind w:left="1276" w:hanging="436"/>
              <w:jc w:val="both"/>
              <w:rPr>
                <w:rFonts w:cs="Calibri"/>
              </w:rPr>
            </w:pPr>
            <w:r w:rsidRPr="007F1638">
              <w:rPr>
                <w:rFonts w:cs="Calibri"/>
              </w:rPr>
              <w:t>założenie reperów roboczych, jeżeli będzie taka potrzeba;</w:t>
            </w:r>
          </w:p>
          <w:p w:rsidR="005A31C5" w:rsidRPr="007F1638" w:rsidRDefault="005A31C5" w:rsidP="007F1638">
            <w:pPr>
              <w:numPr>
                <w:ilvl w:val="2"/>
                <w:numId w:val="8"/>
              </w:numPr>
              <w:spacing w:after="0" w:line="240" w:lineRule="auto"/>
              <w:ind w:left="1276" w:hanging="436"/>
              <w:jc w:val="both"/>
              <w:rPr>
                <w:rFonts w:cs="Calibri"/>
              </w:rPr>
            </w:pPr>
            <w:r w:rsidRPr="007F1638">
              <w:rPr>
                <w:rFonts w:cs="Calibri"/>
              </w:rPr>
              <w:t>przekazanie geodezyjnej mapy poinwentaryzacyjnej w 3 egzemplarzach uwierzytelnionych przez Ośrodek Dokumentacji Geodezyjnej i Kartograficznej,</w:t>
            </w:r>
          </w:p>
          <w:p w:rsidR="005A31C5" w:rsidRPr="007F1638" w:rsidRDefault="00C87B14" w:rsidP="007F1638">
            <w:pPr>
              <w:numPr>
                <w:ilvl w:val="1"/>
                <w:numId w:val="23"/>
              </w:numPr>
              <w:tabs>
                <w:tab w:val="clear" w:pos="1440"/>
                <w:tab w:val="num" w:pos="851"/>
              </w:tabs>
              <w:spacing w:after="0" w:line="240" w:lineRule="auto"/>
              <w:ind w:left="851" w:hanging="425"/>
              <w:jc w:val="both"/>
              <w:rPr>
                <w:rFonts w:cs="Calibri"/>
              </w:rPr>
            </w:pPr>
            <w:r w:rsidRPr="007F1638">
              <w:rPr>
                <w:rFonts w:cs="Calibri"/>
              </w:rPr>
              <w:t>Wykonaw</w:t>
            </w:r>
            <w:r w:rsidR="005A31C5" w:rsidRPr="007F1638">
              <w:rPr>
                <w:rFonts w:cs="Calibri"/>
              </w:rPr>
              <w:t>ca musi dysponować, oprócz osoby</w:t>
            </w:r>
            <w:r w:rsidRPr="007F1638">
              <w:rPr>
                <w:rFonts w:cs="Calibri"/>
              </w:rPr>
              <w:t xml:space="preserve"> Kierownika robót branży sanitarnej również osobą Kierownika robót w branży elektrycznej.</w:t>
            </w:r>
          </w:p>
          <w:p w:rsidR="00C87B14" w:rsidRPr="007F1638" w:rsidRDefault="00C87B14" w:rsidP="007F1638">
            <w:pPr>
              <w:numPr>
                <w:ilvl w:val="1"/>
                <w:numId w:val="23"/>
              </w:numPr>
              <w:tabs>
                <w:tab w:val="clear" w:pos="1440"/>
                <w:tab w:val="num" w:pos="851"/>
              </w:tabs>
              <w:spacing w:after="0" w:line="240" w:lineRule="auto"/>
              <w:ind w:left="851" w:hanging="425"/>
              <w:jc w:val="both"/>
              <w:rPr>
                <w:rFonts w:cs="Calibri"/>
              </w:rPr>
            </w:pPr>
            <w:r w:rsidRPr="007F1638">
              <w:rPr>
                <w:rFonts w:cs="Calibri"/>
              </w:rPr>
              <w:t xml:space="preserve">Wykonawca we własnym zakresie zapewni zaplecze socjalne , które należy wyposażyć </w:t>
            </w:r>
            <w:r w:rsidR="00944C16">
              <w:rPr>
                <w:rFonts w:cs="Calibri"/>
              </w:rPr>
              <w:br/>
            </w:r>
            <w:r w:rsidRPr="007F1638">
              <w:rPr>
                <w:rFonts w:cs="Calibri"/>
              </w:rPr>
              <w:t>w przenośne toalety – szczelne zbiorniki na ścieki socjalno-bytowe.</w:t>
            </w:r>
          </w:p>
          <w:p w:rsidR="00C87B14" w:rsidRPr="007F1638" w:rsidRDefault="00C87B14" w:rsidP="007F1638">
            <w:pPr>
              <w:numPr>
                <w:ilvl w:val="1"/>
                <w:numId w:val="23"/>
              </w:numPr>
              <w:tabs>
                <w:tab w:val="clear" w:pos="1440"/>
                <w:tab w:val="num" w:pos="851"/>
              </w:tabs>
              <w:spacing w:after="0" w:line="240" w:lineRule="auto"/>
              <w:ind w:left="851" w:hanging="425"/>
              <w:jc w:val="both"/>
              <w:rPr>
                <w:rFonts w:cs="Calibri"/>
              </w:rPr>
            </w:pPr>
            <w:r w:rsidRPr="007F1638">
              <w:rPr>
                <w:rFonts w:cs="Calibri"/>
              </w:rPr>
              <w:t>Obciążenie każdej ze stron przyszłej umowy za potencjalne skutki napotkania na roboty nieprzewidziane uzależnione będzie od konkretnej sytuacji i ocenione będzie po jej nastąpieniu.</w:t>
            </w:r>
            <w:r w:rsidR="005A31C5" w:rsidRPr="007F1638">
              <w:rPr>
                <w:rFonts w:cs="Calibri"/>
              </w:rPr>
              <w:t xml:space="preserve"> </w:t>
            </w:r>
            <w:r w:rsidRPr="007F1638">
              <w:rPr>
                <w:rFonts w:cs="Calibri"/>
              </w:rPr>
              <w:t xml:space="preserve">Zaleca się aby Wykonawca zapoznał się ze wszystkimi warunkami lokalizacyjno-terenowymi placu budowy a także realizacyjnymi, i uwzględnić je </w:t>
            </w:r>
            <w:r w:rsidR="00944C16">
              <w:rPr>
                <w:rFonts w:cs="Calibri"/>
              </w:rPr>
              <w:br/>
            </w:r>
            <w:r w:rsidRPr="007F1638">
              <w:rPr>
                <w:rFonts w:cs="Calibri"/>
              </w:rPr>
              <w:t>w wypełnionym formularzu ofertowym.</w:t>
            </w:r>
          </w:p>
          <w:p w:rsidR="00C87B14" w:rsidRPr="007F1638" w:rsidRDefault="00C87B14" w:rsidP="007F1638">
            <w:pPr>
              <w:numPr>
                <w:ilvl w:val="1"/>
                <w:numId w:val="23"/>
              </w:numPr>
              <w:tabs>
                <w:tab w:val="clear" w:pos="1440"/>
                <w:tab w:val="num" w:pos="851"/>
              </w:tabs>
              <w:spacing w:after="0" w:line="240" w:lineRule="auto"/>
              <w:ind w:left="851" w:hanging="425"/>
              <w:jc w:val="both"/>
              <w:rPr>
                <w:rFonts w:cs="Calibri"/>
              </w:rPr>
            </w:pPr>
            <w:r w:rsidRPr="007F1638">
              <w:rPr>
                <w:rFonts w:cs="Calibri"/>
              </w:rPr>
              <w:t xml:space="preserve">Przed przystąpieniem do robót Wykonawca dostarczy Zamawiającemu atesty, certyfikaty </w:t>
            </w:r>
            <w:r w:rsidRPr="007F1638">
              <w:rPr>
                <w:rFonts w:cs="Calibri"/>
              </w:rPr>
              <w:br/>
              <w:t>i deklaracje zgodności na wszelkie materiały przewidywane do wbudowania celem ich akceptacji. Uzyskanie w/w akceptacji stanowi załącznik dopuszczający materiały do wbudowania przy realizacji przedmiotu zamówienia.</w:t>
            </w:r>
          </w:p>
          <w:p w:rsidR="00C87B14" w:rsidRPr="007F1638" w:rsidRDefault="00C87B14" w:rsidP="007F1638">
            <w:pPr>
              <w:numPr>
                <w:ilvl w:val="1"/>
                <w:numId w:val="23"/>
              </w:numPr>
              <w:tabs>
                <w:tab w:val="clear" w:pos="1440"/>
                <w:tab w:val="num" w:pos="851"/>
              </w:tabs>
              <w:spacing w:after="0" w:line="240" w:lineRule="auto"/>
              <w:ind w:left="851" w:hanging="425"/>
              <w:jc w:val="both"/>
              <w:rPr>
                <w:rFonts w:cs="Calibri"/>
              </w:rPr>
            </w:pPr>
            <w:r w:rsidRPr="007F1638">
              <w:rPr>
                <w:rFonts w:cs="Calibri"/>
                <w:bCs/>
                <w:iCs/>
              </w:rPr>
              <w:t xml:space="preserve">W przypadku wystąpienia w projektach budowlanych i/lub budowlano – wykonawczych, STWIOR nazw własnych materiałów i nazw producentów, znaków towarowych lub podania niektórych charakterystycznych dla producenta wymiarów, należy je rozumieć jako określenie standardów. Nie są one wiążące i można dostarczyć elementy równoważne, których charakterystyka nie jest gorsza niż parametry urządzeń czy materiałów podanych </w:t>
            </w:r>
            <w:r w:rsidR="00944C16">
              <w:rPr>
                <w:rFonts w:cs="Calibri"/>
                <w:bCs/>
                <w:iCs/>
              </w:rPr>
              <w:br/>
            </w:r>
            <w:r w:rsidRPr="007F1638">
              <w:rPr>
                <w:rFonts w:cs="Calibri"/>
                <w:bCs/>
                <w:iCs/>
              </w:rPr>
              <w:t>w opracowaniach projektowych. Dopuszcza się zastosowanie materiałów i urządzeń innych producentów o parametrach równoważnych lub wyższych niż przewiduje projekt. Wszelkie koszty wynikające z różnic pomiędzy urządzeniami zaprojektowanymi a zaoferowanymi ponosi Wykonawca. Zwrot „równoważne” oznacza możliwość uzyskania efektu założonego przez Zamawiającego za pomocą innych rozwiązań technicznych.</w:t>
            </w:r>
          </w:p>
          <w:p w:rsidR="00C87B14" w:rsidRPr="007F1638" w:rsidRDefault="00C87B14" w:rsidP="007F1638">
            <w:pPr>
              <w:numPr>
                <w:ilvl w:val="1"/>
                <w:numId w:val="23"/>
              </w:numPr>
              <w:tabs>
                <w:tab w:val="clear" w:pos="1440"/>
                <w:tab w:val="num" w:pos="851"/>
              </w:tabs>
              <w:spacing w:after="0" w:line="240" w:lineRule="auto"/>
              <w:ind w:left="851" w:hanging="425"/>
              <w:jc w:val="both"/>
              <w:rPr>
                <w:rFonts w:cs="Calibri"/>
              </w:rPr>
            </w:pPr>
            <w:r w:rsidRPr="007F1638">
              <w:rPr>
                <w:rFonts w:cs="Calibri"/>
              </w:rPr>
              <w:t xml:space="preserve">Do wszystkich nowych szaf sterowniczych należy doprowadzić światłowód </w:t>
            </w:r>
            <w:proofErr w:type="spellStart"/>
            <w:r w:rsidRPr="007F1638">
              <w:rPr>
                <w:rFonts w:cs="Calibri"/>
              </w:rPr>
              <w:t>wielomodowy</w:t>
            </w:r>
            <w:proofErr w:type="spellEnd"/>
            <w:r w:rsidRPr="007F1638">
              <w:rPr>
                <w:rFonts w:cs="Calibri"/>
              </w:rPr>
              <w:t xml:space="preserve"> OM2. Wszystkie włókna należy zaspawać za pomocą </w:t>
            </w:r>
            <w:proofErr w:type="spellStart"/>
            <w:r w:rsidRPr="007F1638">
              <w:rPr>
                <w:rFonts w:cs="Calibri"/>
              </w:rPr>
              <w:t>pigtaili</w:t>
            </w:r>
            <w:proofErr w:type="spellEnd"/>
            <w:r w:rsidRPr="007F1638">
              <w:rPr>
                <w:rFonts w:cs="Calibri"/>
              </w:rPr>
              <w:t xml:space="preserve"> SC. Do transmisji światłowodowej należy wykorzystać konwertery światłowodowe (np. </w:t>
            </w:r>
            <w:proofErr w:type="spellStart"/>
            <w:r w:rsidRPr="007F1638">
              <w:rPr>
                <w:rFonts w:cs="Calibri"/>
              </w:rPr>
              <w:t>Moxa</w:t>
            </w:r>
            <w:proofErr w:type="spellEnd"/>
            <w:r w:rsidRPr="007F1638">
              <w:rPr>
                <w:rFonts w:cs="Calibri"/>
              </w:rPr>
              <w:t xml:space="preserve"> IMC-21A-M-SC-T).</w:t>
            </w:r>
          </w:p>
          <w:p w:rsidR="005A31C5" w:rsidRPr="007F1638" w:rsidRDefault="00C87B14" w:rsidP="007F1638">
            <w:pPr>
              <w:numPr>
                <w:ilvl w:val="1"/>
                <w:numId w:val="23"/>
              </w:numPr>
              <w:tabs>
                <w:tab w:val="clear" w:pos="1440"/>
                <w:tab w:val="num" w:pos="851"/>
              </w:tabs>
              <w:spacing w:after="0" w:line="240" w:lineRule="auto"/>
              <w:ind w:left="851" w:hanging="425"/>
              <w:jc w:val="both"/>
              <w:rPr>
                <w:rFonts w:cs="Calibri"/>
              </w:rPr>
            </w:pPr>
            <w:r w:rsidRPr="007F1638">
              <w:rPr>
                <w:rFonts w:cs="Calibri"/>
              </w:rPr>
              <w:t>Sterowanie powinno zostać oparte na bazie sterowników programowalnych (np. Siemens S7-1200), wraz z panelem operatorskim (np. Siemens KTP Basic).</w:t>
            </w:r>
            <w:r w:rsidRPr="007F1638">
              <w:rPr>
                <w:rFonts w:cs="Calibri"/>
              </w:rPr>
              <w:br/>
              <w:t xml:space="preserve">W przypadku użytych w nawiasach nazw własnych materiałów, nazw producentów </w:t>
            </w:r>
            <w:r w:rsidR="00944C16">
              <w:rPr>
                <w:rFonts w:cs="Calibri"/>
              </w:rPr>
              <w:br/>
            </w:r>
            <w:r w:rsidRPr="007F1638">
              <w:rPr>
                <w:rFonts w:cs="Calibri"/>
              </w:rPr>
              <w:t>i znaków towarowych, należy je rozumieć jako określenie standardów w Toruńskich Wodociągach. Nie są one wiążące i można dostarczyć urządzenia równoważne, innych producentów, których charakterystyka i parametry nie są gorsze, niż urządzeń podanych powyżej.</w:t>
            </w:r>
            <w:r w:rsidRPr="007F1638">
              <w:rPr>
                <w:rFonts w:cs="Calibri"/>
              </w:rPr>
              <w:br/>
              <w:t xml:space="preserve">W przypadku dostarczenia innego sterownika lub panelu operatorskiego, niż wskazane </w:t>
            </w:r>
            <w:r w:rsidR="00944C16">
              <w:rPr>
                <w:rFonts w:cs="Calibri"/>
              </w:rPr>
              <w:br/>
            </w:r>
            <w:r w:rsidRPr="007F1638">
              <w:rPr>
                <w:rFonts w:cs="Calibri"/>
              </w:rPr>
              <w:t>w nawiasach, Wykonawca zobowiązany jest dostarczyć Zamawiającemu:</w:t>
            </w:r>
          </w:p>
          <w:p w:rsidR="00C87B14" w:rsidRPr="007F1638" w:rsidRDefault="00C87B14" w:rsidP="007F1638">
            <w:pPr>
              <w:numPr>
                <w:ilvl w:val="0"/>
                <w:numId w:val="1"/>
              </w:numPr>
              <w:tabs>
                <w:tab w:val="clear" w:pos="0"/>
                <w:tab w:val="num" w:pos="1134"/>
              </w:tabs>
              <w:spacing w:after="0" w:line="240" w:lineRule="auto"/>
              <w:ind w:left="1134" w:hanging="283"/>
              <w:jc w:val="both"/>
              <w:rPr>
                <w:rFonts w:cs="Calibri"/>
              </w:rPr>
            </w:pPr>
            <w:r w:rsidRPr="007F1638">
              <w:rPr>
                <w:rFonts w:cs="Calibri"/>
              </w:rPr>
              <w:t>szkolenie w autoryzowanym centrum szkoleniowym z obsługi i programowania sterownika i panelu;</w:t>
            </w:r>
          </w:p>
          <w:p w:rsidR="00C87B14" w:rsidRPr="007F1638" w:rsidRDefault="00C87B14" w:rsidP="007F1638">
            <w:pPr>
              <w:numPr>
                <w:ilvl w:val="0"/>
                <w:numId w:val="1"/>
              </w:numPr>
              <w:tabs>
                <w:tab w:val="clear" w:pos="0"/>
                <w:tab w:val="num" w:pos="1134"/>
              </w:tabs>
              <w:spacing w:after="0" w:line="240" w:lineRule="auto"/>
              <w:ind w:firstLine="131"/>
              <w:jc w:val="both"/>
              <w:rPr>
                <w:rFonts w:cs="Calibri"/>
              </w:rPr>
            </w:pPr>
            <w:r w:rsidRPr="007F1638">
              <w:rPr>
                <w:rFonts w:cs="Calibri"/>
              </w:rPr>
              <w:t>zapasowy sterownik wraz z modułami wejść/wyjść, oraz panel operatorski;</w:t>
            </w:r>
          </w:p>
          <w:p w:rsidR="00C87B14" w:rsidRPr="007F1638" w:rsidRDefault="00C87B14" w:rsidP="007F1638">
            <w:pPr>
              <w:numPr>
                <w:ilvl w:val="0"/>
                <w:numId w:val="1"/>
              </w:numPr>
              <w:tabs>
                <w:tab w:val="clear" w:pos="0"/>
                <w:tab w:val="num" w:pos="1134"/>
              </w:tabs>
              <w:spacing w:after="0" w:line="240" w:lineRule="auto"/>
              <w:ind w:left="1134" w:hanging="283"/>
              <w:jc w:val="both"/>
              <w:rPr>
                <w:rFonts w:cs="Calibri"/>
              </w:rPr>
            </w:pPr>
            <w:r w:rsidRPr="007F1638">
              <w:rPr>
                <w:rFonts w:cs="Calibri"/>
              </w:rPr>
              <w:lastRenderedPageBreak/>
              <w:t xml:space="preserve">laptop przemysłowy wraz z oprogramowaniem z licencją bezterminową do obsługi </w:t>
            </w:r>
            <w:r w:rsidR="00944C16">
              <w:rPr>
                <w:rFonts w:cs="Calibri"/>
              </w:rPr>
              <w:br/>
            </w:r>
            <w:r w:rsidRPr="007F1638">
              <w:rPr>
                <w:rFonts w:cs="Calibri"/>
              </w:rPr>
              <w:t>i programowania sterownika i panelu;</w:t>
            </w:r>
          </w:p>
          <w:p w:rsidR="005A31C5" w:rsidRPr="007F1638" w:rsidRDefault="00C87B14" w:rsidP="007F1638">
            <w:pPr>
              <w:numPr>
                <w:ilvl w:val="0"/>
                <w:numId w:val="1"/>
              </w:numPr>
              <w:tabs>
                <w:tab w:val="clear" w:pos="0"/>
                <w:tab w:val="num" w:pos="1134"/>
              </w:tabs>
              <w:spacing w:after="0" w:line="240" w:lineRule="auto"/>
              <w:ind w:firstLine="131"/>
              <w:jc w:val="both"/>
              <w:rPr>
                <w:rFonts w:cs="Calibri"/>
              </w:rPr>
            </w:pPr>
            <w:r w:rsidRPr="007F1638">
              <w:rPr>
                <w:rFonts w:cs="Calibri"/>
              </w:rPr>
              <w:t>licencję na system operacyjny z rodziny Microsoft w wersji Professional.</w:t>
            </w:r>
          </w:p>
          <w:p w:rsidR="00116E29" w:rsidRPr="007F1638" w:rsidRDefault="00116E29" w:rsidP="007F1638">
            <w:pPr>
              <w:spacing w:after="0" w:line="240" w:lineRule="auto"/>
              <w:ind w:left="851"/>
              <w:jc w:val="both"/>
              <w:rPr>
                <w:rFonts w:cs="Calibri"/>
              </w:rPr>
            </w:pPr>
          </w:p>
          <w:p w:rsidR="00C87B14" w:rsidRPr="007F1638" w:rsidRDefault="00C87B14" w:rsidP="007F1638">
            <w:pPr>
              <w:spacing w:after="0" w:line="240" w:lineRule="auto"/>
              <w:ind w:left="851"/>
              <w:rPr>
                <w:rFonts w:cs="Calibri"/>
              </w:rPr>
            </w:pPr>
            <w:r w:rsidRPr="007F1638">
              <w:rPr>
                <w:rFonts w:cs="Calibri"/>
              </w:rPr>
              <w:t xml:space="preserve">W przypadku dostarczenia innego </w:t>
            </w:r>
            <w:proofErr w:type="spellStart"/>
            <w:r w:rsidRPr="007F1638">
              <w:rPr>
                <w:rFonts w:cs="Calibri"/>
              </w:rPr>
              <w:t>switcha</w:t>
            </w:r>
            <w:proofErr w:type="spellEnd"/>
            <w:r w:rsidRPr="007F1638">
              <w:rPr>
                <w:rFonts w:cs="Calibri"/>
              </w:rPr>
              <w:t xml:space="preserve"> lub konwertera światłowodowego, niż wskazane w dokumentacji , Wykonawca zobowiązany jest:</w:t>
            </w:r>
          </w:p>
          <w:p w:rsidR="00C87B14" w:rsidRPr="007F1638" w:rsidRDefault="00C87B14" w:rsidP="007F1638">
            <w:pPr>
              <w:numPr>
                <w:ilvl w:val="0"/>
                <w:numId w:val="4"/>
              </w:numPr>
              <w:spacing w:after="0" w:line="240" w:lineRule="auto"/>
              <w:rPr>
                <w:rFonts w:cs="Calibri"/>
              </w:rPr>
            </w:pPr>
            <w:r w:rsidRPr="007F1638">
              <w:rPr>
                <w:rFonts w:cs="Calibri"/>
              </w:rPr>
              <w:t xml:space="preserve">zapewnić szkolenie z obsługi i konfigurowania </w:t>
            </w:r>
            <w:proofErr w:type="spellStart"/>
            <w:r w:rsidRPr="007F1638">
              <w:rPr>
                <w:rFonts w:cs="Calibri"/>
              </w:rPr>
              <w:t>switcha</w:t>
            </w:r>
            <w:proofErr w:type="spellEnd"/>
            <w:r w:rsidRPr="007F1638">
              <w:rPr>
                <w:rFonts w:cs="Calibri"/>
              </w:rPr>
              <w:t xml:space="preserve"> lub konwertera światłowodowego,</w:t>
            </w:r>
          </w:p>
          <w:p w:rsidR="00C87B14" w:rsidRPr="007F1638" w:rsidRDefault="00C87B14" w:rsidP="007F1638">
            <w:pPr>
              <w:numPr>
                <w:ilvl w:val="0"/>
                <w:numId w:val="4"/>
              </w:numPr>
              <w:spacing w:after="0" w:line="240" w:lineRule="auto"/>
              <w:rPr>
                <w:rFonts w:cs="Calibri"/>
              </w:rPr>
            </w:pPr>
            <w:r w:rsidRPr="007F1638">
              <w:rPr>
                <w:rFonts w:cs="Calibri"/>
              </w:rPr>
              <w:t xml:space="preserve">dostarczyć Zamawiającemu zapasowy </w:t>
            </w:r>
            <w:proofErr w:type="spellStart"/>
            <w:r w:rsidRPr="007F1638">
              <w:rPr>
                <w:rFonts w:cs="Calibri"/>
              </w:rPr>
              <w:t>switch</w:t>
            </w:r>
            <w:proofErr w:type="spellEnd"/>
            <w:r w:rsidRPr="007F1638">
              <w:rPr>
                <w:rFonts w:cs="Calibri"/>
              </w:rPr>
              <w:t xml:space="preserve"> lub konwerter światłowodowy.</w:t>
            </w:r>
          </w:p>
          <w:p w:rsidR="00C87B14" w:rsidRPr="007F1638" w:rsidRDefault="00C87B14" w:rsidP="007F1638">
            <w:pPr>
              <w:spacing w:after="0" w:line="240" w:lineRule="auto"/>
              <w:ind w:left="851"/>
              <w:jc w:val="both"/>
              <w:rPr>
                <w:rFonts w:cs="Calibri"/>
              </w:rPr>
            </w:pPr>
            <w:r w:rsidRPr="007F1638">
              <w:rPr>
                <w:rFonts w:cs="Calibri"/>
              </w:rPr>
              <w:br/>
              <w:t xml:space="preserve">Po zakończeniu prac należy przekazać Zamawiającemu, aktualne kopie oprogramowania </w:t>
            </w:r>
            <w:r w:rsidR="00944C16">
              <w:rPr>
                <w:rFonts w:cs="Calibri"/>
              </w:rPr>
              <w:br/>
            </w:r>
            <w:r w:rsidRPr="007F1638">
              <w:rPr>
                <w:rFonts w:cs="Calibri"/>
              </w:rPr>
              <w:t>w wersjach źródłowych (edytowalnych) dla sterowników, paneli operatorskich i wizualizacji SCADA. Oprogramowanie, jak również pojedyncze bloki programowe, nie mogą być zabezpieczone hasłami. Należy również przekazać dokumentację powykonawczą w wersji elektronicznej, edytowalnej, oraz wszelkie pliki konfiguracyjne urządzeń komunikacyjnych (adresacja, konfiguracja, hasła dostępu). Ponadto Wykonawca przekaże, na rzecz Zamawiającego,  autorskie prawa majątkowe do:</w:t>
            </w:r>
          </w:p>
          <w:p w:rsidR="00C87B14" w:rsidRPr="007F1638" w:rsidRDefault="00C87B14" w:rsidP="007F1638">
            <w:pPr>
              <w:numPr>
                <w:ilvl w:val="0"/>
                <w:numId w:val="9"/>
              </w:numPr>
              <w:tabs>
                <w:tab w:val="clear" w:pos="0"/>
                <w:tab w:val="num" w:pos="851"/>
              </w:tabs>
              <w:spacing w:after="0" w:line="240" w:lineRule="auto"/>
              <w:ind w:firstLine="90"/>
              <w:rPr>
                <w:rFonts w:cs="Calibri"/>
              </w:rPr>
            </w:pPr>
            <w:r w:rsidRPr="007F1638">
              <w:rPr>
                <w:rFonts w:cs="Calibri"/>
              </w:rPr>
              <w:t>oprogramowania na sterowniki,</w:t>
            </w:r>
          </w:p>
          <w:p w:rsidR="00C87B14" w:rsidRPr="007F1638" w:rsidRDefault="00C87B14" w:rsidP="007F1638">
            <w:pPr>
              <w:numPr>
                <w:ilvl w:val="0"/>
                <w:numId w:val="9"/>
              </w:numPr>
              <w:tabs>
                <w:tab w:val="clear" w:pos="0"/>
                <w:tab w:val="num" w:pos="851"/>
              </w:tabs>
              <w:spacing w:after="0" w:line="240" w:lineRule="auto"/>
              <w:ind w:firstLine="90"/>
              <w:rPr>
                <w:rFonts w:cs="Calibri"/>
              </w:rPr>
            </w:pPr>
            <w:r w:rsidRPr="007F1638">
              <w:rPr>
                <w:rFonts w:cs="Calibri"/>
              </w:rPr>
              <w:t>oprogramowania na panele operatorskie,</w:t>
            </w:r>
          </w:p>
          <w:p w:rsidR="005A31C5" w:rsidRPr="007F1638" w:rsidRDefault="00C87B14" w:rsidP="007F1638">
            <w:pPr>
              <w:numPr>
                <w:ilvl w:val="0"/>
                <w:numId w:val="9"/>
              </w:numPr>
              <w:tabs>
                <w:tab w:val="clear" w:pos="0"/>
                <w:tab w:val="num" w:pos="851"/>
              </w:tabs>
              <w:spacing w:after="0" w:line="240" w:lineRule="auto"/>
              <w:ind w:firstLine="90"/>
              <w:rPr>
                <w:rFonts w:cs="Calibri"/>
              </w:rPr>
            </w:pPr>
            <w:r w:rsidRPr="007F1638">
              <w:rPr>
                <w:rFonts w:cs="Calibri"/>
              </w:rPr>
              <w:t>zmian dokonanych w oprogramowaniu wizualizacji SCADA.</w:t>
            </w:r>
          </w:p>
          <w:p w:rsidR="005A31C5" w:rsidRPr="007F1638" w:rsidRDefault="005A31C5" w:rsidP="007F1638">
            <w:pPr>
              <w:spacing w:after="0" w:line="240" w:lineRule="auto"/>
              <w:ind w:left="851"/>
              <w:rPr>
                <w:rFonts w:cs="Calibri"/>
              </w:rPr>
            </w:pPr>
          </w:p>
          <w:p w:rsidR="00C87B14" w:rsidRDefault="00C87B14" w:rsidP="00944C16">
            <w:pPr>
              <w:spacing w:after="0" w:line="240" w:lineRule="auto"/>
              <w:ind w:left="851"/>
              <w:jc w:val="both"/>
              <w:rPr>
                <w:rFonts w:cs="Calibri"/>
              </w:rPr>
            </w:pPr>
            <w:r w:rsidRPr="007F1638">
              <w:rPr>
                <w:rFonts w:cs="Calibri"/>
              </w:rPr>
              <w:t xml:space="preserve">Adresację urządzeń sieciowych, oraz ustalenie poziomu zabezpieczeń należy wykonać </w:t>
            </w:r>
            <w:r w:rsidR="00944C16">
              <w:rPr>
                <w:rFonts w:cs="Calibri"/>
              </w:rPr>
              <w:br/>
            </w:r>
            <w:r w:rsidRPr="007F1638">
              <w:rPr>
                <w:rFonts w:cs="Calibri"/>
              </w:rPr>
              <w:t>w uzgodnieniu z Działem Informatyki i Automatyki (FIA) Toruńskich Wodociągów.</w:t>
            </w:r>
          </w:p>
          <w:p w:rsidR="00944C16" w:rsidRPr="007F1638" w:rsidRDefault="00944C16" w:rsidP="007F1638">
            <w:pPr>
              <w:spacing w:after="0" w:line="240" w:lineRule="auto"/>
              <w:ind w:left="851"/>
              <w:rPr>
                <w:rFonts w:cs="Calibri"/>
              </w:rPr>
            </w:pPr>
          </w:p>
          <w:p w:rsidR="00C87B14" w:rsidRPr="007F1638" w:rsidRDefault="00C87B14" w:rsidP="007F1638">
            <w:pPr>
              <w:numPr>
                <w:ilvl w:val="0"/>
                <w:numId w:val="3"/>
              </w:numPr>
              <w:spacing w:after="0" w:line="240" w:lineRule="auto"/>
              <w:ind w:left="426" w:hanging="426"/>
              <w:rPr>
                <w:rFonts w:cs="Calibri"/>
                <w:b/>
              </w:rPr>
            </w:pPr>
            <w:r w:rsidRPr="007F1638">
              <w:rPr>
                <w:rFonts w:cs="Calibri"/>
                <w:b/>
              </w:rPr>
              <w:t>Posiadana dokumentacja projektowa</w:t>
            </w:r>
          </w:p>
          <w:p w:rsidR="00C87B14" w:rsidRPr="007F1638" w:rsidRDefault="00C87B14" w:rsidP="007F1638">
            <w:pPr>
              <w:spacing w:after="0" w:line="240" w:lineRule="auto"/>
              <w:ind w:left="357"/>
              <w:contextualSpacing/>
              <w:jc w:val="both"/>
              <w:rPr>
                <w:rFonts w:cs="Calibri"/>
              </w:rPr>
            </w:pPr>
            <w:r w:rsidRPr="007F1638">
              <w:rPr>
                <w:rFonts w:cs="Calibri"/>
              </w:rPr>
              <w:t>Autorem</w:t>
            </w:r>
            <w:r w:rsidR="005A31C5" w:rsidRPr="007F1638">
              <w:rPr>
                <w:rFonts w:cs="Calibri"/>
              </w:rPr>
              <w:t xml:space="preserve"> dokumentacji projektowej jest </w:t>
            </w:r>
            <w:r w:rsidRPr="007F1638">
              <w:rPr>
                <w:rFonts w:cs="Calibri"/>
              </w:rPr>
              <w:t>Przedsiębiorstwo Inżynierskie Pro Eko, Al. Jana Pawła II 148, 85-151 Bydgoszcz. Zamawiający dysponuje następującymi opracowaniami</w:t>
            </w:r>
            <w:r w:rsidR="00A359CB" w:rsidRPr="007F1638">
              <w:rPr>
                <w:rFonts w:cs="Calibri"/>
              </w:rPr>
              <w:t xml:space="preserve"> pn. Modernizacja </w:t>
            </w:r>
            <w:r w:rsidR="00A359CB" w:rsidRPr="007F1638">
              <w:rPr>
                <w:rFonts w:cs="Calibri"/>
              </w:rPr>
              <w:br/>
              <w:t>i rozbudowa gospodarki osadowej na terenie Centralnej Oczyszczalni Ścieków w Toruniu”</w:t>
            </w:r>
            <w:r w:rsidRPr="007F1638">
              <w:rPr>
                <w:rFonts w:cs="Calibri"/>
              </w:rPr>
              <w:t>:</w:t>
            </w:r>
          </w:p>
          <w:p w:rsidR="009A1682" w:rsidRPr="007F1638" w:rsidRDefault="009A1682" w:rsidP="007F1638">
            <w:pPr>
              <w:numPr>
                <w:ilvl w:val="2"/>
                <w:numId w:val="23"/>
              </w:numPr>
              <w:tabs>
                <w:tab w:val="clear" w:pos="2160"/>
                <w:tab w:val="num" w:pos="993"/>
              </w:tabs>
              <w:spacing w:after="0" w:line="240" w:lineRule="auto"/>
              <w:ind w:left="993" w:hanging="426"/>
              <w:contextualSpacing/>
              <w:rPr>
                <w:rFonts w:cs="Calibri"/>
              </w:rPr>
            </w:pPr>
            <w:r w:rsidRPr="007F1638">
              <w:rPr>
                <w:rFonts w:cs="Calibri"/>
              </w:rPr>
              <w:t xml:space="preserve">Projekt Budowlany </w:t>
            </w:r>
          </w:p>
          <w:p w:rsidR="009A1682" w:rsidRPr="007F1638" w:rsidRDefault="009A1682" w:rsidP="007F1638">
            <w:pPr>
              <w:numPr>
                <w:ilvl w:val="0"/>
                <w:numId w:val="34"/>
              </w:numPr>
              <w:spacing w:after="0" w:line="240" w:lineRule="auto"/>
              <w:contextualSpacing/>
              <w:rPr>
                <w:rFonts w:cs="Calibri"/>
              </w:rPr>
            </w:pPr>
            <w:r w:rsidRPr="007F1638">
              <w:rPr>
                <w:rFonts w:cs="Calibri"/>
              </w:rPr>
              <w:t>Tom I Projekt Zagospodarowania Terenu,</w:t>
            </w:r>
          </w:p>
          <w:p w:rsidR="009A1682" w:rsidRPr="007F1638" w:rsidRDefault="009A1682" w:rsidP="007F1638">
            <w:pPr>
              <w:numPr>
                <w:ilvl w:val="0"/>
                <w:numId w:val="34"/>
              </w:numPr>
              <w:spacing w:after="0" w:line="240" w:lineRule="auto"/>
              <w:contextualSpacing/>
              <w:rPr>
                <w:rFonts w:cs="Calibri"/>
              </w:rPr>
            </w:pPr>
            <w:r w:rsidRPr="007F1638">
              <w:rPr>
                <w:rFonts w:cs="Calibri"/>
              </w:rPr>
              <w:t>Tom II Projekt Architektoniczno Budowlany</w:t>
            </w:r>
          </w:p>
          <w:p w:rsidR="009A1682" w:rsidRPr="007F1638" w:rsidRDefault="009A1682" w:rsidP="007F1638">
            <w:pPr>
              <w:numPr>
                <w:ilvl w:val="2"/>
                <w:numId w:val="23"/>
              </w:numPr>
              <w:tabs>
                <w:tab w:val="clear" w:pos="2160"/>
                <w:tab w:val="num" w:pos="993"/>
              </w:tabs>
              <w:spacing w:after="0" w:line="240" w:lineRule="auto"/>
              <w:ind w:left="993" w:hanging="426"/>
              <w:contextualSpacing/>
              <w:rPr>
                <w:rFonts w:cs="Calibri"/>
              </w:rPr>
            </w:pPr>
            <w:r w:rsidRPr="007F1638">
              <w:rPr>
                <w:rFonts w:cs="Calibri"/>
              </w:rPr>
              <w:t>Projekt Techniczny</w:t>
            </w:r>
          </w:p>
          <w:p w:rsidR="009A1682" w:rsidRPr="007F1638" w:rsidRDefault="009A1682" w:rsidP="007F1638">
            <w:pPr>
              <w:numPr>
                <w:ilvl w:val="0"/>
                <w:numId w:val="35"/>
              </w:numPr>
              <w:spacing w:after="0" w:line="240" w:lineRule="auto"/>
              <w:contextualSpacing/>
              <w:rPr>
                <w:rFonts w:cs="Calibri"/>
              </w:rPr>
            </w:pPr>
            <w:r w:rsidRPr="007F1638">
              <w:rPr>
                <w:rFonts w:cs="Calibri"/>
              </w:rPr>
              <w:t>Instalacje Cieplne</w:t>
            </w:r>
          </w:p>
          <w:p w:rsidR="009A1682" w:rsidRPr="007F1638" w:rsidRDefault="009A1682" w:rsidP="007F1638">
            <w:pPr>
              <w:numPr>
                <w:ilvl w:val="0"/>
                <w:numId w:val="35"/>
              </w:numPr>
              <w:spacing w:after="0" w:line="240" w:lineRule="auto"/>
              <w:contextualSpacing/>
              <w:rPr>
                <w:rFonts w:cs="Calibri"/>
              </w:rPr>
            </w:pPr>
            <w:r w:rsidRPr="007F1638">
              <w:rPr>
                <w:rFonts w:cs="Calibri"/>
              </w:rPr>
              <w:t>Instalacje Elektroenergetyczne</w:t>
            </w:r>
          </w:p>
          <w:p w:rsidR="009A1682" w:rsidRPr="007F1638" w:rsidRDefault="009A1682" w:rsidP="007F1638">
            <w:pPr>
              <w:numPr>
                <w:ilvl w:val="0"/>
                <w:numId w:val="35"/>
              </w:numPr>
              <w:spacing w:after="0" w:line="240" w:lineRule="auto"/>
              <w:contextualSpacing/>
              <w:rPr>
                <w:rFonts w:cs="Calibri"/>
              </w:rPr>
            </w:pPr>
            <w:r w:rsidRPr="007F1638">
              <w:rPr>
                <w:rFonts w:cs="Calibri"/>
              </w:rPr>
              <w:t>Architektura i Konstrukcja</w:t>
            </w:r>
          </w:p>
          <w:p w:rsidR="009A1682" w:rsidRPr="007F1638" w:rsidRDefault="009A1682" w:rsidP="007F1638">
            <w:pPr>
              <w:numPr>
                <w:ilvl w:val="0"/>
                <w:numId w:val="35"/>
              </w:numPr>
              <w:spacing w:after="0" w:line="240" w:lineRule="auto"/>
              <w:contextualSpacing/>
              <w:rPr>
                <w:rFonts w:cs="Calibri"/>
              </w:rPr>
            </w:pPr>
            <w:r w:rsidRPr="007F1638">
              <w:rPr>
                <w:rFonts w:cs="Calibri"/>
              </w:rPr>
              <w:t>Technologia</w:t>
            </w:r>
          </w:p>
          <w:p w:rsidR="009A1682" w:rsidRPr="007F1638" w:rsidRDefault="009A1682" w:rsidP="007F1638">
            <w:pPr>
              <w:numPr>
                <w:ilvl w:val="2"/>
                <w:numId w:val="23"/>
              </w:numPr>
              <w:tabs>
                <w:tab w:val="clear" w:pos="2160"/>
                <w:tab w:val="num" w:pos="993"/>
              </w:tabs>
              <w:spacing w:after="0" w:line="240" w:lineRule="auto"/>
              <w:ind w:left="993" w:hanging="426"/>
              <w:contextualSpacing/>
              <w:rPr>
                <w:rFonts w:cs="Calibri"/>
              </w:rPr>
            </w:pPr>
            <w:r w:rsidRPr="007F1638">
              <w:rPr>
                <w:rFonts w:cs="Calibri"/>
              </w:rPr>
              <w:t>Projekt Wykonawczy</w:t>
            </w:r>
          </w:p>
          <w:p w:rsidR="009A1682" w:rsidRPr="007F1638" w:rsidRDefault="009A1682" w:rsidP="007F1638">
            <w:pPr>
              <w:numPr>
                <w:ilvl w:val="0"/>
                <w:numId w:val="36"/>
              </w:numPr>
              <w:spacing w:after="0" w:line="240" w:lineRule="auto"/>
              <w:contextualSpacing/>
              <w:rPr>
                <w:rFonts w:cs="Calibri"/>
              </w:rPr>
            </w:pPr>
            <w:r w:rsidRPr="007F1638">
              <w:rPr>
                <w:rFonts w:cs="Calibri"/>
              </w:rPr>
              <w:t>Instalacje Cieplne</w:t>
            </w:r>
          </w:p>
          <w:p w:rsidR="009A1682" w:rsidRPr="007F1638" w:rsidRDefault="009A1682" w:rsidP="007F1638">
            <w:pPr>
              <w:numPr>
                <w:ilvl w:val="0"/>
                <w:numId w:val="35"/>
              </w:numPr>
              <w:spacing w:after="0" w:line="240" w:lineRule="auto"/>
              <w:contextualSpacing/>
              <w:rPr>
                <w:rFonts w:cs="Calibri"/>
              </w:rPr>
            </w:pPr>
            <w:r w:rsidRPr="007F1638">
              <w:rPr>
                <w:rFonts w:cs="Calibri"/>
              </w:rPr>
              <w:t>Instalacje Elektroenergetyczne</w:t>
            </w:r>
          </w:p>
          <w:p w:rsidR="009A1682" w:rsidRPr="007F1638" w:rsidRDefault="009A1682" w:rsidP="007F1638">
            <w:pPr>
              <w:numPr>
                <w:ilvl w:val="0"/>
                <w:numId w:val="35"/>
              </w:numPr>
              <w:spacing w:after="0" w:line="240" w:lineRule="auto"/>
              <w:contextualSpacing/>
              <w:rPr>
                <w:rFonts w:cs="Calibri"/>
              </w:rPr>
            </w:pPr>
            <w:r w:rsidRPr="007F1638">
              <w:rPr>
                <w:rFonts w:cs="Calibri"/>
              </w:rPr>
              <w:t>Architektura i Konstrukcja</w:t>
            </w:r>
          </w:p>
          <w:p w:rsidR="009A1682" w:rsidRPr="007F1638" w:rsidRDefault="009A1682" w:rsidP="007F1638">
            <w:pPr>
              <w:numPr>
                <w:ilvl w:val="0"/>
                <w:numId w:val="35"/>
              </w:numPr>
              <w:spacing w:after="0" w:line="240" w:lineRule="auto"/>
              <w:contextualSpacing/>
              <w:rPr>
                <w:rFonts w:cs="Calibri"/>
              </w:rPr>
            </w:pPr>
            <w:r w:rsidRPr="007F1638">
              <w:rPr>
                <w:rFonts w:cs="Calibri"/>
              </w:rPr>
              <w:t>Technologia</w:t>
            </w:r>
          </w:p>
          <w:p w:rsidR="009A1682" w:rsidRPr="007F1638" w:rsidRDefault="009A1682" w:rsidP="007F1638">
            <w:pPr>
              <w:numPr>
                <w:ilvl w:val="2"/>
                <w:numId w:val="23"/>
              </w:numPr>
              <w:tabs>
                <w:tab w:val="clear" w:pos="2160"/>
                <w:tab w:val="num" w:pos="993"/>
              </w:tabs>
              <w:spacing w:after="0" w:line="240" w:lineRule="auto"/>
              <w:ind w:left="993" w:hanging="426"/>
              <w:contextualSpacing/>
              <w:rPr>
                <w:rFonts w:cs="Calibri"/>
              </w:rPr>
            </w:pPr>
            <w:r w:rsidRPr="007F1638">
              <w:rPr>
                <w:rFonts w:cs="Calibri"/>
              </w:rPr>
              <w:t>Specyfikacja techniczna wykonania i odbioru robót</w:t>
            </w:r>
          </w:p>
          <w:p w:rsidR="009A1682" w:rsidRPr="007F1638" w:rsidRDefault="009A1682" w:rsidP="007F1638">
            <w:pPr>
              <w:numPr>
                <w:ilvl w:val="0"/>
                <w:numId w:val="37"/>
              </w:numPr>
              <w:spacing w:after="0" w:line="240" w:lineRule="auto"/>
              <w:contextualSpacing/>
              <w:rPr>
                <w:rFonts w:cs="Calibri"/>
              </w:rPr>
            </w:pPr>
            <w:r w:rsidRPr="007F1638">
              <w:rPr>
                <w:rFonts w:cs="Calibri"/>
              </w:rPr>
              <w:t>Instalacje Grzewcze</w:t>
            </w:r>
          </w:p>
          <w:p w:rsidR="009A1682" w:rsidRPr="007F1638" w:rsidRDefault="009A1682" w:rsidP="007F1638">
            <w:pPr>
              <w:numPr>
                <w:ilvl w:val="0"/>
                <w:numId w:val="35"/>
              </w:numPr>
              <w:spacing w:after="0" w:line="240" w:lineRule="auto"/>
              <w:contextualSpacing/>
              <w:rPr>
                <w:rFonts w:cs="Calibri"/>
              </w:rPr>
            </w:pPr>
            <w:r w:rsidRPr="007F1638">
              <w:rPr>
                <w:rFonts w:cs="Calibri"/>
              </w:rPr>
              <w:t>Instalacje Elektroenergetyczne</w:t>
            </w:r>
          </w:p>
          <w:p w:rsidR="009A1682" w:rsidRPr="007F1638" w:rsidRDefault="009A1682" w:rsidP="007F1638">
            <w:pPr>
              <w:numPr>
                <w:ilvl w:val="0"/>
                <w:numId w:val="35"/>
              </w:numPr>
              <w:spacing w:after="0" w:line="240" w:lineRule="auto"/>
              <w:contextualSpacing/>
              <w:rPr>
                <w:rFonts w:cs="Calibri"/>
              </w:rPr>
            </w:pPr>
            <w:r w:rsidRPr="007F1638">
              <w:rPr>
                <w:rFonts w:cs="Calibri"/>
              </w:rPr>
              <w:t>Architektura i Konstrukcja</w:t>
            </w:r>
          </w:p>
          <w:p w:rsidR="005D47CD" w:rsidRPr="007F1638" w:rsidRDefault="009A1682" w:rsidP="007F1638">
            <w:pPr>
              <w:numPr>
                <w:ilvl w:val="0"/>
                <w:numId w:val="35"/>
              </w:numPr>
              <w:spacing w:after="0" w:line="240" w:lineRule="auto"/>
              <w:contextualSpacing/>
              <w:rPr>
                <w:rFonts w:cs="Calibri"/>
              </w:rPr>
            </w:pPr>
            <w:r w:rsidRPr="007F1638">
              <w:rPr>
                <w:rFonts w:cs="Calibri"/>
              </w:rPr>
              <w:t>Technologia</w:t>
            </w:r>
          </w:p>
          <w:p w:rsidR="009A1682" w:rsidRPr="007F1638" w:rsidRDefault="009A1682" w:rsidP="007F1638">
            <w:pPr>
              <w:spacing w:after="0" w:line="240" w:lineRule="auto"/>
              <w:contextualSpacing/>
              <w:rPr>
                <w:rFonts w:cs="Calibri"/>
              </w:rPr>
            </w:pPr>
          </w:p>
          <w:p w:rsidR="005A31C5" w:rsidRPr="007F1638" w:rsidRDefault="005A31C5" w:rsidP="007F1638">
            <w:pPr>
              <w:pStyle w:val="Akapitzlist"/>
              <w:ind w:left="0" w:firstLine="709"/>
              <w:jc w:val="both"/>
              <w:rPr>
                <w:rFonts w:ascii="Calibri" w:hAnsi="Calibri" w:cs="Calibri"/>
                <w:bCs/>
                <w:iCs/>
                <w:sz w:val="22"/>
                <w:szCs w:val="22"/>
                <w:lang w:eastAsia="pl-PL"/>
              </w:rPr>
            </w:pPr>
          </w:p>
        </w:tc>
      </w:tr>
    </w:tbl>
    <w:p w:rsidR="00470A4A" w:rsidRPr="007F1638" w:rsidRDefault="00470A4A" w:rsidP="007F1638">
      <w:pPr>
        <w:spacing w:after="0" w:line="240" w:lineRule="auto"/>
        <w:contextualSpacing/>
        <w:rPr>
          <w:rFonts w:cs="Calibri"/>
        </w:rPr>
      </w:pPr>
    </w:p>
    <w:sectPr w:rsidR="00470A4A" w:rsidRPr="007F1638" w:rsidSect="00F43C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hint="default"/>
        <w:sz w:val="20"/>
        <w:szCs w:val="20"/>
      </w:rPr>
    </w:lvl>
  </w:abstractNum>
  <w:abstractNum w:abstractNumId="2">
    <w:nsid w:val="00000003"/>
    <w:multiLevelType w:val="singleLevel"/>
    <w:tmpl w:val="00000003"/>
    <w:name w:val="WW8Num3"/>
    <w:lvl w:ilvl="0">
      <w:start w:val="1"/>
      <w:numFmt w:val="upperRoman"/>
      <w:lvlText w:val="%1."/>
      <w:lvlJc w:val="left"/>
      <w:pPr>
        <w:tabs>
          <w:tab w:val="num" w:pos="0"/>
        </w:tabs>
        <w:ind w:left="1080" w:hanging="720"/>
      </w:pPr>
      <w:rPr>
        <w:rFonts w:hint="default"/>
      </w:rPr>
    </w:lvl>
  </w:abstractNum>
  <w:abstractNum w:abstractNumId="3">
    <w:nsid w:val="00000004"/>
    <w:multiLevelType w:val="singleLevel"/>
    <w:tmpl w:val="00000004"/>
    <w:name w:val="WW8Num4"/>
    <w:lvl w:ilvl="0">
      <w:start w:val="1"/>
      <w:numFmt w:val="bullet"/>
      <w:lvlText w:val=""/>
      <w:lvlJc w:val="left"/>
      <w:pPr>
        <w:tabs>
          <w:tab w:val="num" w:pos="491"/>
        </w:tabs>
        <w:ind w:left="1211" w:hanging="360"/>
      </w:pPr>
      <w:rPr>
        <w:rFonts w:ascii="Symbol" w:hAnsi="Symbol" w:cs="Symbol" w:hint="default"/>
        <w:sz w:val="20"/>
        <w:szCs w:val="20"/>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Wingdings" w:hAnsi="Wingdings" w:cs="Wingdings" w:hint="default"/>
        <w:sz w:val="20"/>
        <w:szCs w:val="20"/>
      </w:r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rFonts w:ascii="Tahoma" w:hAnsi="Tahoma" w:cs="Tahoma" w:hint="default"/>
        <w:sz w:val="20"/>
        <w:szCs w:val="20"/>
      </w:rPr>
    </w:lvl>
    <w:lvl w:ilvl="1">
      <w:start w:val="2"/>
      <w:numFmt w:val="decimal"/>
      <w:lvlText w:val="%1.%2"/>
      <w:lvlJc w:val="left"/>
      <w:pPr>
        <w:tabs>
          <w:tab w:val="num" w:pos="0"/>
        </w:tabs>
        <w:ind w:left="720" w:hanging="360"/>
      </w:pPr>
      <w:rPr>
        <w:rFonts w:ascii="Tahoma" w:hAnsi="Tahoma" w:cs="Tahoma" w:hint="default"/>
        <w:sz w:val="20"/>
        <w:szCs w:val="20"/>
      </w:rPr>
    </w:lvl>
    <w:lvl w:ilvl="2">
      <w:start w:val="1"/>
      <w:numFmt w:val="decimal"/>
      <w:lvlText w:val="%1.%2.%3"/>
      <w:lvlJc w:val="left"/>
      <w:pPr>
        <w:tabs>
          <w:tab w:val="num" w:pos="0"/>
        </w:tabs>
        <w:ind w:left="1080" w:hanging="720"/>
      </w:pPr>
      <w:rPr>
        <w:rFonts w:ascii="Tahoma" w:hAnsi="Tahoma" w:cs="Tahoma" w:hint="default"/>
        <w:sz w:val="20"/>
        <w:szCs w:val="20"/>
      </w:rPr>
    </w:lvl>
    <w:lvl w:ilvl="3">
      <w:start w:val="1"/>
      <w:numFmt w:val="decimal"/>
      <w:lvlText w:val="%1.%2.%3.%4"/>
      <w:lvlJc w:val="left"/>
      <w:pPr>
        <w:tabs>
          <w:tab w:val="num" w:pos="0"/>
        </w:tabs>
        <w:ind w:left="1080" w:hanging="720"/>
      </w:pPr>
      <w:rPr>
        <w:rFonts w:ascii="Tahoma" w:hAnsi="Tahoma" w:cs="Tahoma" w:hint="default"/>
        <w:sz w:val="20"/>
        <w:szCs w:val="20"/>
      </w:rPr>
    </w:lvl>
    <w:lvl w:ilvl="4">
      <w:start w:val="1"/>
      <w:numFmt w:val="decimal"/>
      <w:lvlText w:val="%1.%2.%3.%4.%5"/>
      <w:lvlJc w:val="left"/>
      <w:pPr>
        <w:tabs>
          <w:tab w:val="num" w:pos="0"/>
        </w:tabs>
        <w:ind w:left="1440" w:hanging="1080"/>
      </w:pPr>
      <w:rPr>
        <w:rFonts w:ascii="Tahoma" w:hAnsi="Tahoma" w:cs="Tahoma" w:hint="default"/>
        <w:sz w:val="20"/>
        <w:szCs w:val="20"/>
      </w:rPr>
    </w:lvl>
    <w:lvl w:ilvl="5">
      <w:start w:val="1"/>
      <w:numFmt w:val="decimal"/>
      <w:lvlText w:val="%1.%2.%3.%4.%5.%6"/>
      <w:lvlJc w:val="left"/>
      <w:pPr>
        <w:tabs>
          <w:tab w:val="num" w:pos="0"/>
        </w:tabs>
        <w:ind w:left="1440" w:hanging="1080"/>
      </w:pPr>
      <w:rPr>
        <w:rFonts w:ascii="Tahoma" w:hAnsi="Tahoma" w:cs="Tahoma" w:hint="default"/>
        <w:sz w:val="20"/>
        <w:szCs w:val="20"/>
      </w:rPr>
    </w:lvl>
    <w:lvl w:ilvl="6">
      <w:start w:val="1"/>
      <w:numFmt w:val="decimal"/>
      <w:lvlText w:val="%1.%2.%3.%4.%5.%6.%7"/>
      <w:lvlJc w:val="left"/>
      <w:pPr>
        <w:tabs>
          <w:tab w:val="num" w:pos="0"/>
        </w:tabs>
        <w:ind w:left="1800" w:hanging="1440"/>
      </w:pPr>
      <w:rPr>
        <w:rFonts w:ascii="Tahoma" w:hAnsi="Tahoma" w:cs="Tahoma" w:hint="default"/>
        <w:sz w:val="20"/>
        <w:szCs w:val="20"/>
      </w:rPr>
    </w:lvl>
    <w:lvl w:ilvl="7">
      <w:start w:val="1"/>
      <w:numFmt w:val="decimal"/>
      <w:lvlText w:val="%1.%2.%3.%4.%5.%6.%7.%8"/>
      <w:lvlJc w:val="left"/>
      <w:pPr>
        <w:tabs>
          <w:tab w:val="num" w:pos="0"/>
        </w:tabs>
        <w:ind w:left="1800" w:hanging="1440"/>
      </w:pPr>
      <w:rPr>
        <w:rFonts w:ascii="Tahoma" w:hAnsi="Tahoma" w:cs="Tahoma" w:hint="default"/>
        <w:sz w:val="20"/>
        <w:szCs w:val="20"/>
      </w:rPr>
    </w:lvl>
    <w:lvl w:ilvl="8">
      <w:start w:val="1"/>
      <w:numFmt w:val="decimal"/>
      <w:lvlText w:val="%1.%2.%3.%4.%5.%6.%7.%8.%9"/>
      <w:lvlJc w:val="left"/>
      <w:pPr>
        <w:tabs>
          <w:tab w:val="num" w:pos="0"/>
        </w:tabs>
        <w:ind w:left="2160" w:hanging="1800"/>
      </w:pPr>
      <w:rPr>
        <w:rFonts w:ascii="Tahoma" w:hAnsi="Tahoma" w:cs="Tahoma" w:hint="default"/>
        <w:sz w:val="20"/>
        <w:szCs w:val="20"/>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Wingdings" w:hAnsi="Wingdings" w:cs="Wingdings" w:hint="default"/>
      </w:rPr>
    </w:lvl>
  </w:abstractNum>
  <w:abstractNum w:abstractNumId="7">
    <w:nsid w:val="00000008"/>
    <w:multiLevelType w:val="multilevel"/>
    <w:tmpl w:val="00000008"/>
    <w:name w:val="WW8Num8"/>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1080" w:hanging="720"/>
      </w:pPr>
      <w:rPr>
        <w:rFonts w:hint="default"/>
        <w:b w:val="0"/>
        <w:color w:val="000000"/>
      </w:rPr>
    </w:lvl>
    <w:lvl w:ilvl="2">
      <w:start w:val="1"/>
      <w:numFmt w:val="bullet"/>
      <w:lvlText w:val=""/>
      <w:lvlJc w:val="left"/>
      <w:pPr>
        <w:tabs>
          <w:tab w:val="num" w:pos="0"/>
        </w:tabs>
        <w:ind w:left="1080" w:hanging="720"/>
      </w:pPr>
      <w:rPr>
        <w:rFonts w:ascii="Symbol" w:hAnsi="Symbol" w:cs="Symbol"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8">
    <w:nsid w:val="00000009"/>
    <w:multiLevelType w:val="singleLevel"/>
    <w:tmpl w:val="00000009"/>
    <w:name w:val="WW8Num9"/>
    <w:lvl w:ilvl="0">
      <w:start w:val="1"/>
      <w:numFmt w:val="bullet"/>
      <w:lvlText w:val=""/>
      <w:lvlJc w:val="left"/>
      <w:pPr>
        <w:tabs>
          <w:tab w:val="num" w:pos="0"/>
        </w:tabs>
        <w:ind w:left="761" w:hanging="360"/>
      </w:pPr>
      <w:rPr>
        <w:rFonts w:ascii="Symbol" w:hAnsi="Symbol" w:cs="Symbol" w:hint="default"/>
      </w:r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Wingdings" w:hAnsi="Wingdings" w:cs="Wingdings" w:hint="default"/>
        <w:sz w:val="20"/>
        <w:szCs w:val="20"/>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0">
    <w:nsid w:val="0000000B"/>
    <w:multiLevelType w:val="singleLevel"/>
    <w:tmpl w:val="0000000B"/>
    <w:name w:val="WW8Num11"/>
    <w:lvl w:ilvl="0">
      <w:start w:val="1"/>
      <w:numFmt w:val="bullet"/>
      <w:lvlText w:val=""/>
      <w:lvlJc w:val="left"/>
      <w:pPr>
        <w:tabs>
          <w:tab w:val="num" w:pos="0"/>
        </w:tabs>
        <w:ind w:left="1080" w:hanging="360"/>
      </w:pPr>
      <w:rPr>
        <w:rFonts w:ascii="Wingdings" w:hAnsi="Wingdings" w:cs="Wingdings" w:hint="default"/>
        <w:sz w:val="20"/>
        <w:szCs w:val="20"/>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Wingdings" w:hAnsi="Wingdings" w:cs="Wingdings" w:hint="default"/>
        <w:sz w:val="20"/>
        <w:szCs w:val="20"/>
      </w:rPr>
    </w:lvl>
  </w:abstractNum>
  <w:abstractNum w:abstractNumId="12">
    <w:nsid w:val="0000000D"/>
    <w:multiLevelType w:val="singleLevel"/>
    <w:tmpl w:val="0000000D"/>
    <w:name w:val="WW8Num13"/>
    <w:lvl w:ilvl="0">
      <w:start w:val="9"/>
      <w:numFmt w:val="decimal"/>
      <w:lvlText w:val="%1."/>
      <w:lvlJc w:val="left"/>
      <w:pPr>
        <w:tabs>
          <w:tab w:val="num" w:pos="0"/>
        </w:tabs>
        <w:ind w:left="1068" w:hanging="360"/>
      </w:pPr>
      <w:rPr>
        <w:rFonts w:ascii="Tahoma" w:hAnsi="Tahoma" w:cs="Tahoma" w:hint="default"/>
        <w:sz w:val="20"/>
        <w:szCs w:val="20"/>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hint="default"/>
        <w:sz w:val="20"/>
        <w:szCs w:val="20"/>
      </w:rPr>
    </w:lvl>
  </w:abstractNum>
  <w:abstractNum w:abstractNumId="14">
    <w:nsid w:val="0000000F"/>
    <w:multiLevelType w:val="multilevel"/>
    <w:tmpl w:val="0000000F"/>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16400C4"/>
    <w:multiLevelType w:val="multilevel"/>
    <w:tmpl w:val="47F266E4"/>
    <w:lvl w:ilvl="0">
      <w:start w:val="1"/>
      <w:numFmt w:val="decimal"/>
      <w:lvlText w:val="%1."/>
      <w:lvlJc w:val="left"/>
      <w:pPr>
        <w:ind w:left="720" w:hanging="360"/>
      </w:pPr>
      <w:rPr>
        <w:rFonts w:ascii="Tahoma" w:hAnsi="Tahoma" w:cs="Tahoma" w:hint="default"/>
        <w:sz w:val="20"/>
      </w:rPr>
    </w:lvl>
    <w:lvl w:ilvl="1">
      <w:start w:val="1"/>
      <w:numFmt w:val="decimal"/>
      <w:isLgl/>
      <w:lvlText w:val="%1.%2."/>
      <w:lvlJc w:val="left"/>
      <w:pPr>
        <w:ind w:left="1080" w:hanging="360"/>
      </w:pPr>
      <w:rPr>
        <w:rFonts w:ascii="Tahoma" w:hAnsi="Tahoma" w:cs="Tahoma" w:hint="default"/>
        <w:sz w:val="20"/>
      </w:rPr>
    </w:lvl>
    <w:lvl w:ilvl="2">
      <w:start w:val="1"/>
      <w:numFmt w:val="decimal"/>
      <w:isLgl/>
      <w:lvlText w:val="%1.%2.%3."/>
      <w:lvlJc w:val="left"/>
      <w:pPr>
        <w:ind w:left="1800" w:hanging="720"/>
      </w:pPr>
      <w:rPr>
        <w:rFonts w:ascii="Tahoma" w:hAnsi="Tahoma" w:cs="Tahoma" w:hint="default"/>
        <w:sz w:val="20"/>
      </w:rPr>
    </w:lvl>
    <w:lvl w:ilvl="3">
      <w:start w:val="1"/>
      <w:numFmt w:val="decimal"/>
      <w:isLgl/>
      <w:lvlText w:val="%1.%2.%3.%4."/>
      <w:lvlJc w:val="left"/>
      <w:pPr>
        <w:ind w:left="2160" w:hanging="720"/>
      </w:pPr>
      <w:rPr>
        <w:rFonts w:ascii="Tahoma" w:hAnsi="Tahoma" w:cs="Tahoma" w:hint="default"/>
        <w:sz w:val="20"/>
      </w:rPr>
    </w:lvl>
    <w:lvl w:ilvl="4">
      <w:start w:val="1"/>
      <w:numFmt w:val="decimal"/>
      <w:isLgl/>
      <w:lvlText w:val="%1.%2.%3.%4.%5."/>
      <w:lvlJc w:val="left"/>
      <w:pPr>
        <w:ind w:left="2880" w:hanging="1080"/>
      </w:pPr>
      <w:rPr>
        <w:rFonts w:ascii="Tahoma" w:hAnsi="Tahoma" w:cs="Tahoma" w:hint="default"/>
        <w:sz w:val="20"/>
      </w:rPr>
    </w:lvl>
    <w:lvl w:ilvl="5">
      <w:start w:val="1"/>
      <w:numFmt w:val="decimal"/>
      <w:isLgl/>
      <w:lvlText w:val="%1.%2.%3.%4.%5.%6."/>
      <w:lvlJc w:val="left"/>
      <w:pPr>
        <w:ind w:left="3240" w:hanging="1080"/>
      </w:pPr>
      <w:rPr>
        <w:rFonts w:ascii="Tahoma" w:hAnsi="Tahoma" w:cs="Tahoma" w:hint="default"/>
        <w:sz w:val="20"/>
      </w:rPr>
    </w:lvl>
    <w:lvl w:ilvl="6">
      <w:start w:val="1"/>
      <w:numFmt w:val="decimal"/>
      <w:isLgl/>
      <w:lvlText w:val="%1.%2.%3.%4.%5.%6.%7."/>
      <w:lvlJc w:val="left"/>
      <w:pPr>
        <w:ind w:left="3960" w:hanging="1440"/>
      </w:pPr>
      <w:rPr>
        <w:rFonts w:ascii="Tahoma" w:hAnsi="Tahoma" w:cs="Tahoma" w:hint="default"/>
        <w:sz w:val="20"/>
      </w:rPr>
    </w:lvl>
    <w:lvl w:ilvl="7">
      <w:start w:val="1"/>
      <w:numFmt w:val="decimal"/>
      <w:isLgl/>
      <w:lvlText w:val="%1.%2.%3.%4.%5.%6.%7.%8."/>
      <w:lvlJc w:val="left"/>
      <w:pPr>
        <w:ind w:left="4320" w:hanging="1440"/>
      </w:pPr>
      <w:rPr>
        <w:rFonts w:ascii="Tahoma" w:hAnsi="Tahoma" w:cs="Tahoma" w:hint="default"/>
        <w:sz w:val="20"/>
      </w:rPr>
    </w:lvl>
    <w:lvl w:ilvl="8">
      <w:start w:val="1"/>
      <w:numFmt w:val="decimal"/>
      <w:isLgl/>
      <w:lvlText w:val="%1.%2.%3.%4.%5.%6.%7.%8.%9."/>
      <w:lvlJc w:val="left"/>
      <w:pPr>
        <w:ind w:left="5040" w:hanging="1800"/>
      </w:pPr>
      <w:rPr>
        <w:rFonts w:ascii="Tahoma" w:hAnsi="Tahoma" w:cs="Tahoma" w:hint="default"/>
        <w:sz w:val="20"/>
      </w:rPr>
    </w:lvl>
  </w:abstractNum>
  <w:abstractNum w:abstractNumId="16">
    <w:nsid w:val="0BA02B72"/>
    <w:multiLevelType w:val="hybridMultilevel"/>
    <w:tmpl w:val="FA3C90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0D7046F1"/>
    <w:multiLevelType w:val="hybridMultilevel"/>
    <w:tmpl w:val="7E3065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ED5E64"/>
    <w:multiLevelType w:val="hybridMultilevel"/>
    <w:tmpl w:val="EF202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76F2CEB"/>
    <w:multiLevelType w:val="hybridMultilevel"/>
    <w:tmpl w:val="DD34B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9ED50FC"/>
    <w:multiLevelType w:val="hybridMultilevel"/>
    <w:tmpl w:val="19CC264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21B84ABB"/>
    <w:multiLevelType w:val="hybridMultilevel"/>
    <w:tmpl w:val="B604278A"/>
    <w:lvl w:ilvl="0" w:tplc="0415000D">
      <w:start w:val="1"/>
      <w:numFmt w:val="bullet"/>
      <w:lvlText w:val=""/>
      <w:lvlJc w:val="left"/>
      <w:pPr>
        <w:ind w:left="1065" w:hanging="705"/>
      </w:pPr>
      <w:rPr>
        <w:rFonts w:ascii="Wingdings" w:hAnsi="Wingding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3DA1955"/>
    <w:multiLevelType w:val="hybridMultilevel"/>
    <w:tmpl w:val="0A6E9FE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3">
    <w:nsid w:val="280617BE"/>
    <w:multiLevelType w:val="singleLevel"/>
    <w:tmpl w:val="00000003"/>
    <w:lvl w:ilvl="0">
      <w:start w:val="1"/>
      <w:numFmt w:val="upperRoman"/>
      <w:lvlText w:val="%1."/>
      <w:lvlJc w:val="left"/>
      <w:pPr>
        <w:tabs>
          <w:tab w:val="num" w:pos="0"/>
        </w:tabs>
        <w:ind w:left="1080" w:hanging="720"/>
      </w:pPr>
      <w:rPr>
        <w:rFonts w:hint="default"/>
      </w:rPr>
    </w:lvl>
  </w:abstractNum>
  <w:abstractNum w:abstractNumId="24">
    <w:nsid w:val="2B495319"/>
    <w:multiLevelType w:val="hybridMultilevel"/>
    <w:tmpl w:val="CFAA6D80"/>
    <w:lvl w:ilvl="0" w:tplc="0000000C">
      <w:numFmt w:val="bullet"/>
      <w:lvlText w:val="-"/>
      <w:lvlJc w:val="left"/>
      <w:pPr>
        <w:tabs>
          <w:tab w:val="num" w:pos="1220"/>
        </w:tabs>
        <w:ind w:left="1220" w:hanging="360"/>
      </w:pPr>
      <w:rPr>
        <w:rFonts w:ascii="Arial" w:hAnsi="Arial" w:cs="Aria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2DB47BB1"/>
    <w:multiLevelType w:val="hybridMultilevel"/>
    <w:tmpl w:val="76A2B0B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nsid w:val="34F25E59"/>
    <w:multiLevelType w:val="hybridMultilevel"/>
    <w:tmpl w:val="BAC0E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67D094B"/>
    <w:multiLevelType w:val="hybridMultilevel"/>
    <w:tmpl w:val="04020FE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nsid w:val="38A25DF0"/>
    <w:multiLevelType w:val="hybridMultilevel"/>
    <w:tmpl w:val="20E43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B7829DB"/>
    <w:multiLevelType w:val="hybridMultilevel"/>
    <w:tmpl w:val="EB14128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9296486"/>
    <w:multiLevelType w:val="hybridMultilevel"/>
    <w:tmpl w:val="20A244D6"/>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31">
    <w:nsid w:val="4DB011F7"/>
    <w:multiLevelType w:val="hybridMultilevel"/>
    <w:tmpl w:val="B2F636F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2">
    <w:nsid w:val="4E584647"/>
    <w:multiLevelType w:val="hybridMultilevel"/>
    <w:tmpl w:val="C612130C"/>
    <w:lvl w:ilvl="0" w:tplc="0000000C">
      <w:numFmt w:val="bullet"/>
      <w:lvlText w:val="-"/>
      <w:lvlJc w:val="left"/>
      <w:pPr>
        <w:ind w:left="1223" w:hanging="360"/>
      </w:pPr>
      <w:rPr>
        <w:rFonts w:ascii="Arial" w:hAnsi="Arial" w:hint="default"/>
      </w:rPr>
    </w:lvl>
    <w:lvl w:ilvl="1" w:tplc="04150003">
      <w:start w:val="1"/>
      <w:numFmt w:val="bullet"/>
      <w:lvlText w:val="o"/>
      <w:lvlJc w:val="left"/>
      <w:pPr>
        <w:ind w:left="1943" w:hanging="360"/>
      </w:pPr>
      <w:rPr>
        <w:rFonts w:ascii="Courier New" w:hAnsi="Courier New" w:hint="default"/>
      </w:rPr>
    </w:lvl>
    <w:lvl w:ilvl="2" w:tplc="04150005" w:tentative="1">
      <w:start w:val="1"/>
      <w:numFmt w:val="bullet"/>
      <w:lvlText w:val=""/>
      <w:lvlJc w:val="left"/>
      <w:pPr>
        <w:ind w:left="2663" w:hanging="360"/>
      </w:pPr>
      <w:rPr>
        <w:rFonts w:ascii="Wingdings" w:hAnsi="Wingdings" w:hint="default"/>
      </w:rPr>
    </w:lvl>
    <w:lvl w:ilvl="3" w:tplc="04150001" w:tentative="1">
      <w:start w:val="1"/>
      <w:numFmt w:val="bullet"/>
      <w:lvlText w:val=""/>
      <w:lvlJc w:val="left"/>
      <w:pPr>
        <w:ind w:left="3383" w:hanging="360"/>
      </w:pPr>
      <w:rPr>
        <w:rFonts w:ascii="Symbol" w:hAnsi="Symbol" w:hint="default"/>
      </w:rPr>
    </w:lvl>
    <w:lvl w:ilvl="4" w:tplc="04150003" w:tentative="1">
      <w:start w:val="1"/>
      <w:numFmt w:val="bullet"/>
      <w:lvlText w:val="o"/>
      <w:lvlJc w:val="left"/>
      <w:pPr>
        <w:ind w:left="4103" w:hanging="360"/>
      </w:pPr>
      <w:rPr>
        <w:rFonts w:ascii="Courier New" w:hAnsi="Courier New" w:hint="default"/>
      </w:rPr>
    </w:lvl>
    <w:lvl w:ilvl="5" w:tplc="04150005" w:tentative="1">
      <w:start w:val="1"/>
      <w:numFmt w:val="bullet"/>
      <w:lvlText w:val=""/>
      <w:lvlJc w:val="left"/>
      <w:pPr>
        <w:ind w:left="4823" w:hanging="360"/>
      </w:pPr>
      <w:rPr>
        <w:rFonts w:ascii="Wingdings" w:hAnsi="Wingdings" w:hint="default"/>
      </w:rPr>
    </w:lvl>
    <w:lvl w:ilvl="6" w:tplc="04150001" w:tentative="1">
      <w:start w:val="1"/>
      <w:numFmt w:val="bullet"/>
      <w:lvlText w:val=""/>
      <w:lvlJc w:val="left"/>
      <w:pPr>
        <w:ind w:left="5543" w:hanging="360"/>
      </w:pPr>
      <w:rPr>
        <w:rFonts w:ascii="Symbol" w:hAnsi="Symbol" w:hint="default"/>
      </w:rPr>
    </w:lvl>
    <w:lvl w:ilvl="7" w:tplc="04150003" w:tentative="1">
      <w:start w:val="1"/>
      <w:numFmt w:val="bullet"/>
      <w:lvlText w:val="o"/>
      <w:lvlJc w:val="left"/>
      <w:pPr>
        <w:ind w:left="6263" w:hanging="360"/>
      </w:pPr>
      <w:rPr>
        <w:rFonts w:ascii="Courier New" w:hAnsi="Courier New" w:hint="default"/>
      </w:rPr>
    </w:lvl>
    <w:lvl w:ilvl="8" w:tplc="04150005" w:tentative="1">
      <w:start w:val="1"/>
      <w:numFmt w:val="bullet"/>
      <w:lvlText w:val=""/>
      <w:lvlJc w:val="left"/>
      <w:pPr>
        <w:ind w:left="6983" w:hanging="360"/>
      </w:pPr>
      <w:rPr>
        <w:rFonts w:ascii="Wingdings" w:hAnsi="Wingdings" w:hint="default"/>
      </w:rPr>
    </w:lvl>
  </w:abstractNum>
  <w:abstractNum w:abstractNumId="33">
    <w:nsid w:val="547D7E13"/>
    <w:multiLevelType w:val="hybridMultilevel"/>
    <w:tmpl w:val="EC9CB28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nsid w:val="590F65A6"/>
    <w:multiLevelType w:val="hybridMultilevel"/>
    <w:tmpl w:val="A6C6AB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nsid w:val="5F6571AB"/>
    <w:multiLevelType w:val="hybridMultilevel"/>
    <w:tmpl w:val="197871C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nsid w:val="63B44297"/>
    <w:multiLevelType w:val="hybridMultilevel"/>
    <w:tmpl w:val="99F24506"/>
    <w:lvl w:ilvl="0" w:tplc="D57C7814">
      <w:numFmt w:val="bullet"/>
      <w:lvlText w:val="-"/>
      <w:lvlJc w:val="left"/>
      <w:pPr>
        <w:ind w:left="720" w:hanging="360"/>
      </w:pPr>
      <w:rPr>
        <w:rFonts w:ascii="Arial" w:eastAsia="Times New Roman" w:hAnsi="Arial" w:cs="Aria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nsid w:val="6CB11897"/>
    <w:multiLevelType w:val="hybridMultilevel"/>
    <w:tmpl w:val="2160BEA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8">
    <w:nsid w:val="72B67814"/>
    <w:multiLevelType w:val="hybridMultilevel"/>
    <w:tmpl w:val="C994C4E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9">
    <w:nsid w:val="78465D4A"/>
    <w:multiLevelType w:val="hybridMultilevel"/>
    <w:tmpl w:val="32BE240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nsid w:val="78E0021E"/>
    <w:multiLevelType w:val="hybridMultilevel"/>
    <w:tmpl w:val="F4A2804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nsid w:val="7F9E19F9"/>
    <w:multiLevelType w:val="hybridMultilevel"/>
    <w:tmpl w:val="14E0369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0"/>
  </w:num>
  <w:num w:numId="18">
    <w:abstractNumId w:val="28"/>
  </w:num>
  <w:num w:numId="19">
    <w:abstractNumId w:val="16"/>
  </w:num>
  <w:num w:numId="20">
    <w:abstractNumId w:val="26"/>
  </w:num>
  <w:num w:numId="21">
    <w:abstractNumId w:val="32"/>
  </w:num>
  <w:num w:numId="22">
    <w:abstractNumId w:val="21"/>
  </w:num>
  <w:num w:numId="23">
    <w:abstractNumId w:val="33"/>
  </w:num>
  <w:num w:numId="24">
    <w:abstractNumId w:val="30"/>
  </w:num>
  <w:num w:numId="25">
    <w:abstractNumId w:val="18"/>
  </w:num>
  <w:num w:numId="26">
    <w:abstractNumId w:val="24"/>
  </w:num>
  <w:num w:numId="27">
    <w:abstractNumId w:val="36"/>
  </w:num>
  <w:num w:numId="28">
    <w:abstractNumId w:val="29"/>
  </w:num>
  <w:num w:numId="29">
    <w:abstractNumId w:val="25"/>
  </w:num>
  <w:num w:numId="30">
    <w:abstractNumId w:val="40"/>
  </w:num>
  <w:num w:numId="31">
    <w:abstractNumId w:val="39"/>
  </w:num>
  <w:num w:numId="32">
    <w:abstractNumId w:val="34"/>
  </w:num>
  <w:num w:numId="33">
    <w:abstractNumId w:val="23"/>
  </w:num>
  <w:num w:numId="34">
    <w:abstractNumId w:val="37"/>
  </w:num>
  <w:num w:numId="35">
    <w:abstractNumId w:val="22"/>
  </w:num>
  <w:num w:numId="36">
    <w:abstractNumId w:val="31"/>
  </w:num>
  <w:num w:numId="37">
    <w:abstractNumId w:val="38"/>
  </w:num>
  <w:num w:numId="38">
    <w:abstractNumId w:val="35"/>
  </w:num>
  <w:num w:numId="39">
    <w:abstractNumId w:val="27"/>
  </w:num>
  <w:num w:numId="40">
    <w:abstractNumId w:val="41"/>
  </w:num>
  <w:num w:numId="41">
    <w:abstractNumId w:val="17"/>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7C0224"/>
    <w:rsid w:val="000A3C74"/>
    <w:rsid w:val="000F15F2"/>
    <w:rsid w:val="00116E29"/>
    <w:rsid w:val="001E4B60"/>
    <w:rsid w:val="00204414"/>
    <w:rsid w:val="00257CFF"/>
    <w:rsid w:val="003914A2"/>
    <w:rsid w:val="0041246D"/>
    <w:rsid w:val="00431AC7"/>
    <w:rsid w:val="004373FC"/>
    <w:rsid w:val="00454523"/>
    <w:rsid w:val="00470A4A"/>
    <w:rsid w:val="005A31C5"/>
    <w:rsid w:val="005D47CD"/>
    <w:rsid w:val="005D76FF"/>
    <w:rsid w:val="00627F2A"/>
    <w:rsid w:val="00641638"/>
    <w:rsid w:val="00687D28"/>
    <w:rsid w:val="006B74D1"/>
    <w:rsid w:val="006C2849"/>
    <w:rsid w:val="006C7E66"/>
    <w:rsid w:val="007C0224"/>
    <w:rsid w:val="007F1638"/>
    <w:rsid w:val="00830745"/>
    <w:rsid w:val="008C54C2"/>
    <w:rsid w:val="00901C5C"/>
    <w:rsid w:val="00944C16"/>
    <w:rsid w:val="009A1682"/>
    <w:rsid w:val="009F35FF"/>
    <w:rsid w:val="00A359CB"/>
    <w:rsid w:val="00A460A3"/>
    <w:rsid w:val="00AF08C3"/>
    <w:rsid w:val="00B62ED2"/>
    <w:rsid w:val="00BD2E2E"/>
    <w:rsid w:val="00C87B14"/>
    <w:rsid w:val="00CA637C"/>
    <w:rsid w:val="00D04E2E"/>
    <w:rsid w:val="00D24508"/>
    <w:rsid w:val="00DF7EC9"/>
    <w:rsid w:val="00E544CA"/>
    <w:rsid w:val="00E568BC"/>
    <w:rsid w:val="00E676AD"/>
    <w:rsid w:val="00EA5BF0"/>
    <w:rsid w:val="00ED23FF"/>
    <w:rsid w:val="00F43C77"/>
    <w:rsid w:val="00F44EA8"/>
    <w:rsid w:val="00F75B01"/>
    <w:rsid w:val="00FB11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1682"/>
    <w:pPr>
      <w:suppressAutoHyphens/>
      <w:spacing w:after="200" w:line="276" w:lineRule="auto"/>
    </w:pPr>
    <w:rPr>
      <w:rFonts w:ascii="Calibri" w:eastAsia="Calibri" w:hAnsi="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43C77"/>
    <w:rPr>
      <w:rFonts w:ascii="Symbol" w:hAnsi="Symbol" w:cs="Symbol" w:hint="default"/>
    </w:rPr>
  </w:style>
  <w:style w:type="character" w:customStyle="1" w:styleId="WW8Num2z0">
    <w:name w:val="WW8Num2z0"/>
    <w:rsid w:val="00F43C77"/>
    <w:rPr>
      <w:rFonts w:ascii="Wingdings" w:hAnsi="Wingdings" w:cs="Wingdings" w:hint="default"/>
      <w:sz w:val="20"/>
      <w:szCs w:val="20"/>
    </w:rPr>
  </w:style>
  <w:style w:type="character" w:customStyle="1" w:styleId="WW8Num3z0">
    <w:name w:val="WW8Num3z0"/>
    <w:rsid w:val="00F43C77"/>
    <w:rPr>
      <w:rFonts w:hint="default"/>
    </w:rPr>
  </w:style>
  <w:style w:type="character" w:customStyle="1" w:styleId="WW8Num4z0">
    <w:name w:val="WW8Num4z0"/>
    <w:rsid w:val="00F43C77"/>
    <w:rPr>
      <w:rFonts w:ascii="Symbol" w:hAnsi="Symbol" w:cs="Symbol" w:hint="default"/>
      <w:sz w:val="20"/>
      <w:szCs w:val="20"/>
    </w:rPr>
  </w:style>
  <w:style w:type="character" w:customStyle="1" w:styleId="WW8Num5z0">
    <w:name w:val="WW8Num5z0"/>
    <w:rsid w:val="00F43C77"/>
    <w:rPr>
      <w:rFonts w:ascii="Wingdings" w:hAnsi="Wingdings" w:cs="Wingdings" w:hint="default"/>
      <w:sz w:val="20"/>
      <w:szCs w:val="20"/>
    </w:rPr>
  </w:style>
  <w:style w:type="character" w:customStyle="1" w:styleId="WW8Num6z0">
    <w:name w:val="WW8Num6z0"/>
    <w:rsid w:val="00F43C77"/>
    <w:rPr>
      <w:rFonts w:ascii="Tahoma" w:hAnsi="Tahoma" w:cs="Tahoma" w:hint="default"/>
      <w:sz w:val="20"/>
      <w:szCs w:val="20"/>
    </w:rPr>
  </w:style>
  <w:style w:type="character" w:customStyle="1" w:styleId="WW8Num7z0">
    <w:name w:val="WW8Num7z0"/>
    <w:rsid w:val="00F43C77"/>
    <w:rPr>
      <w:rFonts w:ascii="Wingdings" w:hAnsi="Wingdings" w:cs="Wingdings" w:hint="default"/>
    </w:rPr>
  </w:style>
  <w:style w:type="character" w:customStyle="1" w:styleId="WW8Num8z0">
    <w:name w:val="WW8Num8z0"/>
    <w:rsid w:val="00F43C77"/>
    <w:rPr>
      <w:rFonts w:hint="default"/>
    </w:rPr>
  </w:style>
  <w:style w:type="character" w:customStyle="1" w:styleId="WW8Num8z1">
    <w:name w:val="WW8Num8z1"/>
    <w:rsid w:val="00F43C77"/>
    <w:rPr>
      <w:rFonts w:hint="default"/>
      <w:b w:val="0"/>
      <w:color w:val="000000"/>
    </w:rPr>
  </w:style>
  <w:style w:type="character" w:customStyle="1" w:styleId="WW8Num8z2">
    <w:name w:val="WW8Num8z2"/>
    <w:rsid w:val="00F43C77"/>
    <w:rPr>
      <w:rFonts w:ascii="Symbol" w:hAnsi="Symbol" w:cs="Symbol" w:hint="default"/>
    </w:rPr>
  </w:style>
  <w:style w:type="character" w:customStyle="1" w:styleId="WW8Num9z0">
    <w:name w:val="WW8Num9z0"/>
    <w:rsid w:val="00F43C77"/>
    <w:rPr>
      <w:rFonts w:ascii="Symbol" w:hAnsi="Symbol" w:cs="Symbol" w:hint="default"/>
    </w:rPr>
  </w:style>
  <w:style w:type="character" w:customStyle="1" w:styleId="WW8Num10z0">
    <w:name w:val="WW8Num10z0"/>
    <w:rsid w:val="00F43C77"/>
    <w:rPr>
      <w:rFonts w:ascii="Wingdings" w:hAnsi="Wingdings" w:cs="Wingdings" w:hint="default"/>
      <w:sz w:val="20"/>
      <w:szCs w:val="20"/>
    </w:rPr>
  </w:style>
  <w:style w:type="character" w:customStyle="1" w:styleId="WW8Num10z1">
    <w:name w:val="WW8Num10z1"/>
    <w:rsid w:val="00F43C77"/>
    <w:rPr>
      <w:rFonts w:hint="default"/>
    </w:rPr>
  </w:style>
  <w:style w:type="character" w:customStyle="1" w:styleId="WW8Num11z0">
    <w:name w:val="WW8Num11z0"/>
    <w:rsid w:val="00F43C77"/>
    <w:rPr>
      <w:rFonts w:ascii="Wingdings" w:hAnsi="Wingdings" w:cs="Wingdings" w:hint="default"/>
      <w:sz w:val="20"/>
      <w:szCs w:val="20"/>
    </w:rPr>
  </w:style>
  <w:style w:type="character" w:customStyle="1" w:styleId="WW8Num12z0">
    <w:name w:val="WW8Num12z0"/>
    <w:rsid w:val="00F43C77"/>
    <w:rPr>
      <w:rFonts w:ascii="Wingdings" w:hAnsi="Wingdings" w:cs="Wingdings" w:hint="default"/>
      <w:sz w:val="20"/>
      <w:szCs w:val="20"/>
    </w:rPr>
  </w:style>
  <w:style w:type="character" w:customStyle="1" w:styleId="WW8Num13z0">
    <w:name w:val="WW8Num13z0"/>
    <w:rsid w:val="00F43C77"/>
    <w:rPr>
      <w:rFonts w:ascii="Tahoma" w:hAnsi="Tahoma" w:cs="Tahoma" w:hint="default"/>
      <w:sz w:val="20"/>
      <w:szCs w:val="20"/>
    </w:rPr>
  </w:style>
  <w:style w:type="character" w:customStyle="1" w:styleId="WW8Num14z0">
    <w:name w:val="WW8Num14z0"/>
    <w:rsid w:val="00F43C77"/>
    <w:rPr>
      <w:rFonts w:ascii="Symbol" w:hAnsi="Symbol" w:cs="Symbol" w:hint="default"/>
      <w:sz w:val="20"/>
      <w:szCs w:val="20"/>
    </w:rPr>
  </w:style>
  <w:style w:type="character" w:customStyle="1" w:styleId="WW8Num15z0">
    <w:name w:val="WW8Num15z0"/>
    <w:rsid w:val="00F43C77"/>
  </w:style>
  <w:style w:type="character" w:customStyle="1" w:styleId="WW8Num15z1">
    <w:name w:val="WW8Num15z1"/>
    <w:rsid w:val="00F43C77"/>
  </w:style>
  <w:style w:type="character" w:customStyle="1" w:styleId="WW8Num15z2">
    <w:name w:val="WW8Num15z2"/>
    <w:rsid w:val="00F43C77"/>
  </w:style>
  <w:style w:type="character" w:customStyle="1" w:styleId="WW8Num15z3">
    <w:name w:val="WW8Num15z3"/>
    <w:rsid w:val="00F43C77"/>
  </w:style>
  <w:style w:type="character" w:customStyle="1" w:styleId="WW8Num15z4">
    <w:name w:val="WW8Num15z4"/>
    <w:rsid w:val="00F43C77"/>
  </w:style>
  <w:style w:type="character" w:customStyle="1" w:styleId="WW8Num15z5">
    <w:name w:val="WW8Num15z5"/>
    <w:rsid w:val="00F43C77"/>
  </w:style>
  <w:style w:type="character" w:customStyle="1" w:styleId="WW8Num15z6">
    <w:name w:val="WW8Num15z6"/>
    <w:rsid w:val="00F43C77"/>
  </w:style>
  <w:style w:type="character" w:customStyle="1" w:styleId="WW8Num15z7">
    <w:name w:val="WW8Num15z7"/>
    <w:rsid w:val="00F43C77"/>
  </w:style>
  <w:style w:type="character" w:customStyle="1" w:styleId="WW8Num15z8">
    <w:name w:val="WW8Num15z8"/>
    <w:rsid w:val="00F43C77"/>
  </w:style>
  <w:style w:type="character" w:customStyle="1" w:styleId="WW8Num1z1">
    <w:name w:val="WW8Num1z1"/>
    <w:rsid w:val="00F43C77"/>
    <w:rPr>
      <w:rFonts w:ascii="Courier New" w:hAnsi="Courier New" w:cs="Courier New" w:hint="default"/>
    </w:rPr>
  </w:style>
  <w:style w:type="character" w:customStyle="1" w:styleId="WW8Num1z2">
    <w:name w:val="WW8Num1z2"/>
    <w:rsid w:val="00F43C77"/>
    <w:rPr>
      <w:rFonts w:ascii="Wingdings" w:hAnsi="Wingdings" w:cs="Wingdings" w:hint="default"/>
    </w:rPr>
  </w:style>
  <w:style w:type="character" w:customStyle="1" w:styleId="WW8Num2z1">
    <w:name w:val="WW8Num2z1"/>
    <w:rsid w:val="00F43C77"/>
  </w:style>
  <w:style w:type="character" w:customStyle="1" w:styleId="WW8Num2z2">
    <w:name w:val="WW8Num2z2"/>
    <w:rsid w:val="00F43C77"/>
  </w:style>
  <w:style w:type="character" w:customStyle="1" w:styleId="WW8Num2z3">
    <w:name w:val="WW8Num2z3"/>
    <w:rsid w:val="00F43C77"/>
  </w:style>
  <w:style w:type="character" w:customStyle="1" w:styleId="WW8Num2z4">
    <w:name w:val="WW8Num2z4"/>
    <w:rsid w:val="00F43C77"/>
  </w:style>
  <w:style w:type="character" w:customStyle="1" w:styleId="WW8Num2z5">
    <w:name w:val="WW8Num2z5"/>
    <w:rsid w:val="00F43C77"/>
  </w:style>
  <w:style w:type="character" w:customStyle="1" w:styleId="WW8Num2z6">
    <w:name w:val="WW8Num2z6"/>
    <w:rsid w:val="00F43C77"/>
  </w:style>
  <w:style w:type="character" w:customStyle="1" w:styleId="WW8Num2z7">
    <w:name w:val="WW8Num2z7"/>
    <w:rsid w:val="00F43C77"/>
  </w:style>
  <w:style w:type="character" w:customStyle="1" w:styleId="WW8Num2z8">
    <w:name w:val="WW8Num2z8"/>
    <w:rsid w:val="00F43C77"/>
  </w:style>
  <w:style w:type="character" w:customStyle="1" w:styleId="WW8Num3z1">
    <w:name w:val="WW8Num3z1"/>
    <w:rsid w:val="00F43C77"/>
    <w:rPr>
      <w:rFonts w:ascii="Courier New" w:hAnsi="Courier New" w:cs="Courier New" w:hint="default"/>
    </w:rPr>
  </w:style>
  <w:style w:type="character" w:customStyle="1" w:styleId="WW8Num3z3">
    <w:name w:val="WW8Num3z3"/>
    <w:rsid w:val="00F43C77"/>
    <w:rPr>
      <w:rFonts w:ascii="Symbol" w:hAnsi="Symbol" w:cs="Symbol" w:hint="default"/>
    </w:rPr>
  </w:style>
  <w:style w:type="character" w:customStyle="1" w:styleId="WW8Num4z1">
    <w:name w:val="WW8Num4z1"/>
    <w:rsid w:val="00F43C77"/>
  </w:style>
  <w:style w:type="character" w:customStyle="1" w:styleId="WW8Num4z2">
    <w:name w:val="WW8Num4z2"/>
    <w:rsid w:val="00F43C77"/>
  </w:style>
  <w:style w:type="character" w:customStyle="1" w:styleId="WW8Num4z3">
    <w:name w:val="WW8Num4z3"/>
    <w:rsid w:val="00F43C77"/>
  </w:style>
  <w:style w:type="character" w:customStyle="1" w:styleId="WW8Num4z4">
    <w:name w:val="WW8Num4z4"/>
    <w:rsid w:val="00F43C77"/>
  </w:style>
  <w:style w:type="character" w:customStyle="1" w:styleId="WW8Num4z5">
    <w:name w:val="WW8Num4z5"/>
    <w:rsid w:val="00F43C77"/>
  </w:style>
  <w:style w:type="character" w:customStyle="1" w:styleId="WW8Num4z6">
    <w:name w:val="WW8Num4z6"/>
    <w:rsid w:val="00F43C77"/>
  </w:style>
  <w:style w:type="character" w:customStyle="1" w:styleId="WW8Num4z7">
    <w:name w:val="WW8Num4z7"/>
    <w:rsid w:val="00F43C77"/>
  </w:style>
  <w:style w:type="character" w:customStyle="1" w:styleId="WW8Num4z8">
    <w:name w:val="WW8Num4z8"/>
    <w:rsid w:val="00F43C77"/>
  </w:style>
  <w:style w:type="character" w:customStyle="1" w:styleId="WW8Num5z1">
    <w:name w:val="WW8Num5z1"/>
    <w:rsid w:val="00F43C77"/>
    <w:rPr>
      <w:rFonts w:ascii="Courier New" w:hAnsi="Courier New" w:cs="Courier New" w:hint="default"/>
    </w:rPr>
  </w:style>
  <w:style w:type="character" w:customStyle="1" w:styleId="WW8Num5z2">
    <w:name w:val="WW8Num5z2"/>
    <w:rsid w:val="00F43C77"/>
    <w:rPr>
      <w:rFonts w:ascii="Wingdings" w:hAnsi="Wingdings" w:cs="Wingdings" w:hint="default"/>
    </w:rPr>
  </w:style>
  <w:style w:type="character" w:customStyle="1" w:styleId="WW8Num6z1">
    <w:name w:val="WW8Num6z1"/>
    <w:rsid w:val="00F43C77"/>
    <w:rPr>
      <w:rFonts w:ascii="Courier New" w:hAnsi="Courier New" w:cs="Courier New" w:hint="default"/>
    </w:rPr>
  </w:style>
  <w:style w:type="character" w:customStyle="1" w:styleId="WW8Num6z3">
    <w:name w:val="WW8Num6z3"/>
    <w:rsid w:val="00F43C77"/>
    <w:rPr>
      <w:rFonts w:ascii="Symbol" w:hAnsi="Symbol" w:cs="Symbol" w:hint="default"/>
    </w:rPr>
  </w:style>
  <w:style w:type="character" w:customStyle="1" w:styleId="WW8Num8z3">
    <w:name w:val="WW8Num8z3"/>
    <w:rsid w:val="00F43C77"/>
    <w:rPr>
      <w:rFonts w:ascii="Symbol" w:hAnsi="Symbol" w:cs="Symbol" w:hint="default"/>
    </w:rPr>
  </w:style>
  <w:style w:type="character" w:customStyle="1" w:styleId="WW8Num9z1">
    <w:name w:val="WW8Num9z1"/>
    <w:rsid w:val="00F43C77"/>
    <w:rPr>
      <w:rFonts w:ascii="Courier New" w:hAnsi="Courier New" w:cs="Courier New" w:hint="default"/>
    </w:rPr>
  </w:style>
  <w:style w:type="character" w:customStyle="1" w:styleId="WW8Num9z3">
    <w:name w:val="WW8Num9z3"/>
    <w:rsid w:val="00F43C77"/>
    <w:rPr>
      <w:rFonts w:ascii="Symbol" w:hAnsi="Symbol" w:cs="Symbol" w:hint="default"/>
    </w:rPr>
  </w:style>
  <w:style w:type="character" w:customStyle="1" w:styleId="WW8Num10z3">
    <w:name w:val="WW8Num10z3"/>
    <w:rsid w:val="00F43C77"/>
    <w:rPr>
      <w:rFonts w:ascii="Symbol" w:hAnsi="Symbol" w:cs="Symbol" w:hint="default"/>
    </w:rPr>
  </w:style>
  <w:style w:type="character" w:customStyle="1" w:styleId="WW8Num11z1">
    <w:name w:val="WW8Num11z1"/>
    <w:rsid w:val="00F43C77"/>
    <w:rPr>
      <w:rFonts w:hint="default"/>
      <w:b w:val="0"/>
      <w:color w:val="000000"/>
    </w:rPr>
  </w:style>
  <w:style w:type="character" w:customStyle="1" w:styleId="WW8Num11z2">
    <w:name w:val="WW8Num11z2"/>
    <w:rsid w:val="00F43C77"/>
    <w:rPr>
      <w:rFonts w:ascii="Symbol" w:hAnsi="Symbol" w:cs="Symbol" w:hint="default"/>
    </w:rPr>
  </w:style>
  <w:style w:type="character" w:customStyle="1" w:styleId="WW8Num12z1">
    <w:name w:val="WW8Num12z1"/>
    <w:rsid w:val="00F43C77"/>
    <w:rPr>
      <w:rFonts w:ascii="Courier New" w:hAnsi="Courier New" w:cs="Courier New" w:hint="default"/>
    </w:rPr>
  </w:style>
  <w:style w:type="character" w:customStyle="1" w:styleId="WW8Num12z2">
    <w:name w:val="WW8Num12z2"/>
    <w:rsid w:val="00F43C77"/>
    <w:rPr>
      <w:rFonts w:ascii="Wingdings" w:hAnsi="Wingdings" w:cs="Wingdings" w:hint="default"/>
    </w:rPr>
  </w:style>
  <w:style w:type="character" w:customStyle="1" w:styleId="WW8Num13z1">
    <w:name w:val="WW8Num13z1"/>
    <w:rsid w:val="00F43C77"/>
    <w:rPr>
      <w:rFonts w:ascii="Courier New" w:hAnsi="Courier New" w:cs="Courier New" w:hint="default"/>
    </w:rPr>
  </w:style>
  <w:style w:type="character" w:customStyle="1" w:styleId="WW8Num13z3">
    <w:name w:val="WW8Num13z3"/>
    <w:rsid w:val="00F43C77"/>
    <w:rPr>
      <w:rFonts w:ascii="Symbol" w:hAnsi="Symbol" w:cs="Symbol" w:hint="default"/>
    </w:rPr>
  </w:style>
  <w:style w:type="character" w:customStyle="1" w:styleId="WW8Num14z1">
    <w:name w:val="WW8Num14z1"/>
    <w:rsid w:val="00F43C77"/>
    <w:rPr>
      <w:rFonts w:hint="default"/>
    </w:rPr>
  </w:style>
  <w:style w:type="character" w:customStyle="1" w:styleId="WW8Num16z0">
    <w:name w:val="WW8Num16z0"/>
    <w:rsid w:val="00F43C77"/>
    <w:rPr>
      <w:rFonts w:ascii="Symbol" w:hAnsi="Symbol" w:cs="Symbol" w:hint="default"/>
    </w:rPr>
  </w:style>
  <w:style w:type="character" w:customStyle="1" w:styleId="WW8Num16z1">
    <w:name w:val="WW8Num16z1"/>
    <w:rsid w:val="00F43C77"/>
    <w:rPr>
      <w:rFonts w:ascii="Courier New" w:hAnsi="Courier New" w:cs="Courier New" w:hint="default"/>
    </w:rPr>
  </w:style>
  <w:style w:type="character" w:customStyle="1" w:styleId="WW8Num16z2">
    <w:name w:val="WW8Num16z2"/>
    <w:rsid w:val="00F43C77"/>
    <w:rPr>
      <w:rFonts w:ascii="Wingdings" w:hAnsi="Wingdings" w:cs="Wingdings" w:hint="default"/>
    </w:rPr>
  </w:style>
  <w:style w:type="character" w:customStyle="1" w:styleId="WW8Num17z0">
    <w:name w:val="WW8Num17z0"/>
    <w:rsid w:val="00F43C77"/>
    <w:rPr>
      <w:rFonts w:ascii="Wingdings" w:hAnsi="Wingdings" w:cs="Wingdings" w:hint="default"/>
      <w:sz w:val="20"/>
      <w:szCs w:val="20"/>
    </w:rPr>
  </w:style>
  <w:style w:type="character" w:customStyle="1" w:styleId="WW8Num17z1">
    <w:name w:val="WW8Num17z1"/>
    <w:rsid w:val="00F43C77"/>
    <w:rPr>
      <w:rFonts w:ascii="Courier New" w:hAnsi="Courier New" w:cs="Courier New" w:hint="default"/>
    </w:rPr>
  </w:style>
  <w:style w:type="character" w:customStyle="1" w:styleId="WW8Num17z3">
    <w:name w:val="WW8Num17z3"/>
    <w:rsid w:val="00F43C77"/>
    <w:rPr>
      <w:rFonts w:ascii="Symbol" w:hAnsi="Symbol" w:cs="Symbol" w:hint="default"/>
    </w:rPr>
  </w:style>
  <w:style w:type="character" w:customStyle="1" w:styleId="WW8Num18z0">
    <w:name w:val="WW8Num18z0"/>
    <w:rsid w:val="00F43C77"/>
    <w:rPr>
      <w:rFonts w:ascii="Wingdings" w:hAnsi="Wingdings" w:cs="Wingdings" w:hint="default"/>
      <w:sz w:val="20"/>
      <w:szCs w:val="20"/>
    </w:rPr>
  </w:style>
  <w:style w:type="character" w:customStyle="1" w:styleId="WW8Num18z1">
    <w:name w:val="WW8Num18z1"/>
    <w:rsid w:val="00F43C77"/>
    <w:rPr>
      <w:rFonts w:ascii="Courier New" w:hAnsi="Courier New" w:cs="Courier New" w:hint="default"/>
    </w:rPr>
  </w:style>
  <w:style w:type="character" w:customStyle="1" w:styleId="WW8Num18z3">
    <w:name w:val="WW8Num18z3"/>
    <w:rsid w:val="00F43C77"/>
    <w:rPr>
      <w:rFonts w:ascii="Symbol" w:hAnsi="Symbol" w:cs="Symbol" w:hint="default"/>
    </w:rPr>
  </w:style>
  <w:style w:type="character" w:customStyle="1" w:styleId="WW8Num19z0">
    <w:name w:val="WW8Num19z0"/>
    <w:rsid w:val="00F43C77"/>
    <w:rPr>
      <w:rFonts w:ascii="Wingdings" w:hAnsi="Wingdings" w:cs="Wingdings" w:hint="default"/>
    </w:rPr>
  </w:style>
  <w:style w:type="character" w:customStyle="1" w:styleId="WW8Num19z1">
    <w:name w:val="WW8Num19z1"/>
    <w:rsid w:val="00F43C77"/>
    <w:rPr>
      <w:rFonts w:ascii="Courier New" w:hAnsi="Courier New" w:cs="Courier New" w:hint="default"/>
    </w:rPr>
  </w:style>
  <w:style w:type="character" w:customStyle="1" w:styleId="WW8Num19z3">
    <w:name w:val="WW8Num19z3"/>
    <w:rsid w:val="00F43C77"/>
    <w:rPr>
      <w:rFonts w:ascii="Symbol" w:hAnsi="Symbol" w:cs="Symbol" w:hint="default"/>
    </w:rPr>
  </w:style>
  <w:style w:type="character" w:customStyle="1" w:styleId="WW8Num20z0">
    <w:name w:val="WW8Num20z0"/>
    <w:rsid w:val="00F43C77"/>
    <w:rPr>
      <w:rFonts w:ascii="Tahoma" w:hAnsi="Tahoma" w:cs="Tahoma" w:hint="default"/>
      <w:sz w:val="20"/>
      <w:szCs w:val="20"/>
    </w:rPr>
  </w:style>
  <w:style w:type="character" w:customStyle="1" w:styleId="WW8Num20z1">
    <w:name w:val="WW8Num20z1"/>
    <w:rsid w:val="00F43C77"/>
  </w:style>
  <w:style w:type="character" w:customStyle="1" w:styleId="WW8Num20z2">
    <w:name w:val="WW8Num20z2"/>
    <w:rsid w:val="00F43C77"/>
  </w:style>
  <w:style w:type="character" w:customStyle="1" w:styleId="WW8Num20z3">
    <w:name w:val="WW8Num20z3"/>
    <w:rsid w:val="00F43C77"/>
  </w:style>
  <w:style w:type="character" w:customStyle="1" w:styleId="WW8Num20z4">
    <w:name w:val="WW8Num20z4"/>
    <w:rsid w:val="00F43C77"/>
  </w:style>
  <w:style w:type="character" w:customStyle="1" w:styleId="WW8Num20z5">
    <w:name w:val="WW8Num20z5"/>
    <w:rsid w:val="00F43C77"/>
  </w:style>
  <w:style w:type="character" w:customStyle="1" w:styleId="WW8Num20z6">
    <w:name w:val="WW8Num20z6"/>
    <w:rsid w:val="00F43C77"/>
  </w:style>
  <w:style w:type="character" w:customStyle="1" w:styleId="WW8Num20z7">
    <w:name w:val="WW8Num20z7"/>
    <w:rsid w:val="00F43C77"/>
  </w:style>
  <w:style w:type="character" w:customStyle="1" w:styleId="WW8Num20z8">
    <w:name w:val="WW8Num20z8"/>
    <w:rsid w:val="00F43C77"/>
  </w:style>
  <w:style w:type="character" w:customStyle="1" w:styleId="WW8Num21z0">
    <w:name w:val="WW8Num21z0"/>
    <w:rsid w:val="00F43C77"/>
    <w:rPr>
      <w:rFonts w:ascii="Wingdings" w:hAnsi="Wingdings" w:cs="Wingdings" w:hint="default"/>
    </w:rPr>
  </w:style>
  <w:style w:type="character" w:customStyle="1" w:styleId="WW8Num21z1">
    <w:name w:val="WW8Num21z1"/>
    <w:rsid w:val="00F43C77"/>
    <w:rPr>
      <w:rFonts w:ascii="Courier New" w:hAnsi="Courier New" w:cs="Courier New" w:hint="default"/>
    </w:rPr>
  </w:style>
  <w:style w:type="character" w:customStyle="1" w:styleId="WW8Num21z3">
    <w:name w:val="WW8Num21z3"/>
    <w:rsid w:val="00F43C77"/>
    <w:rPr>
      <w:rFonts w:ascii="Symbol" w:hAnsi="Symbol" w:cs="Symbol" w:hint="default"/>
    </w:rPr>
  </w:style>
  <w:style w:type="character" w:customStyle="1" w:styleId="WW8Num22z0">
    <w:name w:val="WW8Num22z0"/>
    <w:rsid w:val="00F43C77"/>
    <w:rPr>
      <w:rFonts w:ascii="Symbol" w:hAnsi="Symbol" w:cs="Symbol" w:hint="default"/>
      <w:sz w:val="20"/>
      <w:szCs w:val="20"/>
    </w:rPr>
  </w:style>
  <w:style w:type="character" w:customStyle="1" w:styleId="WW8Num22z1">
    <w:name w:val="WW8Num22z1"/>
    <w:rsid w:val="00F43C77"/>
    <w:rPr>
      <w:rFonts w:ascii="Courier New" w:hAnsi="Courier New" w:cs="Courier New" w:hint="default"/>
    </w:rPr>
  </w:style>
  <w:style w:type="character" w:customStyle="1" w:styleId="WW8Num22z2">
    <w:name w:val="WW8Num22z2"/>
    <w:rsid w:val="00F43C77"/>
    <w:rPr>
      <w:rFonts w:ascii="Wingdings" w:hAnsi="Wingdings" w:cs="Wingdings" w:hint="default"/>
    </w:rPr>
  </w:style>
  <w:style w:type="character" w:customStyle="1" w:styleId="Domylnaczcionkaakapitu1">
    <w:name w:val="Domyślna czcionka akapitu1"/>
    <w:rsid w:val="00F43C77"/>
  </w:style>
  <w:style w:type="character" w:customStyle="1" w:styleId="TekstpodstawowyZnak">
    <w:name w:val="Tekst podstawowy Znak"/>
    <w:basedOn w:val="Domylnaczcionkaakapitu1"/>
    <w:rsid w:val="00F43C77"/>
    <w:rPr>
      <w:rFonts w:ascii="Times New Roman" w:eastAsia="Times New Roman" w:hAnsi="Times New Roman" w:cs="Times New Roman"/>
      <w:sz w:val="24"/>
      <w:szCs w:val="24"/>
    </w:rPr>
  </w:style>
  <w:style w:type="character" w:customStyle="1" w:styleId="OpisZnak">
    <w:name w:val="Opis Znak"/>
    <w:rsid w:val="00F43C77"/>
    <w:rPr>
      <w:rFonts w:ascii="Tahoma" w:eastAsia="Times New Roman" w:hAnsi="Tahoma" w:cs="Tahoma"/>
    </w:rPr>
  </w:style>
  <w:style w:type="paragraph" w:customStyle="1" w:styleId="Nagwek1">
    <w:name w:val="Nagłówek1"/>
    <w:basedOn w:val="Normalny"/>
    <w:next w:val="Tekstpodstawowy"/>
    <w:rsid w:val="00F43C77"/>
    <w:pPr>
      <w:keepNext/>
      <w:spacing w:before="240" w:after="120"/>
    </w:pPr>
    <w:rPr>
      <w:rFonts w:ascii="Liberation Sans" w:eastAsia="Microsoft YaHei" w:hAnsi="Liberation Sans" w:cs="Arial"/>
      <w:sz w:val="28"/>
      <w:szCs w:val="28"/>
    </w:rPr>
  </w:style>
  <w:style w:type="paragraph" w:styleId="Tekstpodstawowy">
    <w:name w:val="Body Text"/>
    <w:basedOn w:val="Normalny"/>
    <w:rsid w:val="00F43C77"/>
    <w:pPr>
      <w:spacing w:after="120" w:line="240" w:lineRule="auto"/>
    </w:pPr>
    <w:rPr>
      <w:rFonts w:ascii="Times New Roman" w:eastAsia="Times New Roman" w:hAnsi="Times New Roman"/>
      <w:sz w:val="24"/>
      <w:szCs w:val="24"/>
    </w:rPr>
  </w:style>
  <w:style w:type="paragraph" w:styleId="Lista">
    <w:name w:val="List"/>
    <w:basedOn w:val="Tekstpodstawowy"/>
    <w:rsid w:val="00F43C77"/>
    <w:rPr>
      <w:rFonts w:cs="Arial"/>
    </w:rPr>
  </w:style>
  <w:style w:type="paragraph" w:styleId="Legenda">
    <w:name w:val="caption"/>
    <w:basedOn w:val="Normalny"/>
    <w:qFormat/>
    <w:rsid w:val="00F43C77"/>
    <w:pPr>
      <w:suppressLineNumbers/>
      <w:spacing w:before="120" w:after="120"/>
    </w:pPr>
    <w:rPr>
      <w:rFonts w:cs="Arial"/>
      <w:i/>
      <w:iCs/>
      <w:sz w:val="24"/>
      <w:szCs w:val="24"/>
    </w:rPr>
  </w:style>
  <w:style w:type="paragraph" w:customStyle="1" w:styleId="Indeks">
    <w:name w:val="Indeks"/>
    <w:basedOn w:val="Normalny"/>
    <w:rsid w:val="00F43C77"/>
    <w:pPr>
      <w:suppressLineNumbers/>
    </w:pPr>
  </w:style>
  <w:style w:type="paragraph" w:styleId="Akapitzlist">
    <w:name w:val="List Paragraph"/>
    <w:basedOn w:val="Normalny"/>
    <w:uiPriority w:val="34"/>
    <w:qFormat/>
    <w:rsid w:val="00F43C77"/>
    <w:pPr>
      <w:spacing w:after="0" w:line="240" w:lineRule="auto"/>
      <w:ind w:left="708"/>
    </w:pPr>
    <w:rPr>
      <w:rFonts w:ascii="Times New Roman" w:eastAsia="Times New Roman" w:hAnsi="Times New Roman"/>
      <w:sz w:val="24"/>
      <w:szCs w:val="24"/>
    </w:rPr>
  </w:style>
  <w:style w:type="paragraph" w:customStyle="1" w:styleId="mjtekstpodstawowyZnak">
    <w:name w:val="mój tekst podstawowy Znak"/>
    <w:basedOn w:val="Normalny"/>
    <w:rsid w:val="00F43C77"/>
    <w:pPr>
      <w:spacing w:after="0" w:line="240" w:lineRule="auto"/>
      <w:jc w:val="both"/>
    </w:pPr>
    <w:rPr>
      <w:rFonts w:ascii="Tahoma" w:eastAsia="Times New Roman" w:hAnsi="Tahoma"/>
      <w:sz w:val="24"/>
      <w:szCs w:val="20"/>
    </w:rPr>
  </w:style>
  <w:style w:type="paragraph" w:customStyle="1" w:styleId="Opis">
    <w:name w:val="Opis"/>
    <w:basedOn w:val="Normalny"/>
    <w:rsid w:val="00F43C77"/>
    <w:pPr>
      <w:overflowPunct w:val="0"/>
      <w:autoSpaceDE w:val="0"/>
      <w:spacing w:after="0" w:line="360" w:lineRule="auto"/>
      <w:jc w:val="both"/>
      <w:textAlignment w:val="baseline"/>
    </w:pPr>
    <w:rPr>
      <w:rFonts w:ascii="Tahoma" w:eastAsia="Times New Roman" w:hAnsi="Tahoma" w:cs="Tahoma"/>
      <w:sz w:val="20"/>
      <w:szCs w:val="20"/>
    </w:rPr>
  </w:style>
  <w:style w:type="paragraph" w:customStyle="1" w:styleId="mjstandardowyZnak">
    <w:name w:val="mój standardowy Znak"/>
    <w:basedOn w:val="Normalny"/>
    <w:rsid w:val="00F43C77"/>
    <w:pPr>
      <w:spacing w:after="0" w:line="240" w:lineRule="auto"/>
      <w:jc w:val="both"/>
    </w:pPr>
    <w:rPr>
      <w:rFonts w:ascii="Tahoma" w:eastAsia="Times New Roman" w:hAnsi="Tahoma" w:cs="Tahoma"/>
      <w:sz w:val="20"/>
      <w:szCs w:val="20"/>
    </w:rPr>
  </w:style>
  <w:style w:type="table" w:styleId="Tabela-Siatka">
    <w:name w:val="Table Grid"/>
    <w:basedOn w:val="Standardowy"/>
    <w:rsid w:val="000A3C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416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1638"/>
    <w:rPr>
      <w:rFonts w:ascii="Tahoma" w:eastAsia="Calibri"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8</Pages>
  <Words>3335</Words>
  <Characters>20016</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23305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gkostulski</dc:creator>
  <cp:lastModifiedBy>Joanna Szczepańska</cp:lastModifiedBy>
  <cp:revision>5</cp:revision>
  <cp:lastPrinted>2024-04-11T10:29:00Z</cp:lastPrinted>
  <dcterms:created xsi:type="dcterms:W3CDTF">2024-04-15T05:35:00Z</dcterms:created>
  <dcterms:modified xsi:type="dcterms:W3CDTF">2024-04-26T11:08:00Z</dcterms:modified>
</cp:coreProperties>
</file>