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F278A5" w:rsidRDefault="0029489A" w:rsidP="0029489A">
      <w:pPr>
        <w:pStyle w:val="Tekstpodstawowy"/>
        <w:jc w:val="both"/>
        <w:rPr>
          <w:rFonts w:ascii="Cambria" w:hAnsi="Cambria"/>
          <w:sz w:val="22"/>
          <w:szCs w:val="22"/>
        </w:rPr>
      </w:pPr>
      <w:r w:rsidRPr="00F278A5">
        <w:rPr>
          <w:rFonts w:ascii="Cambria" w:hAnsi="Cambria"/>
          <w:sz w:val="22"/>
          <w:szCs w:val="22"/>
        </w:rPr>
        <w:t>Znak: ZOZ.V.010/DZP/</w:t>
      </w:r>
      <w:r w:rsidR="00F920EA" w:rsidRPr="00F278A5">
        <w:rPr>
          <w:rFonts w:ascii="Cambria" w:hAnsi="Cambria"/>
          <w:sz w:val="22"/>
          <w:szCs w:val="22"/>
        </w:rPr>
        <w:t>1</w:t>
      </w:r>
      <w:r w:rsidR="0071690C" w:rsidRPr="00F278A5">
        <w:rPr>
          <w:rFonts w:ascii="Cambria" w:hAnsi="Cambria"/>
          <w:sz w:val="22"/>
          <w:szCs w:val="22"/>
        </w:rPr>
        <w:t>13</w:t>
      </w:r>
      <w:r w:rsidRPr="00F278A5">
        <w:rPr>
          <w:rFonts w:ascii="Cambria" w:hAnsi="Cambria"/>
          <w:sz w:val="22"/>
          <w:szCs w:val="22"/>
        </w:rPr>
        <w:t>/</w:t>
      </w:r>
      <w:r w:rsidR="00543A2A" w:rsidRPr="00F278A5">
        <w:rPr>
          <w:rFonts w:ascii="Cambria" w:hAnsi="Cambria"/>
          <w:sz w:val="22"/>
          <w:szCs w:val="22"/>
        </w:rPr>
        <w:t>2</w:t>
      </w:r>
      <w:r w:rsidR="00E40633" w:rsidRPr="00F278A5">
        <w:rPr>
          <w:rFonts w:ascii="Cambria" w:hAnsi="Cambria"/>
          <w:sz w:val="22"/>
          <w:szCs w:val="22"/>
        </w:rPr>
        <w:t>4</w:t>
      </w:r>
      <w:r w:rsidRPr="00F278A5">
        <w:rPr>
          <w:rFonts w:ascii="Cambria" w:hAnsi="Cambria"/>
          <w:sz w:val="22"/>
          <w:szCs w:val="22"/>
        </w:rPr>
        <w:t xml:space="preserve">            </w:t>
      </w:r>
      <w:r w:rsidR="007D4E90" w:rsidRPr="00F278A5">
        <w:rPr>
          <w:rFonts w:ascii="Cambria" w:hAnsi="Cambria"/>
          <w:sz w:val="22"/>
          <w:szCs w:val="22"/>
        </w:rPr>
        <w:t xml:space="preserve">                         </w:t>
      </w:r>
      <w:r w:rsidR="00521D04" w:rsidRPr="00F278A5">
        <w:rPr>
          <w:rFonts w:ascii="Cambria" w:hAnsi="Cambria"/>
          <w:sz w:val="22"/>
          <w:szCs w:val="22"/>
        </w:rPr>
        <w:t xml:space="preserve">       </w:t>
      </w:r>
      <w:r w:rsidRPr="00F278A5">
        <w:rPr>
          <w:rFonts w:ascii="Cambria" w:hAnsi="Cambria"/>
          <w:sz w:val="22"/>
          <w:szCs w:val="22"/>
        </w:rPr>
        <w:t xml:space="preserve">Sucha Beskidzka dnia </w:t>
      </w:r>
      <w:r w:rsidR="00F84FEA" w:rsidRPr="00F278A5">
        <w:rPr>
          <w:rFonts w:ascii="Cambria" w:hAnsi="Cambria"/>
          <w:sz w:val="22"/>
          <w:szCs w:val="22"/>
        </w:rPr>
        <w:t>2</w:t>
      </w:r>
      <w:r w:rsidR="00953B12">
        <w:rPr>
          <w:rFonts w:ascii="Cambria" w:hAnsi="Cambria"/>
          <w:sz w:val="22"/>
          <w:szCs w:val="22"/>
        </w:rPr>
        <w:t>9</w:t>
      </w:r>
      <w:r w:rsidR="0006000D" w:rsidRPr="00F278A5">
        <w:rPr>
          <w:rFonts w:ascii="Cambria" w:hAnsi="Cambria"/>
          <w:sz w:val="22"/>
          <w:szCs w:val="22"/>
        </w:rPr>
        <w:t>.</w:t>
      </w:r>
      <w:r w:rsidR="00F920EA" w:rsidRPr="00F278A5">
        <w:rPr>
          <w:rFonts w:ascii="Cambria" w:hAnsi="Cambria"/>
          <w:sz w:val="22"/>
          <w:szCs w:val="22"/>
        </w:rPr>
        <w:t>1</w:t>
      </w:r>
      <w:r w:rsidR="0071690C" w:rsidRPr="00F278A5">
        <w:rPr>
          <w:rFonts w:ascii="Cambria" w:hAnsi="Cambria"/>
          <w:sz w:val="22"/>
          <w:szCs w:val="22"/>
        </w:rPr>
        <w:t>1</w:t>
      </w:r>
      <w:r w:rsidR="0006000D" w:rsidRPr="00F278A5">
        <w:rPr>
          <w:rFonts w:ascii="Cambria" w:hAnsi="Cambria"/>
          <w:sz w:val="22"/>
          <w:szCs w:val="22"/>
        </w:rPr>
        <w:t xml:space="preserve">.2024r. </w:t>
      </w:r>
      <w:r w:rsidR="00613B9E" w:rsidRPr="00F278A5">
        <w:rPr>
          <w:rFonts w:ascii="Cambria" w:hAnsi="Cambria"/>
          <w:sz w:val="22"/>
          <w:szCs w:val="22"/>
        </w:rPr>
        <w:t xml:space="preserve"> </w:t>
      </w:r>
    </w:p>
    <w:p w:rsidR="0029489A" w:rsidRPr="00F278A5" w:rsidRDefault="0029489A" w:rsidP="0029489A">
      <w:pPr>
        <w:pStyle w:val="Tekstpodstawowy"/>
        <w:jc w:val="both"/>
        <w:rPr>
          <w:rFonts w:ascii="Cambria" w:hAnsi="Cambria"/>
          <w:sz w:val="22"/>
          <w:szCs w:val="22"/>
        </w:rPr>
      </w:pPr>
    </w:p>
    <w:p w:rsidR="0029489A" w:rsidRPr="00F278A5" w:rsidRDefault="0029489A" w:rsidP="0029489A">
      <w:pPr>
        <w:jc w:val="both"/>
        <w:rPr>
          <w:rFonts w:ascii="Cambria" w:hAnsi="Cambria" w:cs="Times New Roman"/>
        </w:rPr>
      </w:pPr>
      <w:r w:rsidRPr="00F278A5">
        <w:rPr>
          <w:rFonts w:ascii="Cambria" w:hAnsi="Cambria" w:cs="Times New Roman"/>
        </w:rPr>
        <w:t xml:space="preserve"> </w:t>
      </w:r>
    </w:p>
    <w:p w:rsidR="0071690C" w:rsidRPr="00F278A5" w:rsidRDefault="0029489A" w:rsidP="0071690C">
      <w:pPr>
        <w:rPr>
          <w:rFonts w:ascii="Cambria" w:hAnsi="Cambria" w:cs="Times New Roman"/>
          <w:b/>
        </w:rPr>
      </w:pPr>
      <w:r w:rsidRPr="00F278A5">
        <w:rPr>
          <w:rFonts w:ascii="Cambria" w:hAnsi="Cambria" w:cs="Times New Roman"/>
        </w:rPr>
        <w:t xml:space="preserve">Dotyczy: </w:t>
      </w:r>
      <w:r w:rsidR="0071690C" w:rsidRPr="00F278A5">
        <w:rPr>
          <w:rFonts w:ascii="Cambria" w:hAnsi="Cambria" w:cs="Times New Roman"/>
          <w:b/>
        </w:rPr>
        <w:t>Dostawa produktów leczniczych w ramach chemioterapii dla Apteki Szpitalnej</w:t>
      </w:r>
    </w:p>
    <w:p w:rsidR="0071690C" w:rsidRPr="00F278A5" w:rsidRDefault="0071690C" w:rsidP="0071690C">
      <w:pPr>
        <w:rPr>
          <w:rFonts w:ascii="Cambria" w:hAnsi="Cambria" w:cs="Times New Roman"/>
          <w:snapToGrid w:val="0"/>
        </w:rPr>
      </w:pPr>
    </w:p>
    <w:p w:rsidR="00DD3084" w:rsidRPr="00F278A5" w:rsidRDefault="0029489A" w:rsidP="00307458">
      <w:pPr>
        <w:spacing w:after="0" w:line="360" w:lineRule="auto"/>
        <w:ind w:firstLine="708"/>
        <w:rPr>
          <w:rFonts w:ascii="Cambria" w:hAnsi="Cambria" w:cs="Times New Roman"/>
        </w:rPr>
      </w:pPr>
      <w:r w:rsidRPr="00F278A5">
        <w:rPr>
          <w:rFonts w:ascii="Cambria" w:hAnsi="Cambria" w:cs="Times New Roman"/>
        </w:rPr>
        <w:t>Dyrekcja Zespołu Opieki Zdrowotnej w Suchej Beskidzkiej odpowiada na poniższe pytani</w:t>
      </w:r>
      <w:r w:rsidR="00B6500B" w:rsidRPr="00F278A5">
        <w:rPr>
          <w:rFonts w:ascii="Cambria" w:hAnsi="Cambria" w:cs="Times New Roman"/>
        </w:rPr>
        <w:t>e</w:t>
      </w:r>
      <w:r w:rsidRPr="00F278A5">
        <w:rPr>
          <w:rFonts w:ascii="Cambria" w:hAnsi="Cambria" w:cs="Times New Roman"/>
        </w:rPr>
        <w:t>:</w:t>
      </w:r>
    </w:p>
    <w:p w:rsidR="009D4B91" w:rsidRDefault="009D4B91" w:rsidP="009D4B91">
      <w:pPr>
        <w:jc w:val="both"/>
        <w:rPr>
          <w:rFonts w:asciiTheme="majorHAnsi" w:hAnsiTheme="majorHAnsi" w:cs="Arial"/>
          <w:sz w:val="24"/>
          <w:szCs w:val="24"/>
        </w:rPr>
      </w:pPr>
      <w:r w:rsidRPr="009D4B9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1.Zgodnie z Rozporządzeniem Ministra Zdrowia z 2005r., Dz.U.2005.81.716 w sprawie szkodliwych czynników biologicznych dla zdrowia w środowisku pracy oraz ochrony zdrowia pracowników zawodowo narażonych na te czynniki, wg. wersji obowiązującej od 29.12.2020, produkty lecznicze zawierające prątki BCG (szczep </w:t>
      </w:r>
      <w:proofErr w:type="spellStart"/>
      <w:r w:rsidRPr="009D4B91">
        <w:rPr>
          <w:rFonts w:asciiTheme="majorHAnsi" w:hAnsiTheme="majorHAnsi" w:cs="Arial"/>
          <w:sz w:val="24"/>
          <w:szCs w:val="24"/>
          <w:shd w:val="clear" w:color="auto" w:fill="FFFFFF"/>
        </w:rPr>
        <w:t>Mycobacterium</w:t>
      </w:r>
      <w:proofErr w:type="spellEnd"/>
      <w:r w:rsidRPr="009D4B9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9D4B91">
        <w:rPr>
          <w:rFonts w:asciiTheme="majorHAnsi" w:hAnsiTheme="majorHAnsi" w:cs="Arial"/>
          <w:sz w:val="24"/>
          <w:szCs w:val="24"/>
          <w:shd w:val="clear" w:color="auto" w:fill="FFFFFF"/>
        </w:rPr>
        <w:t>bovis</w:t>
      </w:r>
      <w:proofErr w:type="spellEnd"/>
      <w:r w:rsidRPr="009D4B9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) należą do szkodliwych czynników biologicznych 3 grupy zagrożenia. Oznacza to, że mogą wywołać „u ludzi ciężkie choroby, niebezpieczne dla pracowników, a rozprzestrzenienie ich w populacji ludzkiej jest bardzo prawdopodobne”. Rozporządzenie zobowiązuje pracodawcę, w razie decyzji o zmniejszeniu środków hermetyczności do „przeprowadzenia właściwej oceny ryzyka zawodowego dla pracowników”. Postępowaniem zgodnym z zaleceniami zawartymi w cytowanym </w:t>
      </w:r>
      <w:proofErr w:type="spellStart"/>
      <w:r w:rsidRPr="009D4B91">
        <w:rPr>
          <w:rFonts w:asciiTheme="majorHAnsi" w:hAnsiTheme="majorHAnsi" w:cs="Arial"/>
          <w:sz w:val="24"/>
          <w:szCs w:val="24"/>
          <w:shd w:val="clear" w:color="auto" w:fill="FFFFFF"/>
        </w:rPr>
        <w:t>Rozp</w:t>
      </w:r>
      <w:proofErr w:type="spellEnd"/>
      <w:r w:rsidRPr="009D4B91">
        <w:rPr>
          <w:rFonts w:asciiTheme="majorHAnsi" w:hAnsiTheme="majorHAnsi" w:cs="Arial"/>
          <w:sz w:val="24"/>
          <w:szCs w:val="24"/>
          <w:shd w:val="clear" w:color="auto" w:fill="FFFFFF"/>
        </w:rPr>
        <w:t>. MZ jest stosowanie produktu leczniczego BCG w systemie zamkniętym lub w przypadku BCG dostarczanego w ampułkach dokonywanie czynności pobrania (w tym opiłowanie i otwarcie szklanej ampułki) oraz przygotowania zawiesiny do podania w osobnej komorze z nawiewem laminarnym typu A.</w:t>
      </w:r>
    </w:p>
    <w:p w:rsidR="009D4B91" w:rsidRDefault="009D4B91" w:rsidP="009D4B91">
      <w:pPr>
        <w:jc w:val="both"/>
        <w:rPr>
          <w:rFonts w:asciiTheme="majorHAnsi" w:hAnsiTheme="majorHAnsi" w:cs="Arial"/>
          <w:sz w:val="24"/>
          <w:szCs w:val="24"/>
        </w:rPr>
      </w:pPr>
      <w:r w:rsidRPr="009D4B91">
        <w:rPr>
          <w:rFonts w:asciiTheme="majorHAnsi" w:hAnsiTheme="majorHAnsi" w:cs="Arial"/>
          <w:sz w:val="24"/>
          <w:szCs w:val="24"/>
          <w:shd w:val="clear" w:color="auto" w:fill="FFFFFF"/>
        </w:rPr>
        <w:t>W związku z tym zadajemy pytanie:</w:t>
      </w:r>
    </w:p>
    <w:p w:rsidR="00307458" w:rsidRDefault="009D4B91" w:rsidP="009D4B91">
      <w:pPr>
        <w:jc w:val="both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9D4B9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Czy Zamawiający w Pakiecie nr 4 wymaga produktu leczniczego BCG zawierającego w opakowaniu : szklaną fiolkę z proszkiem i zestaw do </w:t>
      </w:r>
      <w:proofErr w:type="spellStart"/>
      <w:r w:rsidRPr="009D4B91">
        <w:rPr>
          <w:rFonts w:asciiTheme="majorHAnsi" w:hAnsiTheme="majorHAnsi" w:cs="Arial"/>
          <w:sz w:val="24"/>
          <w:szCs w:val="24"/>
          <w:shd w:val="clear" w:color="auto" w:fill="FFFFFF"/>
        </w:rPr>
        <w:t>rekonstytucji</w:t>
      </w:r>
      <w:proofErr w:type="spellEnd"/>
      <w:r w:rsidRPr="009D4B9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i podawania zgodnie z CHPL certyfikowany do łączenia z fiolką z prątkami; Sposób przygotowania leku do podania w systemie zamkniętym udokumentowany w </w:t>
      </w:r>
      <w:proofErr w:type="spellStart"/>
      <w:r w:rsidRPr="009D4B91">
        <w:rPr>
          <w:rFonts w:asciiTheme="majorHAnsi" w:hAnsiTheme="majorHAnsi" w:cs="Arial"/>
          <w:sz w:val="24"/>
          <w:szCs w:val="24"/>
          <w:shd w:val="clear" w:color="auto" w:fill="FFFFFF"/>
        </w:rPr>
        <w:t>ChPL</w:t>
      </w:r>
      <w:proofErr w:type="spellEnd"/>
      <w:r w:rsidRPr="009D4B91">
        <w:rPr>
          <w:rFonts w:asciiTheme="majorHAnsi" w:hAnsiTheme="majorHAnsi" w:cs="Arial"/>
          <w:sz w:val="24"/>
          <w:szCs w:val="24"/>
          <w:shd w:val="clear" w:color="auto" w:fill="FFFFFF"/>
        </w:rPr>
        <w:t>; Produkt musi być na dzień otwarcia ofert dostępny w obrocie na terytorium RP(tj. możliwe jest jego faktyczne nabycie w celu zrealizowania zamówienia)?</w:t>
      </w:r>
    </w:p>
    <w:p w:rsidR="00B6581A" w:rsidRDefault="00B6581A" w:rsidP="009D4B91">
      <w:pPr>
        <w:jc w:val="both"/>
        <w:rPr>
          <w:rFonts w:asciiTheme="majorHAnsi" w:hAnsiTheme="majorHAnsi" w:cs="Arial"/>
          <w:b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sz w:val="24"/>
          <w:szCs w:val="24"/>
          <w:shd w:val="clear" w:color="auto" w:fill="FFFFFF"/>
        </w:rPr>
        <w:t>Odp. TAK.</w:t>
      </w:r>
      <w:bookmarkStart w:id="0" w:name="_GoBack"/>
      <w:bookmarkEnd w:id="0"/>
    </w:p>
    <w:sectPr w:rsidR="00B6581A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C5D"/>
    <w:multiLevelType w:val="hybridMultilevel"/>
    <w:tmpl w:val="84AE77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85C4E"/>
    <w:rsid w:val="00087010"/>
    <w:rsid w:val="000929A4"/>
    <w:rsid w:val="000D48BB"/>
    <w:rsid w:val="00130D0C"/>
    <w:rsid w:val="00190071"/>
    <w:rsid w:val="002827B8"/>
    <w:rsid w:val="0029489A"/>
    <w:rsid w:val="002A3E2D"/>
    <w:rsid w:val="002D04A4"/>
    <w:rsid w:val="002D77E2"/>
    <w:rsid w:val="003001BD"/>
    <w:rsid w:val="00305FC0"/>
    <w:rsid w:val="00307458"/>
    <w:rsid w:val="003100F7"/>
    <w:rsid w:val="003757FD"/>
    <w:rsid w:val="004A2780"/>
    <w:rsid w:val="004D4620"/>
    <w:rsid w:val="004D62C5"/>
    <w:rsid w:val="00521D04"/>
    <w:rsid w:val="00543A2A"/>
    <w:rsid w:val="00566AF5"/>
    <w:rsid w:val="005C2928"/>
    <w:rsid w:val="00613B9E"/>
    <w:rsid w:val="00617472"/>
    <w:rsid w:val="00695F88"/>
    <w:rsid w:val="006F06E0"/>
    <w:rsid w:val="0071690C"/>
    <w:rsid w:val="0077589B"/>
    <w:rsid w:val="007D4E90"/>
    <w:rsid w:val="007D6DDC"/>
    <w:rsid w:val="007E21F6"/>
    <w:rsid w:val="00843DE8"/>
    <w:rsid w:val="008E4FA1"/>
    <w:rsid w:val="008F4546"/>
    <w:rsid w:val="008F762F"/>
    <w:rsid w:val="00912792"/>
    <w:rsid w:val="009246C9"/>
    <w:rsid w:val="00950C98"/>
    <w:rsid w:val="00953B12"/>
    <w:rsid w:val="009D4B91"/>
    <w:rsid w:val="009D58CE"/>
    <w:rsid w:val="00A1759E"/>
    <w:rsid w:val="00A227D7"/>
    <w:rsid w:val="00AA74D3"/>
    <w:rsid w:val="00AB001D"/>
    <w:rsid w:val="00AC6DC1"/>
    <w:rsid w:val="00AD0A9E"/>
    <w:rsid w:val="00AE416C"/>
    <w:rsid w:val="00AE51A7"/>
    <w:rsid w:val="00AF05D4"/>
    <w:rsid w:val="00AF243D"/>
    <w:rsid w:val="00B6500B"/>
    <w:rsid w:val="00B6581A"/>
    <w:rsid w:val="00BB37AC"/>
    <w:rsid w:val="00BD6036"/>
    <w:rsid w:val="00C30F98"/>
    <w:rsid w:val="00C32BC0"/>
    <w:rsid w:val="00CA38FC"/>
    <w:rsid w:val="00CB1E65"/>
    <w:rsid w:val="00CB37AF"/>
    <w:rsid w:val="00CB7CD2"/>
    <w:rsid w:val="00CE18F3"/>
    <w:rsid w:val="00D13765"/>
    <w:rsid w:val="00D37128"/>
    <w:rsid w:val="00D70625"/>
    <w:rsid w:val="00D92329"/>
    <w:rsid w:val="00DB4269"/>
    <w:rsid w:val="00DD02D7"/>
    <w:rsid w:val="00DD066D"/>
    <w:rsid w:val="00DD3084"/>
    <w:rsid w:val="00DD49EB"/>
    <w:rsid w:val="00DF27A8"/>
    <w:rsid w:val="00E40633"/>
    <w:rsid w:val="00F278A5"/>
    <w:rsid w:val="00F35F7F"/>
    <w:rsid w:val="00F54145"/>
    <w:rsid w:val="00F84FEA"/>
    <w:rsid w:val="00F920EA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5</cp:revision>
  <cp:lastPrinted>2024-11-29T06:51:00Z</cp:lastPrinted>
  <dcterms:created xsi:type="dcterms:W3CDTF">2024-11-29T05:19:00Z</dcterms:created>
  <dcterms:modified xsi:type="dcterms:W3CDTF">2024-11-29T09:15:00Z</dcterms:modified>
</cp:coreProperties>
</file>