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22BD" w14:textId="17499E38" w:rsidR="00DC7E8B" w:rsidRPr="008B42CE" w:rsidRDefault="00915ECF" w:rsidP="008B42CE">
      <w:pPr>
        <w:rPr>
          <w:rFonts w:ascii="Arial" w:hAnsi="Arial" w:cs="Arial"/>
        </w:rPr>
      </w:pPr>
      <w:r w:rsidRPr="008B42CE">
        <w:rPr>
          <w:rFonts w:ascii="Arial" w:hAnsi="Arial" w:cs="Arial"/>
          <w:color w:val="323E4F" w:themeColor="text2" w:themeShade="BF"/>
        </w:rPr>
        <w:t>Znak Sprawy:</w:t>
      </w:r>
      <w:r w:rsidR="008B42CE" w:rsidRPr="008B42CE">
        <w:rPr>
          <w:rFonts w:ascii="Arial" w:eastAsia="Times New Roman" w:hAnsi="Arial" w:cs="Arial"/>
          <w:b/>
        </w:rPr>
        <w:t>DPS.DAG.3601.3.2021</w:t>
      </w:r>
      <w:r w:rsidR="008B42CE">
        <w:rPr>
          <w:rFonts w:ascii="Arial" w:hAnsi="Arial" w:cs="Arial"/>
        </w:rPr>
        <w:tab/>
      </w:r>
      <w:r w:rsidR="008B42CE">
        <w:rPr>
          <w:rFonts w:ascii="Arial" w:hAnsi="Arial" w:cs="Arial"/>
        </w:rPr>
        <w:tab/>
      </w:r>
      <w:r w:rsidR="008B42CE">
        <w:rPr>
          <w:rFonts w:ascii="Arial" w:hAnsi="Arial" w:cs="Arial"/>
        </w:rPr>
        <w:tab/>
      </w:r>
      <w:r w:rsidR="008B42CE">
        <w:rPr>
          <w:rFonts w:ascii="Arial" w:hAnsi="Arial" w:cs="Arial"/>
        </w:rPr>
        <w:tab/>
      </w:r>
      <w:r w:rsidR="00244CB4" w:rsidRPr="008B42CE">
        <w:rPr>
          <w:rFonts w:ascii="Arial" w:hAnsi="Arial" w:cs="Arial"/>
          <w:color w:val="323E4F" w:themeColor="text2" w:themeShade="BF"/>
        </w:rPr>
        <w:t>Załącznik nr 3</w:t>
      </w:r>
      <w:r w:rsidR="00F31C90" w:rsidRPr="008B42CE">
        <w:rPr>
          <w:rFonts w:ascii="Arial" w:hAnsi="Arial" w:cs="Arial"/>
          <w:color w:val="323E4F" w:themeColor="text2" w:themeShade="BF"/>
        </w:rPr>
        <w:t xml:space="preserve"> do SWZ</w:t>
      </w:r>
      <w:r w:rsidR="00DC7E8B" w:rsidRPr="008B42CE">
        <w:rPr>
          <w:rFonts w:ascii="Arial" w:hAnsi="Arial" w:cs="Arial"/>
          <w:highlight w:val="yellow"/>
        </w:rPr>
        <w:t xml:space="preserve"> </w:t>
      </w:r>
    </w:p>
    <w:p w14:paraId="2DFBDF0F" w14:textId="77777777" w:rsidR="00DC7E8B" w:rsidRPr="008B42CE" w:rsidRDefault="00DC7E8B" w:rsidP="00915ECF">
      <w:pPr>
        <w:tabs>
          <w:tab w:val="num" w:pos="0"/>
        </w:tabs>
        <w:autoSpaceDE w:val="0"/>
        <w:spacing w:after="0" w:line="264" w:lineRule="auto"/>
        <w:ind w:left="426" w:hanging="567"/>
        <w:rPr>
          <w:rFonts w:ascii="Arial" w:hAnsi="Arial" w:cs="Arial"/>
          <w:color w:val="323E4F" w:themeColor="text2" w:themeShade="BF"/>
        </w:rPr>
      </w:pPr>
    </w:p>
    <w:p w14:paraId="6481F180" w14:textId="77777777" w:rsidR="00DC7E8B" w:rsidRPr="008B42CE" w:rsidRDefault="00DC7E8B" w:rsidP="00DC7E8B">
      <w:pPr>
        <w:tabs>
          <w:tab w:val="num" w:pos="0"/>
        </w:tabs>
        <w:autoSpaceDE w:val="0"/>
        <w:spacing w:after="0" w:line="264" w:lineRule="auto"/>
        <w:rPr>
          <w:rFonts w:ascii="Arial" w:hAnsi="Arial" w:cs="Arial"/>
        </w:rPr>
      </w:pPr>
    </w:p>
    <w:p w14:paraId="63583CA9" w14:textId="1D83F594" w:rsidR="00DC7E8B" w:rsidRPr="008B42CE" w:rsidRDefault="00DC7E8B" w:rsidP="008B42CE">
      <w:pPr>
        <w:pStyle w:val="Nagwek"/>
        <w:jc w:val="both"/>
        <w:rPr>
          <w:rFonts w:ascii="Arial" w:hAnsi="Arial" w:cs="Arial"/>
        </w:rPr>
      </w:pPr>
      <w:r w:rsidRPr="008B42CE">
        <w:rPr>
          <w:rFonts w:ascii="Arial" w:hAnsi="Arial" w:cs="Arial"/>
        </w:rPr>
        <w:t>Zamawiający dopuszcza zawarcie umowy na wzorze Wykonawcy, pod warunkiem, iż umowa zawierać będzie wszystkie zapisy zawarte w</w:t>
      </w:r>
      <w:r w:rsidR="008B42CE" w:rsidRPr="008B42CE">
        <w:rPr>
          <w:rFonts w:ascii="Arial" w:hAnsi="Arial" w:cs="Arial"/>
        </w:rPr>
        <w:t xml:space="preserve"> Pro</w:t>
      </w:r>
      <w:r w:rsidR="00EC61B8">
        <w:rPr>
          <w:rFonts w:ascii="Arial" w:hAnsi="Arial" w:cs="Arial"/>
        </w:rPr>
        <w:t>jektowanych postanowienia umowy</w:t>
      </w:r>
      <w:r w:rsidRPr="008B42CE">
        <w:rPr>
          <w:rFonts w:ascii="Arial" w:hAnsi="Arial" w:cs="Arial"/>
        </w:rPr>
        <w:t>, zgodnie z załącznikiem nr 3 do SIWZ. Jednocześnie Zamawiający informuje, że wyraża zgodę na wprowadzenie niezbędnych zapisów  (związanych np. ze świadczeniem usług dystrybucji energii wymaganych przez lokalnego OSD) w formie załączników do umowy kompleksowej, które nie mogą być sprzeczne z zapisami wynikającymi z załącznika nr 3 do SIWZ, które mają charakter nadrzędny w stosunku do wprowadzonych załącznikami zapisów</w:t>
      </w:r>
    </w:p>
    <w:p w14:paraId="4B1C1256" w14:textId="77777777" w:rsidR="00DC7E8B" w:rsidRPr="008B42CE" w:rsidRDefault="00DC7E8B" w:rsidP="00915ECF">
      <w:pPr>
        <w:tabs>
          <w:tab w:val="num" w:pos="0"/>
        </w:tabs>
        <w:autoSpaceDE w:val="0"/>
        <w:spacing w:after="0" w:line="264" w:lineRule="auto"/>
        <w:ind w:left="426" w:hanging="567"/>
        <w:rPr>
          <w:rFonts w:ascii="Arial" w:hAnsi="Arial" w:cs="Arial"/>
          <w:color w:val="323E4F" w:themeColor="text2" w:themeShade="BF"/>
        </w:rPr>
      </w:pPr>
    </w:p>
    <w:p w14:paraId="1CC89226" w14:textId="77777777" w:rsidR="008B42CE" w:rsidRPr="008B42CE" w:rsidRDefault="008B42CE" w:rsidP="008B42CE">
      <w:pPr>
        <w:tabs>
          <w:tab w:val="num" w:pos="0"/>
        </w:tabs>
        <w:autoSpaceDE w:val="0"/>
        <w:spacing w:after="0" w:line="264" w:lineRule="auto"/>
        <w:ind w:left="567" w:hanging="567"/>
        <w:jc w:val="center"/>
        <w:rPr>
          <w:rFonts w:ascii="Arial" w:hAnsi="Arial" w:cs="Arial"/>
        </w:rPr>
      </w:pPr>
      <w:r w:rsidRPr="008B42CE">
        <w:rPr>
          <w:rFonts w:ascii="Arial" w:hAnsi="Arial" w:cs="Arial"/>
        </w:rPr>
        <w:t>Projektowane postanowienia umowy</w:t>
      </w:r>
    </w:p>
    <w:p w14:paraId="57BE1D4B" w14:textId="77777777" w:rsidR="00915ECF" w:rsidRPr="008B42CE" w:rsidRDefault="00915ECF" w:rsidP="008B42CE">
      <w:pPr>
        <w:tabs>
          <w:tab w:val="num" w:pos="0"/>
        </w:tabs>
        <w:autoSpaceDE w:val="0"/>
        <w:spacing w:after="0" w:line="264" w:lineRule="auto"/>
        <w:ind w:left="567" w:hanging="567"/>
        <w:jc w:val="center"/>
        <w:rPr>
          <w:rFonts w:ascii="Arial" w:hAnsi="Arial" w:cs="Arial"/>
          <w:color w:val="323E4F" w:themeColor="text2" w:themeShade="BF"/>
        </w:rPr>
      </w:pPr>
    </w:p>
    <w:p w14:paraId="731BCBF8" w14:textId="6DABEF0B" w:rsidR="002B500D" w:rsidRPr="008B42CE" w:rsidRDefault="00360F15" w:rsidP="008B42CE">
      <w:pPr>
        <w:autoSpaceDE w:val="0"/>
        <w:spacing w:after="0" w:line="264" w:lineRule="auto"/>
        <w:jc w:val="both"/>
        <w:rPr>
          <w:rFonts w:ascii="Arial" w:eastAsia="Times New Roman" w:hAnsi="Arial" w:cs="Arial"/>
          <w:color w:val="000000"/>
        </w:rPr>
      </w:pPr>
      <w:bookmarkStart w:id="0" w:name="_Hlk44405728"/>
      <w:r w:rsidRPr="008B42CE">
        <w:rPr>
          <w:rFonts w:ascii="Arial" w:hAnsi="Arial" w:cs="Arial"/>
          <w:b/>
          <w:bCs/>
          <w:color w:val="000000"/>
        </w:rPr>
        <w:t>§ 1</w:t>
      </w:r>
      <w:bookmarkEnd w:id="0"/>
      <w:r w:rsidRPr="008B42CE">
        <w:rPr>
          <w:rFonts w:ascii="Arial" w:hAnsi="Arial" w:cs="Arial"/>
          <w:b/>
          <w:bCs/>
          <w:color w:val="000000"/>
        </w:rPr>
        <w:t xml:space="preserve"> </w:t>
      </w:r>
      <w:r w:rsidR="002B500D" w:rsidRPr="008B42CE">
        <w:rPr>
          <w:rFonts w:ascii="Arial" w:hAnsi="Arial" w:cs="Arial"/>
          <w:b/>
          <w:color w:val="000000"/>
        </w:rPr>
        <w:t>PRZEDMIOT UMOWY</w:t>
      </w:r>
    </w:p>
    <w:p w14:paraId="6FCA7CC0" w14:textId="61CEA4AB" w:rsidR="00310DED" w:rsidRPr="00310DED" w:rsidRDefault="00310DED" w:rsidP="00310DED">
      <w:pPr>
        <w:pStyle w:val="Akapitzlist"/>
        <w:numPr>
          <w:ilvl w:val="0"/>
          <w:numId w:val="42"/>
        </w:numPr>
        <w:suppressAutoHyphens w:val="0"/>
        <w:autoSpaceDE w:val="0"/>
        <w:autoSpaceDN w:val="0"/>
        <w:adjustRightInd w:val="0"/>
        <w:spacing w:after="0" w:line="240" w:lineRule="auto"/>
        <w:contextualSpacing/>
        <w:rPr>
          <w:rFonts w:ascii="Arial" w:hAnsi="Arial" w:cs="Arial"/>
          <w:color w:val="000000"/>
        </w:rPr>
      </w:pPr>
      <w:r w:rsidRPr="00310DED">
        <w:rPr>
          <w:rFonts w:ascii="Arial" w:hAnsi="Arial" w:cs="Arial"/>
          <w:color w:val="000000"/>
        </w:rPr>
        <w:t>Przedmiotem zamówienia jest dostawa obejmująca zakup i świadczenie usługi dystrybucji paliwa gazowego bez akcyzy na potrzeby Domu Pomocy Społecznej w Giżycku - 2 układy pomiarowe.</w:t>
      </w:r>
    </w:p>
    <w:p w14:paraId="2A847A55" w14:textId="77777777" w:rsidR="001503A5" w:rsidRPr="008B42CE" w:rsidRDefault="001503A5" w:rsidP="001503A5">
      <w:pPr>
        <w:pStyle w:val="Akapitzlist"/>
        <w:numPr>
          <w:ilvl w:val="0"/>
          <w:numId w:val="42"/>
        </w:numPr>
        <w:suppressAutoHyphens w:val="0"/>
        <w:autoSpaceDE w:val="0"/>
        <w:autoSpaceDN w:val="0"/>
        <w:adjustRightInd w:val="0"/>
        <w:spacing w:after="0" w:line="240" w:lineRule="auto"/>
        <w:contextualSpacing/>
        <w:rPr>
          <w:rFonts w:ascii="Arial" w:hAnsi="Arial" w:cs="Arial"/>
          <w:color w:val="000000"/>
        </w:rPr>
      </w:pPr>
      <w:r w:rsidRPr="008B42CE">
        <w:rPr>
          <w:rFonts w:ascii="Arial" w:hAnsi="Arial" w:cs="Arial"/>
          <w:color w:val="000000"/>
        </w:rPr>
        <w:t xml:space="preserve">Sprzedaż paliwa gazowego będzie się odbywać na warunkach określonych przepisami ustawy z dnia 10 kwietnia 1997 r. Prawo energetyczne oraz wydanych na jej podstawie przepisów wykonawczych, przepisami Kodeksu Cywilnego, postanowieniami Umowy, zgodnie z ofertą Wykonawcy w zakresie obrotu paliwami gazowymi oraz Taryfą Operatora dla usług dystrybucji paliw gazowych i usług </w:t>
      </w:r>
      <w:proofErr w:type="spellStart"/>
      <w:r w:rsidRPr="008B42CE">
        <w:rPr>
          <w:rFonts w:ascii="Arial" w:hAnsi="Arial" w:cs="Arial"/>
          <w:color w:val="000000"/>
        </w:rPr>
        <w:t>regazyfikacji</w:t>
      </w:r>
      <w:proofErr w:type="spellEnd"/>
      <w:r w:rsidRPr="008B42CE">
        <w:rPr>
          <w:rFonts w:ascii="Arial" w:hAnsi="Arial" w:cs="Arial"/>
          <w:color w:val="000000"/>
        </w:rPr>
        <w:t xml:space="preserve"> skroplonego gazu dla odpowiedniej grupy taryfowej. </w:t>
      </w:r>
    </w:p>
    <w:p w14:paraId="3755E4D3" w14:textId="77777777" w:rsidR="001503A5" w:rsidRPr="008B42CE" w:rsidRDefault="001503A5" w:rsidP="001503A5">
      <w:pPr>
        <w:pStyle w:val="Akapitzlist"/>
        <w:numPr>
          <w:ilvl w:val="0"/>
          <w:numId w:val="42"/>
        </w:numPr>
        <w:suppressAutoHyphens w:val="0"/>
        <w:autoSpaceDE w:val="0"/>
        <w:autoSpaceDN w:val="0"/>
        <w:adjustRightInd w:val="0"/>
        <w:spacing w:after="51" w:line="240" w:lineRule="auto"/>
        <w:contextualSpacing/>
        <w:rPr>
          <w:rFonts w:ascii="Arial" w:hAnsi="Arial" w:cs="Arial"/>
          <w:color w:val="000000"/>
        </w:rPr>
      </w:pPr>
      <w:r w:rsidRPr="008B42CE">
        <w:rPr>
          <w:rFonts w:ascii="Arial" w:hAnsi="Arial" w:cs="Arial"/>
          <w:color w:val="000000"/>
        </w:rPr>
        <w:t xml:space="preserve">Dostarczane paliwo gazowe spełniało będzie parametry jakościowe określone w Taryfie OSD oraz zgodnie z obowiązującymi przepisami. </w:t>
      </w:r>
    </w:p>
    <w:p w14:paraId="7538333D" w14:textId="77777777" w:rsidR="001503A5" w:rsidRPr="008B42CE" w:rsidRDefault="001503A5" w:rsidP="001503A5">
      <w:pPr>
        <w:pStyle w:val="Akapitzlist"/>
        <w:numPr>
          <w:ilvl w:val="0"/>
          <w:numId w:val="42"/>
        </w:numPr>
        <w:suppressAutoHyphens w:val="0"/>
        <w:autoSpaceDE w:val="0"/>
        <w:autoSpaceDN w:val="0"/>
        <w:adjustRightInd w:val="0"/>
        <w:spacing w:after="51" w:line="240" w:lineRule="auto"/>
        <w:contextualSpacing/>
        <w:rPr>
          <w:rFonts w:ascii="Arial" w:hAnsi="Arial" w:cs="Arial"/>
          <w:color w:val="000000"/>
        </w:rPr>
      </w:pPr>
      <w:r w:rsidRPr="008B42CE">
        <w:rPr>
          <w:rFonts w:ascii="Arial" w:hAnsi="Arial" w:cs="Arial"/>
          <w:color w:val="000000"/>
        </w:rPr>
        <w:t xml:space="preserve">Zamawiający podpisując niniejszą Umowę upoważnia Wykonawcę do uzyskiwania od OSD danych pomiarowych i innych danych rozliczeniowych, które będą niezbędne ze względu na cel Umowy oraz dla wykonania obowiązków Wykonawcy wynikających z Umowy. </w:t>
      </w:r>
    </w:p>
    <w:p w14:paraId="2BDE40B5" w14:textId="421EE2FA" w:rsidR="00DC7E8B" w:rsidRPr="008B42CE" w:rsidRDefault="001503A5" w:rsidP="00DC7E8B">
      <w:pPr>
        <w:pStyle w:val="Akapitzlist"/>
        <w:numPr>
          <w:ilvl w:val="0"/>
          <w:numId w:val="42"/>
        </w:numPr>
        <w:suppressAutoHyphens w:val="0"/>
        <w:spacing w:after="0" w:line="240" w:lineRule="auto"/>
        <w:contextualSpacing/>
        <w:rPr>
          <w:rFonts w:ascii="Arial" w:hAnsi="Arial" w:cs="Arial"/>
          <w:color w:val="000000"/>
        </w:rPr>
      </w:pPr>
      <w:r w:rsidRPr="008B42CE">
        <w:rPr>
          <w:rFonts w:ascii="Arial" w:hAnsi="Arial" w:cs="Arial"/>
          <w:color w:val="000000"/>
        </w:rPr>
        <w:t>Prognozowane zużycie paliwa gazowego w skali</w:t>
      </w:r>
      <w:r w:rsidR="00DC7E8B" w:rsidRPr="008B42CE">
        <w:rPr>
          <w:rFonts w:ascii="Arial" w:hAnsi="Arial" w:cs="Arial"/>
          <w:color w:val="000000"/>
        </w:rPr>
        <w:t xml:space="preserve"> 12 miesięcy wynosi 638878 kWh</w:t>
      </w:r>
      <w:r w:rsidR="00EC61B8">
        <w:rPr>
          <w:rFonts w:ascii="Arial" w:hAnsi="Arial" w:cs="Arial"/>
          <w:color w:val="000000"/>
          <w:lang w:val="pl-PL"/>
        </w:rPr>
        <w:t xml:space="preserve"> </w:t>
      </w:r>
    </w:p>
    <w:p w14:paraId="0168D3F5" w14:textId="3D784A84" w:rsidR="00A753FD" w:rsidRPr="008B42CE" w:rsidRDefault="00A753FD" w:rsidP="001503A5">
      <w:pPr>
        <w:pStyle w:val="Akapitzlist"/>
        <w:numPr>
          <w:ilvl w:val="0"/>
          <w:numId w:val="42"/>
        </w:numPr>
        <w:suppressAutoHyphens w:val="0"/>
        <w:spacing w:after="0" w:line="240" w:lineRule="auto"/>
        <w:contextualSpacing/>
        <w:rPr>
          <w:rFonts w:ascii="Arial" w:hAnsi="Arial" w:cs="Arial"/>
          <w:color w:val="000000"/>
        </w:rPr>
      </w:pPr>
      <w:r w:rsidRPr="008B42CE">
        <w:rPr>
          <w:rFonts w:ascii="Arial" w:hAnsi="Arial" w:cs="Arial"/>
        </w:rPr>
        <w:t>Czas trwania zamówienia 12 miesięcy, od</w:t>
      </w:r>
      <w:r w:rsidR="0061540A" w:rsidRPr="008B42CE">
        <w:rPr>
          <w:rFonts w:ascii="Arial" w:hAnsi="Arial" w:cs="Arial"/>
        </w:rPr>
        <w:t xml:space="preserve"> 01.01</w:t>
      </w:r>
      <w:r w:rsidR="001503A5" w:rsidRPr="008B42CE">
        <w:rPr>
          <w:rFonts w:ascii="Arial" w:hAnsi="Arial" w:cs="Arial"/>
        </w:rPr>
        <w:t>.202</w:t>
      </w:r>
      <w:r w:rsidR="001503A5" w:rsidRPr="008B42CE">
        <w:rPr>
          <w:rFonts w:ascii="Arial" w:hAnsi="Arial" w:cs="Arial"/>
          <w:lang w:val="pl-PL"/>
        </w:rPr>
        <w:t>2</w:t>
      </w:r>
      <w:r w:rsidR="00EB4E34" w:rsidRPr="008B42CE">
        <w:rPr>
          <w:rFonts w:ascii="Arial" w:hAnsi="Arial" w:cs="Arial"/>
        </w:rPr>
        <w:t xml:space="preserve"> </w:t>
      </w:r>
      <w:r w:rsidRPr="008B42CE">
        <w:rPr>
          <w:rFonts w:ascii="Arial" w:hAnsi="Arial" w:cs="Arial"/>
        </w:rPr>
        <w:t xml:space="preserve">r. do </w:t>
      </w:r>
      <w:r w:rsidR="0061540A" w:rsidRPr="008B42CE">
        <w:rPr>
          <w:rFonts w:ascii="Arial" w:hAnsi="Arial" w:cs="Arial"/>
        </w:rPr>
        <w:t>31.12</w:t>
      </w:r>
      <w:r w:rsidR="00EB4E34" w:rsidRPr="008B42CE">
        <w:rPr>
          <w:rFonts w:ascii="Arial" w:hAnsi="Arial" w:cs="Arial"/>
        </w:rPr>
        <w:t xml:space="preserve">.2022 </w:t>
      </w:r>
      <w:r w:rsidR="003E4096" w:rsidRPr="008B42CE">
        <w:rPr>
          <w:rFonts w:ascii="Arial" w:hAnsi="Arial" w:cs="Arial"/>
        </w:rPr>
        <w:t>r.</w:t>
      </w:r>
      <w:r w:rsidRPr="008B42CE">
        <w:rPr>
          <w:rFonts w:ascii="Arial" w:hAnsi="Arial" w:cs="Arial"/>
        </w:rPr>
        <w:t xml:space="preserve"> </w:t>
      </w:r>
    </w:p>
    <w:p w14:paraId="602E6EE6" w14:textId="77777777" w:rsidR="00F31C90" w:rsidRPr="008B42CE" w:rsidRDefault="00F31C90" w:rsidP="00F34985">
      <w:pPr>
        <w:pStyle w:val="Akapitzlist"/>
        <w:autoSpaceDE w:val="0"/>
        <w:spacing w:after="0" w:line="264" w:lineRule="auto"/>
        <w:ind w:left="567"/>
        <w:jc w:val="both"/>
        <w:rPr>
          <w:rFonts w:ascii="Arial" w:hAnsi="Arial" w:cs="Arial"/>
        </w:rPr>
      </w:pPr>
    </w:p>
    <w:p w14:paraId="444F3123" w14:textId="3DB629D8" w:rsidR="002B500D" w:rsidRPr="008B42CE" w:rsidRDefault="00360F15" w:rsidP="00DC7E8B">
      <w:pPr>
        <w:pStyle w:val="Akapitzlist"/>
        <w:autoSpaceDE w:val="0"/>
        <w:spacing w:after="0" w:line="264" w:lineRule="auto"/>
        <w:ind w:left="0"/>
        <w:jc w:val="both"/>
        <w:rPr>
          <w:rFonts w:ascii="Arial" w:hAnsi="Arial" w:cs="Arial"/>
          <w:color w:val="000000"/>
          <w:lang w:val="pl-PL"/>
        </w:rPr>
      </w:pPr>
      <w:r w:rsidRPr="008B42CE">
        <w:rPr>
          <w:rFonts w:ascii="Arial" w:hAnsi="Arial" w:cs="Arial"/>
          <w:b/>
          <w:bCs/>
          <w:color w:val="000000"/>
          <w:lang w:val="pl-PL"/>
        </w:rPr>
        <w:t xml:space="preserve">§ 2 </w:t>
      </w:r>
      <w:r w:rsidR="00EC61B8">
        <w:rPr>
          <w:rFonts w:ascii="Arial" w:hAnsi="Arial" w:cs="Arial"/>
          <w:b/>
          <w:color w:val="000000"/>
        </w:rPr>
        <w:t>WARTO</w:t>
      </w:r>
      <w:r w:rsidR="00EC61B8">
        <w:rPr>
          <w:rFonts w:ascii="Arial" w:hAnsi="Arial" w:cs="Arial"/>
          <w:b/>
          <w:color w:val="000000"/>
          <w:lang w:val="pl-PL"/>
        </w:rPr>
        <w:t>ŚĆ</w:t>
      </w:r>
      <w:r w:rsidR="002B500D" w:rsidRPr="008B42CE">
        <w:rPr>
          <w:rFonts w:ascii="Arial" w:hAnsi="Arial" w:cs="Arial"/>
          <w:b/>
          <w:color w:val="000000"/>
        </w:rPr>
        <w:t xml:space="preserve"> UMOWY </w:t>
      </w:r>
    </w:p>
    <w:p w14:paraId="37B61EB2" w14:textId="77777777" w:rsidR="008B42CE" w:rsidRPr="008B42CE" w:rsidRDefault="003E4096" w:rsidP="008B42CE">
      <w:pPr>
        <w:pStyle w:val="Akapitzlist"/>
        <w:numPr>
          <w:ilvl w:val="0"/>
          <w:numId w:val="43"/>
        </w:numPr>
        <w:suppressAutoHyphens w:val="0"/>
        <w:autoSpaceDE w:val="0"/>
        <w:autoSpaceDN w:val="0"/>
        <w:adjustRightInd w:val="0"/>
        <w:spacing w:after="0" w:line="240" w:lineRule="auto"/>
        <w:ind w:left="714" w:hanging="357"/>
        <w:contextualSpacing/>
        <w:jc w:val="both"/>
        <w:rPr>
          <w:rFonts w:ascii="Arial" w:hAnsi="Arial" w:cs="Arial"/>
          <w:color w:val="000000"/>
        </w:rPr>
      </w:pPr>
      <w:r w:rsidRPr="008B42CE">
        <w:rPr>
          <w:rFonts w:ascii="Arial" w:hAnsi="Arial" w:cs="Arial"/>
          <w:color w:val="000000"/>
        </w:rPr>
        <w:t xml:space="preserve">Wartość Umowy w okresie jej obowiązywania wynosi: …………………. brutto (słownie: ………………. złotych 00/100), w tym podatek VAT. </w:t>
      </w:r>
    </w:p>
    <w:p w14:paraId="062E8A5B" w14:textId="08F700BB" w:rsidR="00DC7E8B" w:rsidRPr="00EC61B8" w:rsidRDefault="008B42CE" w:rsidP="008B42CE">
      <w:pPr>
        <w:pStyle w:val="Akapitzlist"/>
        <w:numPr>
          <w:ilvl w:val="0"/>
          <w:numId w:val="43"/>
        </w:numPr>
        <w:suppressAutoHyphens w:val="0"/>
        <w:autoSpaceDE w:val="0"/>
        <w:autoSpaceDN w:val="0"/>
        <w:adjustRightInd w:val="0"/>
        <w:spacing w:after="0" w:line="240" w:lineRule="auto"/>
        <w:ind w:left="714" w:hanging="357"/>
        <w:contextualSpacing/>
        <w:jc w:val="both"/>
        <w:rPr>
          <w:rFonts w:ascii="Arial" w:hAnsi="Arial" w:cs="Arial"/>
          <w:color w:val="000000"/>
        </w:rPr>
      </w:pPr>
      <w:r w:rsidRPr="00EC61B8">
        <w:rPr>
          <w:rFonts w:ascii="Arial" w:hAnsi="Arial" w:cs="Arial"/>
          <w:color w:val="000000"/>
        </w:rPr>
        <w:t>Zamawiający in</w:t>
      </w:r>
      <w:r w:rsidR="00EC61B8" w:rsidRPr="00EC61B8">
        <w:rPr>
          <w:rFonts w:ascii="Arial" w:hAnsi="Arial" w:cs="Arial"/>
          <w:color w:val="000000"/>
        </w:rPr>
        <w:t>formuje, że dopuszcza określeni</w:t>
      </w:r>
      <w:r w:rsidR="00EC61B8" w:rsidRPr="00EC61B8">
        <w:rPr>
          <w:rFonts w:ascii="Arial" w:hAnsi="Arial" w:cs="Arial"/>
          <w:color w:val="000000"/>
          <w:lang w:val="pl-PL"/>
        </w:rPr>
        <w:t>e</w:t>
      </w:r>
      <w:r w:rsidRPr="00EC61B8">
        <w:rPr>
          <w:rFonts w:ascii="Arial" w:hAnsi="Arial" w:cs="Arial"/>
          <w:color w:val="000000"/>
        </w:rPr>
        <w:t xml:space="preserve"> minimalnego poziomu wykorzystania gazu w okresie obowiązywania umowy na poziomie </w:t>
      </w:r>
      <w:r w:rsidR="00EC61B8" w:rsidRPr="00EC61B8">
        <w:rPr>
          <w:rFonts w:ascii="Arial" w:hAnsi="Arial" w:cs="Arial"/>
          <w:color w:val="000000"/>
          <w:lang w:val="pl-PL"/>
        </w:rPr>
        <w:t>6</w:t>
      </w:r>
      <w:r w:rsidRPr="00EC61B8">
        <w:rPr>
          <w:rFonts w:ascii="Arial" w:hAnsi="Arial" w:cs="Arial"/>
          <w:color w:val="000000"/>
        </w:rPr>
        <w:t>0%.</w:t>
      </w:r>
    </w:p>
    <w:p w14:paraId="2DD013C9" w14:textId="518DD035" w:rsidR="008B42CE" w:rsidRPr="008B42CE" w:rsidRDefault="008B42CE" w:rsidP="008B42CE">
      <w:pPr>
        <w:pStyle w:val="Akapitzlist"/>
        <w:numPr>
          <w:ilvl w:val="0"/>
          <w:numId w:val="43"/>
        </w:numPr>
        <w:spacing w:after="0"/>
        <w:ind w:left="714" w:hanging="357"/>
        <w:rPr>
          <w:rFonts w:ascii="Arial" w:hAnsi="Arial" w:cs="Arial"/>
          <w:color w:val="000000"/>
        </w:rPr>
      </w:pPr>
      <w:r w:rsidRPr="008B42CE">
        <w:rPr>
          <w:rFonts w:ascii="Arial" w:hAnsi="Arial" w:cs="Arial"/>
          <w:color w:val="000000"/>
        </w:rPr>
        <w:t>Prognozowane zużycie paliwa gazowego w skali 12 miesięcy wynosi 638878 kWh i może się wahać w granicach +/- 30%. Zamawiający nie ponosi dodatkowych kosztów związanych z ww. wahaniami.</w:t>
      </w:r>
    </w:p>
    <w:p w14:paraId="79E97F4A" w14:textId="77777777" w:rsidR="003E4096" w:rsidRPr="008B42CE" w:rsidRDefault="003E4096" w:rsidP="008B42CE">
      <w:pPr>
        <w:pStyle w:val="Akapitzlist"/>
        <w:numPr>
          <w:ilvl w:val="0"/>
          <w:numId w:val="43"/>
        </w:numPr>
        <w:suppressAutoHyphens w:val="0"/>
        <w:spacing w:after="0" w:line="240" w:lineRule="auto"/>
        <w:ind w:left="714" w:hanging="357"/>
        <w:contextualSpacing/>
        <w:rPr>
          <w:rFonts w:ascii="Arial" w:hAnsi="Arial" w:cs="Arial"/>
          <w:color w:val="000000"/>
        </w:rPr>
      </w:pPr>
      <w:r w:rsidRPr="008B42CE">
        <w:rPr>
          <w:rFonts w:ascii="Arial" w:hAnsi="Arial" w:cs="Arial"/>
          <w:color w:val="000000"/>
        </w:rPr>
        <w:t xml:space="preserve">Szacunkowe zapotrzebowanie na paliwo gazowe przyjęte zostało do obliczenia szacunkowej wartości zamówienia, co może odbiegać od faktycznego wykorzystania paliwa gazowego i w żadnym razie nie może być podstawą jakichkolwiek roszczeń ze strony Wykonawcy. </w:t>
      </w:r>
    </w:p>
    <w:p w14:paraId="256379C9" w14:textId="77777777" w:rsidR="001503A5" w:rsidRPr="008B42CE" w:rsidRDefault="001503A5" w:rsidP="003E4096">
      <w:pPr>
        <w:spacing w:after="0" w:line="264" w:lineRule="auto"/>
        <w:jc w:val="both"/>
        <w:rPr>
          <w:rFonts w:ascii="Arial" w:hAnsi="Arial" w:cs="Arial"/>
        </w:rPr>
      </w:pPr>
    </w:p>
    <w:p w14:paraId="5B40B6E3" w14:textId="14F037AF" w:rsidR="002B500D" w:rsidRPr="008B42CE" w:rsidRDefault="00360F15" w:rsidP="00F34985">
      <w:pPr>
        <w:pStyle w:val="Default"/>
        <w:spacing w:line="264" w:lineRule="auto"/>
        <w:ind w:left="4320" w:hanging="4320"/>
        <w:jc w:val="both"/>
        <w:rPr>
          <w:rFonts w:ascii="Arial" w:hAnsi="Arial" w:cs="Arial"/>
          <w:b/>
          <w:bCs/>
          <w:sz w:val="22"/>
          <w:szCs w:val="22"/>
        </w:rPr>
      </w:pPr>
      <w:r w:rsidRPr="008B42CE">
        <w:rPr>
          <w:rFonts w:ascii="Arial" w:hAnsi="Arial" w:cs="Arial"/>
          <w:b/>
          <w:bCs/>
          <w:sz w:val="22"/>
          <w:szCs w:val="22"/>
        </w:rPr>
        <w:t xml:space="preserve">§ 3  </w:t>
      </w:r>
      <w:r w:rsidR="002B500D" w:rsidRPr="008B42CE">
        <w:rPr>
          <w:rFonts w:ascii="Arial" w:hAnsi="Arial" w:cs="Arial"/>
          <w:b/>
          <w:bCs/>
          <w:sz w:val="22"/>
          <w:szCs w:val="22"/>
        </w:rPr>
        <w:t>OBOWIĄZKI</w:t>
      </w:r>
      <w:r w:rsidR="003E4096" w:rsidRPr="008B42CE">
        <w:rPr>
          <w:rFonts w:ascii="Arial" w:hAnsi="Arial" w:cs="Arial"/>
          <w:b/>
          <w:bCs/>
          <w:sz w:val="22"/>
          <w:szCs w:val="22"/>
        </w:rPr>
        <w:t xml:space="preserve"> STRON</w:t>
      </w:r>
      <w:r w:rsidR="002B500D" w:rsidRPr="008B42CE">
        <w:rPr>
          <w:rFonts w:ascii="Arial" w:hAnsi="Arial" w:cs="Arial"/>
          <w:b/>
          <w:bCs/>
          <w:sz w:val="22"/>
          <w:szCs w:val="22"/>
        </w:rPr>
        <w:t xml:space="preserve">: </w:t>
      </w:r>
    </w:p>
    <w:p w14:paraId="08A7588A" w14:textId="5A5D6A74" w:rsidR="00244CB4" w:rsidRPr="008B42CE" w:rsidRDefault="00244CB4" w:rsidP="003E4096">
      <w:pPr>
        <w:pStyle w:val="Akapitzlist1"/>
        <w:numPr>
          <w:ilvl w:val="0"/>
          <w:numId w:val="6"/>
        </w:numPr>
        <w:spacing w:line="264" w:lineRule="auto"/>
        <w:jc w:val="both"/>
        <w:rPr>
          <w:rFonts w:ascii="Arial" w:hAnsi="Arial" w:cs="Arial"/>
        </w:rPr>
      </w:pPr>
      <w:r w:rsidRPr="008B42CE">
        <w:rPr>
          <w:rFonts w:ascii="Arial" w:hAnsi="Arial" w:cs="Arial"/>
        </w:rPr>
        <w:t xml:space="preserve">Wykonawca oświadcza, że </w:t>
      </w:r>
      <w:r w:rsidR="003E4096" w:rsidRPr="008B42CE">
        <w:rPr>
          <w:rFonts w:ascii="Arial" w:hAnsi="Arial" w:cs="Arial"/>
        </w:rPr>
        <w:t xml:space="preserve"> posiada </w:t>
      </w:r>
    </w:p>
    <w:p w14:paraId="01083180" w14:textId="73D4A8FB" w:rsidR="003E4096" w:rsidRPr="008B42CE" w:rsidRDefault="00244CB4" w:rsidP="00244CB4">
      <w:pPr>
        <w:pStyle w:val="Akapitzlist1"/>
        <w:spacing w:line="264" w:lineRule="auto"/>
        <w:ind w:left="928"/>
        <w:jc w:val="both"/>
        <w:rPr>
          <w:rFonts w:ascii="Arial" w:hAnsi="Arial" w:cs="Arial"/>
        </w:rPr>
      </w:pPr>
      <w:r w:rsidRPr="008B42CE">
        <w:rPr>
          <w:rFonts w:ascii="Arial" w:hAnsi="Arial" w:cs="Arial"/>
        </w:rPr>
        <w:t>- a</w:t>
      </w:r>
      <w:r w:rsidR="003E4096" w:rsidRPr="008B42CE">
        <w:rPr>
          <w:rFonts w:ascii="Arial" w:hAnsi="Arial" w:cs="Arial"/>
        </w:rPr>
        <w:t xml:space="preserve">ktualną koncesję wydaną przez Prezesa Urzędu Regulacji Energetyki na prowadzenie działalności gospodarczej w zakresie obrotu paliwami gazowymi, </w:t>
      </w:r>
    </w:p>
    <w:p w14:paraId="325FB1AD" w14:textId="77777777" w:rsidR="003E4096" w:rsidRPr="008B42CE" w:rsidRDefault="003E4096" w:rsidP="00244CB4">
      <w:pPr>
        <w:pStyle w:val="Akapitzlist1"/>
        <w:spacing w:line="264" w:lineRule="auto"/>
        <w:ind w:left="928"/>
        <w:jc w:val="both"/>
        <w:rPr>
          <w:rFonts w:ascii="Arial" w:hAnsi="Arial" w:cs="Arial"/>
        </w:rPr>
      </w:pPr>
      <w:r w:rsidRPr="008B42CE">
        <w:rPr>
          <w:rFonts w:ascii="Arial" w:hAnsi="Arial" w:cs="Arial"/>
        </w:rPr>
        <w:t xml:space="preserve">- podpisaną umowę z Operatorem Systemu Dystrybucyjnego na świadczenie usług dystrybucji gazu ziemnego </w:t>
      </w:r>
    </w:p>
    <w:p w14:paraId="1C300557" w14:textId="77777777" w:rsidR="003E4096" w:rsidRPr="008B42CE" w:rsidRDefault="003E4096" w:rsidP="00244CB4">
      <w:pPr>
        <w:pStyle w:val="Akapitzlist1"/>
        <w:spacing w:line="264" w:lineRule="auto"/>
        <w:ind w:left="928"/>
        <w:jc w:val="both"/>
        <w:rPr>
          <w:rFonts w:ascii="Arial" w:hAnsi="Arial" w:cs="Arial"/>
        </w:rPr>
      </w:pPr>
      <w:r w:rsidRPr="008B42CE">
        <w:rPr>
          <w:rFonts w:ascii="Arial" w:hAnsi="Arial" w:cs="Arial"/>
        </w:rPr>
        <w:lastRenderedPageBreak/>
        <w:t xml:space="preserve"> - promesę takiej umowy- w przypadku Wykonawców, którzy nie są właścicielami sieci dystrybucyjnej </w:t>
      </w:r>
    </w:p>
    <w:p w14:paraId="79498A5E" w14:textId="77777777" w:rsidR="003E4096" w:rsidRPr="008B42CE" w:rsidRDefault="003E4096" w:rsidP="00244CB4">
      <w:pPr>
        <w:pStyle w:val="Akapitzlist1"/>
        <w:spacing w:line="264" w:lineRule="auto"/>
        <w:ind w:left="928"/>
        <w:jc w:val="both"/>
        <w:rPr>
          <w:rFonts w:ascii="Arial" w:hAnsi="Arial" w:cs="Arial"/>
        </w:rPr>
      </w:pPr>
      <w:r w:rsidRPr="008B42CE">
        <w:rPr>
          <w:rFonts w:ascii="Arial" w:hAnsi="Arial" w:cs="Arial"/>
        </w:rPr>
        <w:t>-  aktualna koncesję na prowadzenie działalności gospodarczej w zakresie dystrybucji gazu ziemnego, wydaną przez Prezesa Urzędu Regulacji Energetyki- w przypadku Wykonawców, którzy są właścicielami sieci dystrybucyjnej.</w:t>
      </w:r>
    </w:p>
    <w:p w14:paraId="154E43B5" w14:textId="77777777" w:rsidR="003E4096" w:rsidRPr="008B42CE" w:rsidRDefault="003E4096" w:rsidP="00244CB4">
      <w:pPr>
        <w:pStyle w:val="Akapitzlist1"/>
        <w:spacing w:line="264" w:lineRule="auto"/>
        <w:ind w:left="928"/>
        <w:jc w:val="both"/>
        <w:rPr>
          <w:rFonts w:ascii="Arial" w:hAnsi="Arial" w:cs="Arial"/>
        </w:rPr>
      </w:pPr>
      <w:r w:rsidRPr="008B42CE">
        <w:rPr>
          <w:rFonts w:ascii="Arial" w:hAnsi="Arial" w:cs="Arial"/>
        </w:rPr>
        <w:t>(zapis zostanie doprecyzowany  po wyborze najkorzystniejszej oferty)</w:t>
      </w:r>
    </w:p>
    <w:p w14:paraId="768822E2" w14:textId="179BD786" w:rsidR="003E4096" w:rsidRPr="008B42CE" w:rsidRDefault="003E4096" w:rsidP="003E4096">
      <w:pPr>
        <w:pStyle w:val="Akapitzlist1"/>
        <w:numPr>
          <w:ilvl w:val="0"/>
          <w:numId w:val="6"/>
        </w:numPr>
        <w:spacing w:line="264" w:lineRule="auto"/>
        <w:jc w:val="both"/>
        <w:rPr>
          <w:rFonts w:ascii="Arial" w:hAnsi="Arial" w:cs="Arial"/>
        </w:rPr>
      </w:pPr>
      <w:r w:rsidRPr="008B42CE">
        <w:rPr>
          <w:rFonts w:ascii="Arial" w:hAnsi="Arial" w:cs="Arial"/>
        </w:rPr>
        <w:t>Wykonawca zobowiązuje się do sprzedaży gazu ziemnego wysokometanowego, zwanego dalej „gazem”, do Domu Pomocy Społecznej w Giżycku  zwanego dalej „obiektem”, a Zamawiający zobowiązuje się do odbioru i zapłaty należności za dostarczoną do obiektu gaz.</w:t>
      </w:r>
    </w:p>
    <w:p w14:paraId="41E0B322" w14:textId="77777777" w:rsidR="00EC61B8" w:rsidRDefault="003E4096" w:rsidP="00EC61B8">
      <w:pPr>
        <w:pStyle w:val="Akapitzlist1"/>
        <w:numPr>
          <w:ilvl w:val="0"/>
          <w:numId w:val="6"/>
        </w:numPr>
        <w:spacing w:line="264" w:lineRule="auto"/>
        <w:jc w:val="both"/>
        <w:rPr>
          <w:rFonts w:ascii="Arial" w:hAnsi="Arial" w:cs="Arial"/>
        </w:rPr>
      </w:pPr>
      <w:r w:rsidRPr="008B42CE">
        <w:rPr>
          <w:rFonts w:ascii="Arial" w:hAnsi="Arial" w:cs="Arial"/>
        </w:rPr>
        <w:t xml:space="preserve"> Zamawiający oświadcza, że do korzystania z obiektu dysponuje tytułem prawnym.</w:t>
      </w:r>
    </w:p>
    <w:p w14:paraId="474C0520" w14:textId="77777777" w:rsidR="00EC61B8" w:rsidRDefault="00EC61B8" w:rsidP="00EC61B8">
      <w:pPr>
        <w:pStyle w:val="Akapitzlist1"/>
        <w:spacing w:line="264" w:lineRule="auto"/>
        <w:ind w:left="568"/>
        <w:jc w:val="both"/>
        <w:rPr>
          <w:rFonts w:ascii="Arial" w:hAnsi="Arial" w:cs="Arial"/>
        </w:rPr>
      </w:pPr>
    </w:p>
    <w:p w14:paraId="2BFBC05C" w14:textId="77777777" w:rsidR="00B9682E" w:rsidRPr="008B42CE" w:rsidRDefault="00B9682E" w:rsidP="00F34985">
      <w:pPr>
        <w:pStyle w:val="Akapitzlist1"/>
        <w:spacing w:line="264" w:lineRule="auto"/>
        <w:ind w:left="1276"/>
        <w:rPr>
          <w:rFonts w:ascii="Arial" w:hAnsi="Arial" w:cs="Arial"/>
        </w:rPr>
      </w:pPr>
    </w:p>
    <w:p w14:paraId="3785B58D" w14:textId="661DCBB3" w:rsidR="002B500D" w:rsidRPr="008B42CE" w:rsidRDefault="002B500D" w:rsidP="00F34985">
      <w:pPr>
        <w:pStyle w:val="Default"/>
        <w:spacing w:line="264" w:lineRule="auto"/>
        <w:jc w:val="both"/>
        <w:rPr>
          <w:rFonts w:ascii="Arial" w:hAnsi="Arial" w:cs="Arial"/>
          <w:b/>
          <w:bCs/>
          <w:sz w:val="22"/>
          <w:szCs w:val="22"/>
        </w:rPr>
      </w:pPr>
      <w:r w:rsidRPr="008B42CE">
        <w:rPr>
          <w:rFonts w:ascii="Arial" w:hAnsi="Arial" w:cs="Arial"/>
          <w:b/>
          <w:bCs/>
          <w:sz w:val="22"/>
          <w:szCs w:val="22"/>
        </w:rPr>
        <w:t xml:space="preserve"> </w:t>
      </w:r>
      <w:r w:rsidR="00360F15" w:rsidRPr="008B42CE">
        <w:rPr>
          <w:rFonts w:ascii="Arial" w:hAnsi="Arial" w:cs="Arial"/>
          <w:b/>
          <w:bCs/>
          <w:sz w:val="22"/>
          <w:szCs w:val="22"/>
        </w:rPr>
        <w:t xml:space="preserve">§ 4 </w:t>
      </w:r>
      <w:r w:rsidRPr="008B42CE">
        <w:rPr>
          <w:rFonts w:ascii="Arial" w:hAnsi="Arial" w:cs="Arial"/>
          <w:b/>
          <w:bCs/>
          <w:sz w:val="22"/>
          <w:szCs w:val="22"/>
        </w:rPr>
        <w:t xml:space="preserve"> WYNAGRODZENIE:</w:t>
      </w:r>
    </w:p>
    <w:p w14:paraId="3E495878" w14:textId="77777777" w:rsidR="003E4096" w:rsidRPr="008B42CE" w:rsidRDefault="003E4096" w:rsidP="00EC61B8">
      <w:pPr>
        <w:suppressAutoHyphens w:val="0"/>
        <w:spacing w:after="0" w:line="240" w:lineRule="auto"/>
        <w:ind w:left="993" w:hanging="426"/>
        <w:contextualSpacing/>
        <w:jc w:val="both"/>
        <w:rPr>
          <w:rFonts w:ascii="Arial" w:hAnsi="Arial" w:cs="Arial"/>
          <w:color w:val="000000"/>
        </w:rPr>
      </w:pPr>
      <w:r w:rsidRPr="008B42CE">
        <w:rPr>
          <w:rFonts w:ascii="Arial" w:hAnsi="Arial" w:cs="Arial"/>
          <w:color w:val="000000"/>
        </w:rPr>
        <w:t>1.</w:t>
      </w:r>
      <w:r w:rsidRPr="008B42CE">
        <w:rPr>
          <w:rFonts w:ascii="Arial" w:hAnsi="Arial" w:cs="Arial"/>
          <w:color w:val="000000"/>
        </w:rPr>
        <w:tab/>
        <w:t xml:space="preserve"> Rozliczenie ze sprzedaży gazu odbywać się będzie na podstawie faktycznego jego zużycia wg cen i stawek opłat wynikających z oferty cenowej Wykonawcy. Wynagrodzenie za sprzedaży gazu nie może obejmować innych składników niż wymienione w Załączniku 1 do SWZ- Formularz oferty.</w:t>
      </w:r>
    </w:p>
    <w:p w14:paraId="1ED3BA41" w14:textId="77777777" w:rsidR="003E4096" w:rsidRPr="009221AA" w:rsidRDefault="003E4096" w:rsidP="00EC61B8">
      <w:pPr>
        <w:suppressAutoHyphens w:val="0"/>
        <w:spacing w:after="0" w:line="240" w:lineRule="auto"/>
        <w:ind w:left="993" w:hanging="426"/>
        <w:contextualSpacing/>
        <w:jc w:val="both"/>
        <w:rPr>
          <w:rFonts w:ascii="Arial" w:hAnsi="Arial" w:cs="Arial"/>
          <w:color w:val="000000"/>
        </w:rPr>
      </w:pPr>
      <w:r w:rsidRPr="009221AA">
        <w:rPr>
          <w:rFonts w:ascii="Arial" w:hAnsi="Arial" w:cs="Arial"/>
          <w:color w:val="000000"/>
        </w:rPr>
        <w:t>2.</w:t>
      </w:r>
      <w:r w:rsidRPr="009221AA">
        <w:rPr>
          <w:rFonts w:ascii="Arial" w:hAnsi="Arial" w:cs="Arial"/>
          <w:color w:val="000000"/>
        </w:rPr>
        <w:tab/>
        <w:t xml:space="preserve"> Rozliczenie za gaz dokonywane będą w miesięcznych okresach rozliczeniowych taryfy  W 5.1, okres rozliczeniowy w przypadku grupy  taryfowej W-3.6 będzie  dokonywany zgodnie z okresem rozliczeniowym Operatora Systemu Dystrybucyjnego w oparciu o odczyty dokonywane przez OSD w oparciu o fakturę wystawioną przez Wykonawcę nie później niż do 10-go dnia miesiąca następującego po miesiącu rozliczeniowym. </w:t>
      </w:r>
    </w:p>
    <w:p w14:paraId="3B9D0E1B" w14:textId="195D8605" w:rsidR="003E4096" w:rsidRPr="009221AA" w:rsidRDefault="003E4096" w:rsidP="00EC61B8">
      <w:pPr>
        <w:suppressAutoHyphens w:val="0"/>
        <w:spacing w:after="0" w:line="240" w:lineRule="auto"/>
        <w:ind w:left="993" w:hanging="426"/>
        <w:contextualSpacing/>
        <w:jc w:val="both"/>
        <w:rPr>
          <w:rFonts w:ascii="Arial" w:hAnsi="Arial" w:cs="Arial"/>
          <w:color w:val="000000"/>
        </w:rPr>
      </w:pPr>
      <w:r w:rsidRPr="009221AA">
        <w:rPr>
          <w:rFonts w:ascii="Arial" w:hAnsi="Arial" w:cs="Arial"/>
          <w:color w:val="000000"/>
        </w:rPr>
        <w:t>3.</w:t>
      </w:r>
      <w:r w:rsidRPr="009221AA">
        <w:rPr>
          <w:rFonts w:ascii="Arial" w:hAnsi="Arial" w:cs="Arial"/>
          <w:color w:val="000000"/>
        </w:rPr>
        <w:tab/>
        <w:t xml:space="preserve">Warunki płatności: </w:t>
      </w:r>
      <w:r w:rsidR="009221AA" w:rsidRPr="009221AA">
        <w:rPr>
          <w:rFonts w:ascii="Arial" w:eastAsia="Arial" w:hAnsi="Arial" w:cs="Arial"/>
          <w:color w:val="000000"/>
        </w:rPr>
        <w:t>przelewem w terminie 30 dni od daty doręczenia</w:t>
      </w:r>
      <w:r w:rsidR="009221AA" w:rsidRPr="009221AA">
        <w:rPr>
          <w:rFonts w:ascii="Arial" w:eastAsia="Times New Roman" w:hAnsi="Arial" w:cs="Arial"/>
          <w:color w:val="000000"/>
        </w:rPr>
        <w:t xml:space="preserve"> Zamawiającemu </w:t>
      </w:r>
      <w:r w:rsidR="009221AA" w:rsidRPr="009221AA">
        <w:rPr>
          <w:rFonts w:ascii="Arial" w:eastAsia="Arial" w:hAnsi="Arial" w:cs="Arial"/>
          <w:color w:val="000000"/>
        </w:rPr>
        <w:t>prawidłowo wystawionej faktury VAT/ rachunku.</w:t>
      </w:r>
    </w:p>
    <w:p w14:paraId="1332E805" w14:textId="77777777" w:rsidR="003E4096" w:rsidRPr="009221AA" w:rsidRDefault="003E4096" w:rsidP="00EC61B8">
      <w:pPr>
        <w:suppressAutoHyphens w:val="0"/>
        <w:spacing w:after="0" w:line="240" w:lineRule="auto"/>
        <w:ind w:left="993" w:hanging="426"/>
        <w:contextualSpacing/>
        <w:jc w:val="both"/>
        <w:rPr>
          <w:rFonts w:ascii="Arial" w:hAnsi="Arial" w:cs="Arial"/>
          <w:color w:val="000000"/>
        </w:rPr>
      </w:pPr>
      <w:r w:rsidRPr="009221AA">
        <w:rPr>
          <w:rFonts w:ascii="Arial" w:hAnsi="Arial" w:cs="Arial"/>
          <w:color w:val="000000"/>
        </w:rPr>
        <w:t>4.</w:t>
      </w:r>
      <w:r w:rsidRPr="009221AA">
        <w:rPr>
          <w:rFonts w:ascii="Arial" w:hAnsi="Arial" w:cs="Arial"/>
          <w:color w:val="000000"/>
        </w:rPr>
        <w:tab/>
        <w:t xml:space="preserve"> Za dzień uregulowania należności przyjmuje się datę uznania rachunku bankowego Wykonawcy.</w:t>
      </w:r>
    </w:p>
    <w:p w14:paraId="5E63A43D" w14:textId="22FBC2DD" w:rsidR="003E4096" w:rsidRPr="008B42CE" w:rsidRDefault="003E4096" w:rsidP="00EC61B8">
      <w:pPr>
        <w:suppressAutoHyphens w:val="0"/>
        <w:spacing w:after="0" w:line="240" w:lineRule="auto"/>
        <w:ind w:left="993" w:hanging="426"/>
        <w:contextualSpacing/>
        <w:jc w:val="both"/>
        <w:rPr>
          <w:rFonts w:ascii="Arial" w:hAnsi="Arial" w:cs="Arial"/>
          <w:color w:val="000000"/>
        </w:rPr>
      </w:pPr>
      <w:r w:rsidRPr="009221AA">
        <w:rPr>
          <w:rFonts w:ascii="Arial" w:hAnsi="Arial" w:cs="Arial"/>
          <w:color w:val="000000"/>
        </w:rPr>
        <w:t>5.</w:t>
      </w:r>
      <w:r w:rsidRPr="009221AA">
        <w:rPr>
          <w:rFonts w:ascii="Arial" w:hAnsi="Arial" w:cs="Arial"/>
          <w:color w:val="000000"/>
        </w:rPr>
        <w:tab/>
        <w:t>Przy dokonywaniu płatności realizowanych na podstawie Umowy Strony zobowiązują się stosować model podzielonej płatności</w:t>
      </w:r>
      <w:r w:rsidRPr="008B42CE">
        <w:rPr>
          <w:rFonts w:ascii="Arial" w:hAnsi="Arial" w:cs="Arial"/>
          <w:color w:val="000000"/>
        </w:rPr>
        <w:t>.</w:t>
      </w:r>
    </w:p>
    <w:p w14:paraId="48E7D8D0" w14:textId="77777777" w:rsidR="005B2D7E" w:rsidRPr="008B42CE" w:rsidRDefault="005B2D7E" w:rsidP="003E4096">
      <w:pPr>
        <w:suppressAutoHyphens w:val="0"/>
        <w:spacing w:after="0" w:line="264" w:lineRule="auto"/>
        <w:contextualSpacing/>
        <w:jc w:val="both"/>
        <w:rPr>
          <w:rFonts w:ascii="Arial" w:hAnsi="Arial" w:cs="Arial"/>
        </w:rPr>
      </w:pPr>
    </w:p>
    <w:p w14:paraId="01421276" w14:textId="2DD83D1D" w:rsidR="002B500D" w:rsidRPr="008B42CE" w:rsidRDefault="00360F15" w:rsidP="00F34985">
      <w:pPr>
        <w:pStyle w:val="Default"/>
        <w:spacing w:line="264" w:lineRule="auto"/>
        <w:ind w:left="426" w:hanging="426"/>
        <w:jc w:val="both"/>
        <w:rPr>
          <w:rFonts w:ascii="Arial" w:hAnsi="Arial" w:cs="Arial"/>
          <w:b/>
          <w:sz w:val="22"/>
          <w:szCs w:val="22"/>
        </w:rPr>
      </w:pPr>
      <w:r w:rsidRPr="008B42CE">
        <w:rPr>
          <w:rFonts w:ascii="Arial" w:hAnsi="Arial" w:cs="Arial"/>
          <w:b/>
          <w:bCs/>
          <w:sz w:val="22"/>
          <w:szCs w:val="22"/>
        </w:rPr>
        <w:t>§ 5</w:t>
      </w:r>
      <w:r w:rsidR="002B500D" w:rsidRPr="008B42CE">
        <w:rPr>
          <w:rFonts w:ascii="Arial" w:hAnsi="Arial" w:cs="Arial"/>
          <w:b/>
          <w:sz w:val="22"/>
          <w:szCs w:val="22"/>
        </w:rPr>
        <w:t xml:space="preserve">  KARY UMOWNE</w:t>
      </w:r>
    </w:p>
    <w:p w14:paraId="71756B37" w14:textId="018B152C" w:rsidR="003E4096" w:rsidRPr="008B42CE" w:rsidRDefault="003E4096" w:rsidP="003E4096">
      <w:pPr>
        <w:pStyle w:val="Akapitzlist"/>
        <w:numPr>
          <w:ilvl w:val="0"/>
          <w:numId w:val="45"/>
        </w:numPr>
        <w:suppressAutoHyphens w:val="0"/>
        <w:autoSpaceDE w:val="0"/>
        <w:autoSpaceDN w:val="0"/>
        <w:adjustRightInd w:val="0"/>
        <w:spacing w:after="49" w:line="240" w:lineRule="auto"/>
        <w:contextualSpacing/>
        <w:rPr>
          <w:rFonts w:ascii="Arial" w:hAnsi="Arial" w:cs="Arial"/>
        </w:rPr>
      </w:pPr>
      <w:r w:rsidRPr="008B42CE">
        <w:rPr>
          <w:rFonts w:ascii="Arial" w:hAnsi="Arial" w:cs="Arial"/>
          <w:color w:val="000000"/>
        </w:rPr>
        <w:t xml:space="preserve">Wykonawca zapłaci Zamawiającemu karę umowną za odstąpienie od Umowy lub rozwiązanie Umowy przez Zamawiającego lub Wykonawcę, z przyczyn leżących po stronie Wykonawcy, w wysokości 5% wartości wynagrodzenia brutto określonego w § </w:t>
      </w:r>
      <w:r w:rsidR="008B42CE" w:rsidRPr="008B42CE">
        <w:rPr>
          <w:rFonts w:ascii="Arial" w:hAnsi="Arial" w:cs="Arial"/>
          <w:color w:val="000000"/>
          <w:lang w:val="pl-PL"/>
        </w:rPr>
        <w:t>2</w:t>
      </w:r>
      <w:r w:rsidRPr="008B42CE">
        <w:rPr>
          <w:rFonts w:ascii="Arial" w:hAnsi="Arial" w:cs="Arial"/>
          <w:color w:val="000000"/>
        </w:rPr>
        <w:t xml:space="preserve"> ust. 1.</w:t>
      </w:r>
    </w:p>
    <w:p w14:paraId="409F1B3C" w14:textId="77777777" w:rsidR="003E4096" w:rsidRPr="008B42CE" w:rsidRDefault="003E4096" w:rsidP="003E4096">
      <w:pPr>
        <w:pStyle w:val="Akapitzlist"/>
        <w:numPr>
          <w:ilvl w:val="0"/>
          <w:numId w:val="45"/>
        </w:numPr>
        <w:suppressAutoHyphens w:val="0"/>
        <w:autoSpaceDE w:val="0"/>
        <w:autoSpaceDN w:val="0"/>
        <w:adjustRightInd w:val="0"/>
        <w:spacing w:after="0" w:line="240" w:lineRule="auto"/>
        <w:contextualSpacing/>
        <w:rPr>
          <w:rFonts w:ascii="Arial" w:hAnsi="Arial" w:cs="Arial"/>
          <w:color w:val="000000"/>
        </w:rPr>
      </w:pPr>
      <w:r w:rsidRPr="008B42CE">
        <w:rPr>
          <w:rFonts w:ascii="Arial" w:hAnsi="Arial" w:cs="Arial"/>
          <w:color w:val="000000"/>
        </w:rPr>
        <w:t xml:space="preserve">Wykonawca zapłaci Zamawiającemu karę umowną w wysokości 500 zł brutto, za każdy rozpoczęty dzień przerwy w dostawach paliwa gazowego, odcięcia, ograniczenia, wstrzymania lub jakiejkolwiek innej formy zaprzestania dostaw paliwa gazowego lub zdjęcia (wyłączenia) układu pomiarowego dla jakiegokolwiek punktu odbioru właściwego dla Zamawiającego: </w:t>
      </w:r>
    </w:p>
    <w:p w14:paraId="32E4A92F" w14:textId="77777777" w:rsidR="003E4096" w:rsidRPr="008B42CE" w:rsidRDefault="003E4096" w:rsidP="003E4096">
      <w:pPr>
        <w:autoSpaceDE w:val="0"/>
        <w:autoSpaceDN w:val="0"/>
        <w:adjustRightInd w:val="0"/>
        <w:spacing w:after="49" w:line="240" w:lineRule="auto"/>
        <w:ind w:left="567"/>
        <w:rPr>
          <w:rFonts w:ascii="Arial" w:hAnsi="Arial" w:cs="Arial"/>
          <w:color w:val="000000"/>
        </w:rPr>
      </w:pPr>
      <w:r w:rsidRPr="008B42CE">
        <w:rPr>
          <w:rFonts w:ascii="Arial" w:hAnsi="Arial" w:cs="Arial"/>
          <w:color w:val="000000"/>
        </w:rPr>
        <w:t xml:space="preserve">1) zaistniałej wskutek braku terminowej płatności, która miała miejsce w związku z niedostarczeniem lub dostarczeniem z opóźnieniem faktury, upomnienia czy wezwania do zapłaty, lub </w:t>
      </w:r>
    </w:p>
    <w:p w14:paraId="093B487E" w14:textId="77777777" w:rsidR="003E4096" w:rsidRPr="008B42CE" w:rsidRDefault="003E4096" w:rsidP="003E4096">
      <w:pPr>
        <w:autoSpaceDE w:val="0"/>
        <w:autoSpaceDN w:val="0"/>
        <w:adjustRightInd w:val="0"/>
        <w:spacing w:after="0" w:line="240" w:lineRule="auto"/>
        <w:ind w:left="567"/>
        <w:rPr>
          <w:rFonts w:ascii="Arial" w:hAnsi="Arial" w:cs="Arial"/>
          <w:color w:val="000000"/>
        </w:rPr>
      </w:pPr>
      <w:r w:rsidRPr="008B42CE">
        <w:rPr>
          <w:rFonts w:ascii="Arial" w:hAnsi="Arial" w:cs="Arial"/>
          <w:color w:val="000000"/>
        </w:rPr>
        <w:t xml:space="preserve">2) zaniechaniem/ zaniedbaniem ze strony Wykonawcy obowiązku powiadomienia OSD o zmianie sprzedawcy. W przypadku, o którym mowa w zdaniu poprzedzającym Wykonawca pokryje wszelkie koszty związane ze wznowieniem dostaw gazu ziemnego w odniesieniu do każdego punktu odbioru. </w:t>
      </w:r>
    </w:p>
    <w:p w14:paraId="4258CA23" w14:textId="23C2E5EF" w:rsidR="003E4096" w:rsidRPr="008B42CE" w:rsidRDefault="003E4096" w:rsidP="003E4096">
      <w:pPr>
        <w:autoSpaceDE w:val="0"/>
        <w:autoSpaceDN w:val="0"/>
        <w:adjustRightInd w:val="0"/>
        <w:spacing w:after="0" w:line="240" w:lineRule="auto"/>
        <w:ind w:left="567"/>
        <w:rPr>
          <w:rFonts w:ascii="Arial" w:hAnsi="Arial" w:cs="Arial"/>
          <w:color w:val="000000"/>
        </w:rPr>
      </w:pPr>
      <w:r w:rsidRPr="008B42CE">
        <w:rPr>
          <w:rFonts w:ascii="Arial" w:hAnsi="Arial" w:cs="Arial"/>
          <w:color w:val="000000"/>
        </w:rPr>
        <w:t xml:space="preserve">3. </w:t>
      </w:r>
      <w:r w:rsidRPr="008B42CE">
        <w:rPr>
          <w:rFonts w:ascii="Arial" w:hAnsi="Arial" w:cs="Arial"/>
        </w:rPr>
        <w:t xml:space="preserve">Kary umowne podlegają sumowaniu, jednak nie mogą przekroczyć 20%  wynagrodzenia brutto o którym mowa </w:t>
      </w:r>
      <w:r w:rsidR="008B42CE" w:rsidRPr="008B42CE">
        <w:rPr>
          <w:rFonts w:ascii="Arial" w:hAnsi="Arial" w:cs="Arial"/>
        </w:rPr>
        <w:t>w § 2</w:t>
      </w:r>
      <w:r w:rsidRPr="008B42CE">
        <w:rPr>
          <w:rFonts w:ascii="Arial" w:hAnsi="Arial" w:cs="Arial"/>
        </w:rPr>
        <w:t xml:space="preserve"> ust. 1</w:t>
      </w:r>
    </w:p>
    <w:p w14:paraId="634F7BAD" w14:textId="77777777" w:rsidR="003E4096" w:rsidRPr="008B42CE" w:rsidRDefault="003E4096" w:rsidP="003E4096">
      <w:pPr>
        <w:pStyle w:val="Akapitzlist"/>
        <w:numPr>
          <w:ilvl w:val="0"/>
          <w:numId w:val="45"/>
        </w:numPr>
        <w:suppressAutoHyphens w:val="0"/>
        <w:autoSpaceDE w:val="0"/>
        <w:autoSpaceDN w:val="0"/>
        <w:adjustRightInd w:val="0"/>
        <w:spacing w:after="49" w:line="240" w:lineRule="auto"/>
        <w:contextualSpacing/>
        <w:rPr>
          <w:rFonts w:ascii="Arial" w:hAnsi="Arial" w:cs="Arial"/>
          <w:color w:val="000000"/>
        </w:rPr>
      </w:pPr>
      <w:r w:rsidRPr="008B42CE">
        <w:rPr>
          <w:rFonts w:ascii="Arial" w:hAnsi="Arial" w:cs="Arial"/>
          <w:color w:val="000000"/>
        </w:rPr>
        <w:t xml:space="preserve">Każdorazowe obciążenie karą umowną nastąpi na podstawie noty obciążeniowej. Wykonawca wyraża zgodę na dokonanie potrącenia kar umownych z przysługującego mu wynagrodzenia. </w:t>
      </w:r>
    </w:p>
    <w:p w14:paraId="7B488951" w14:textId="77777777" w:rsidR="003E4096" w:rsidRPr="008B42CE" w:rsidRDefault="003E4096" w:rsidP="003E4096">
      <w:pPr>
        <w:pStyle w:val="Akapitzlist"/>
        <w:numPr>
          <w:ilvl w:val="0"/>
          <w:numId w:val="45"/>
        </w:numPr>
        <w:suppressAutoHyphens w:val="0"/>
        <w:autoSpaceDE w:val="0"/>
        <w:autoSpaceDN w:val="0"/>
        <w:adjustRightInd w:val="0"/>
        <w:spacing w:after="49" w:line="240" w:lineRule="auto"/>
        <w:contextualSpacing/>
        <w:rPr>
          <w:rFonts w:ascii="Arial" w:hAnsi="Arial" w:cs="Arial"/>
          <w:color w:val="000000"/>
        </w:rPr>
      </w:pPr>
      <w:r w:rsidRPr="008B42CE">
        <w:rPr>
          <w:rFonts w:ascii="Arial" w:hAnsi="Arial" w:cs="Arial"/>
          <w:color w:val="000000"/>
        </w:rPr>
        <w:lastRenderedPageBreak/>
        <w:t xml:space="preserve">Kary umowne nie wyłączają prawa dochodzenia przez Strony odszkodowania przewyższającego wysokość zastrzeżonych kar umownych na zasadach ogólnych. </w:t>
      </w:r>
    </w:p>
    <w:p w14:paraId="53233E2F" w14:textId="77777777" w:rsidR="00EB4E34" w:rsidRPr="008B42CE" w:rsidRDefault="00EB4E34" w:rsidP="00EB4E34">
      <w:pPr>
        <w:pStyle w:val="Akapitzlist"/>
        <w:rPr>
          <w:rFonts w:ascii="Arial" w:hAnsi="Arial" w:cs="Arial"/>
          <w:b/>
          <w:bCs/>
        </w:rPr>
      </w:pPr>
    </w:p>
    <w:p w14:paraId="1D44EA97" w14:textId="2EEABA7C" w:rsidR="002B500D" w:rsidRPr="008B42CE" w:rsidRDefault="00360F15" w:rsidP="00F34985">
      <w:pPr>
        <w:pStyle w:val="Default"/>
        <w:spacing w:line="264" w:lineRule="auto"/>
        <w:ind w:left="426" w:hanging="426"/>
        <w:jc w:val="both"/>
        <w:rPr>
          <w:rFonts w:ascii="Arial" w:hAnsi="Arial" w:cs="Arial"/>
          <w:b/>
          <w:bCs/>
          <w:sz w:val="22"/>
          <w:szCs w:val="22"/>
        </w:rPr>
      </w:pPr>
      <w:r w:rsidRPr="008B42CE">
        <w:rPr>
          <w:rFonts w:ascii="Arial" w:hAnsi="Arial" w:cs="Arial"/>
          <w:b/>
          <w:bCs/>
          <w:sz w:val="22"/>
          <w:szCs w:val="22"/>
        </w:rPr>
        <w:t xml:space="preserve">§ 6  </w:t>
      </w:r>
      <w:r w:rsidR="002B500D" w:rsidRPr="008B42CE">
        <w:rPr>
          <w:rFonts w:ascii="Arial" w:hAnsi="Arial" w:cs="Arial"/>
          <w:b/>
          <w:bCs/>
          <w:sz w:val="22"/>
          <w:szCs w:val="22"/>
        </w:rPr>
        <w:t xml:space="preserve">ZMIANY DO UMOWY </w:t>
      </w:r>
    </w:p>
    <w:p w14:paraId="2BF0E79C" w14:textId="4E7D1705" w:rsidR="00640A19" w:rsidRPr="008B42CE" w:rsidRDefault="00640A19" w:rsidP="00F34985">
      <w:pPr>
        <w:pStyle w:val="Default"/>
        <w:numPr>
          <w:ilvl w:val="0"/>
          <w:numId w:val="23"/>
        </w:numPr>
        <w:spacing w:line="264" w:lineRule="auto"/>
        <w:ind w:left="567" w:hanging="567"/>
        <w:jc w:val="both"/>
        <w:rPr>
          <w:rFonts w:ascii="Arial" w:hAnsi="Arial" w:cs="Arial"/>
          <w:sz w:val="22"/>
          <w:szCs w:val="22"/>
        </w:rPr>
      </w:pPr>
      <w:bookmarkStart w:id="1" w:name="_Hlk532896952"/>
      <w:r w:rsidRPr="008B42CE">
        <w:rPr>
          <w:rFonts w:ascii="Arial" w:hAnsi="Arial" w:cs="Arial"/>
          <w:sz w:val="22"/>
          <w:szCs w:val="22"/>
        </w:rPr>
        <w:t xml:space="preserve">Zgodnie z treścią art. 455 ust. 1 pkt 1) ustawy </w:t>
      </w:r>
      <w:proofErr w:type="spellStart"/>
      <w:r w:rsidRPr="008B42CE">
        <w:rPr>
          <w:rFonts w:ascii="Arial" w:hAnsi="Arial" w:cs="Arial"/>
          <w:sz w:val="22"/>
          <w:szCs w:val="22"/>
        </w:rPr>
        <w:t>Pzp</w:t>
      </w:r>
      <w:proofErr w:type="spellEnd"/>
      <w:r w:rsidRPr="008B42CE">
        <w:rPr>
          <w:rFonts w:ascii="Arial" w:hAnsi="Arial" w:cs="Arial"/>
          <w:sz w:val="22"/>
          <w:szCs w:val="22"/>
        </w:rPr>
        <w:t xml:space="preserve"> Zamawiający dopuszcza wprowadzenie zmian postanowień Umowy w stosunku do treści oferty, w zakresie:</w:t>
      </w:r>
    </w:p>
    <w:p w14:paraId="422E31F8" w14:textId="7F28E54D" w:rsidR="00244CB4" w:rsidRPr="008B42CE" w:rsidRDefault="00244CB4" w:rsidP="00244CB4">
      <w:pPr>
        <w:pStyle w:val="Default"/>
        <w:numPr>
          <w:ilvl w:val="0"/>
          <w:numId w:val="26"/>
        </w:numPr>
        <w:spacing w:line="264" w:lineRule="auto"/>
        <w:jc w:val="both"/>
        <w:rPr>
          <w:rFonts w:ascii="Arial" w:hAnsi="Arial" w:cs="Arial"/>
          <w:sz w:val="22"/>
          <w:szCs w:val="22"/>
        </w:rPr>
      </w:pPr>
      <w:r w:rsidRPr="008B42CE">
        <w:rPr>
          <w:rFonts w:ascii="Arial" w:hAnsi="Arial" w:cs="Arial"/>
          <w:sz w:val="22"/>
          <w:szCs w:val="22"/>
        </w:rPr>
        <w:t xml:space="preserve">Zmiany ceny brutto przedstawionej w Formularzu Oferty w przypadku zmiany cen i stawek jednostkowych opłat dystrybucyjnych, w przypadku zatwierdzenia przez Prezesa Urzędu Regulacji Energetyki nowej Taryfy Wykonawcy w zakresie obrotu paliwami gazowymi oraz Taryfy OSD dla usług dystrybucji paliw gazowych i usług </w:t>
      </w:r>
      <w:proofErr w:type="spellStart"/>
      <w:r w:rsidRPr="008B42CE">
        <w:rPr>
          <w:rFonts w:ascii="Arial" w:hAnsi="Arial" w:cs="Arial"/>
          <w:sz w:val="22"/>
          <w:szCs w:val="22"/>
        </w:rPr>
        <w:t>regazyfikacji</w:t>
      </w:r>
      <w:proofErr w:type="spellEnd"/>
      <w:r w:rsidRPr="008B42CE">
        <w:rPr>
          <w:rFonts w:ascii="Arial" w:hAnsi="Arial" w:cs="Arial"/>
          <w:sz w:val="22"/>
          <w:szCs w:val="22"/>
        </w:rPr>
        <w:t xml:space="preserve"> gazu ziemnego, wprowadzających zmianę cen i stawek lub zasad stosowanych w rozliczeniach z Zamawiającym oraz w przypadku ustawowej zmiany podatku VAT.</w:t>
      </w:r>
    </w:p>
    <w:p w14:paraId="7FE02D22" w14:textId="422B0BA6" w:rsidR="00640A19" w:rsidRPr="008B42CE" w:rsidRDefault="00640A19" w:rsidP="00F34985">
      <w:pPr>
        <w:pStyle w:val="Default"/>
        <w:numPr>
          <w:ilvl w:val="0"/>
          <w:numId w:val="26"/>
        </w:numPr>
        <w:spacing w:line="264" w:lineRule="auto"/>
        <w:ind w:left="1134" w:hanging="567"/>
        <w:jc w:val="both"/>
        <w:rPr>
          <w:rFonts w:ascii="Arial" w:hAnsi="Arial" w:cs="Arial"/>
          <w:sz w:val="22"/>
          <w:szCs w:val="22"/>
        </w:rPr>
      </w:pPr>
      <w:r w:rsidRPr="008B42CE">
        <w:rPr>
          <w:rFonts w:ascii="Arial" w:hAnsi="Arial" w:cs="Arial"/>
          <w:sz w:val="22"/>
          <w:szCs w:val="22"/>
        </w:rPr>
        <w:t xml:space="preserve">zmiany przepisów prawa energetycznego lub innych obowiązujących w sprzedaży, obrocie i dystrybucji paliwa gazowego, mających zastosowanie do umowy, </w:t>
      </w:r>
    </w:p>
    <w:p w14:paraId="57874A61" w14:textId="1F8B014A" w:rsidR="00640A19" w:rsidRPr="008B42CE" w:rsidRDefault="00640A19" w:rsidP="00F34985">
      <w:pPr>
        <w:pStyle w:val="Default"/>
        <w:numPr>
          <w:ilvl w:val="0"/>
          <w:numId w:val="26"/>
        </w:numPr>
        <w:spacing w:line="264" w:lineRule="auto"/>
        <w:ind w:left="1134" w:hanging="567"/>
        <w:jc w:val="both"/>
        <w:rPr>
          <w:rFonts w:ascii="Arial" w:hAnsi="Arial" w:cs="Arial"/>
          <w:sz w:val="22"/>
          <w:szCs w:val="22"/>
        </w:rPr>
      </w:pPr>
      <w:r w:rsidRPr="008B42CE">
        <w:rPr>
          <w:rFonts w:ascii="Arial" w:hAnsi="Arial" w:cs="Arial"/>
          <w:sz w:val="22"/>
          <w:szCs w:val="22"/>
        </w:rPr>
        <w:t>zaistnienia okoliczności (technicznych, gospodarczych, prawnych itp.), których nie można było przewidzieć w chwili zawarcia Umowy - zmiany te mogą spowodować zmianę ilości PPG,  grupy taryfowej</w:t>
      </w:r>
      <w:r w:rsidR="00507D80" w:rsidRPr="008B42CE">
        <w:rPr>
          <w:rFonts w:ascii="Arial" w:hAnsi="Arial" w:cs="Arial"/>
          <w:sz w:val="22"/>
          <w:szCs w:val="22"/>
        </w:rPr>
        <w:t xml:space="preserve">, </w:t>
      </w:r>
      <w:r w:rsidRPr="008B42CE">
        <w:rPr>
          <w:rFonts w:ascii="Arial" w:hAnsi="Arial" w:cs="Arial"/>
          <w:sz w:val="22"/>
          <w:szCs w:val="22"/>
        </w:rPr>
        <w:t>wartości zawartej Umowy</w:t>
      </w:r>
      <w:r w:rsidR="00507D80" w:rsidRPr="008B42CE">
        <w:rPr>
          <w:rFonts w:ascii="Arial" w:hAnsi="Arial" w:cs="Arial"/>
          <w:sz w:val="22"/>
          <w:szCs w:val="22"/>
        </w:rPr>
        <w:t xml:space="preserve"> lub danych nabywcy, odbiorcy, płatnika.</w:t>
      </w:r>
    </w:p>
    <w:p w14:paraId="7C3D53FC" w14:textId="3F1B90B3" w:rsidR="00640A19" w:rsidRPr="008B42CE" w:rsidRDefault="00640A19" w:rsidP="00F34985">
      <w:pPr>
        <w:pStyle w:val="Default"/>
        <w:numPr>
          <w:ilvl w:val="0"/>
          <w:numId w:val="26"/>
        </w:numPr>
        <w:spacing w:line="264" w:lineRule="auto"/>
        <w:ind w:left="1134" w:hanging="567"/>
        <w:jc w:val="both"/>
        <w:rPr>
          <w:rFonts w:ascii="Arial" w:hAnsi="Arial" w:cs="Arial"/>
          <w:sz w:val="22"/>
          <w:szCs w:val="22"/>
        </w:rPr>
      </w:pPr>
      <w:r w:rsidRPr="008B42CE">
        <w:rPr>
          <w:rFonts w:ascii="Arial" w:hAnsi="Arial" w:cs="Arial"/>
          <w:sz w:val="22"/>
          <w:szCs w:val="22"/>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1C64990E" w14:textId="15900699" w:rsidR="009A6099" w:rsidRPr="008B42CE" w:rsidRDefault="00640A19" w:rsidP="008B42CE">
      <w:pPr>
        <w:pStyle w:val="Default"/>
        <w:numPr>
          <w:ilvl w:val="0"/>
          <w:numId w:val="26"/>
        </w:numPr>
        <w:spacing w:line="264" w:lineRule="auto"/>
        <w:ind w:left="1134" w:hanging="567"/>
        <w:jc w:val="both"/>
        <w:rPr>
          <w:rFonts w:ascii="Arial" w:hAnsi="Arial" w:cs="Arial"/>
          <w:strike/>
          <w:sz w:val="22"/>
          <w:szCs w:val="22"/>
        </w:rPr>
      </w:pPr>
      <w:r w:rsidRPr="008B42CE">
        <w:rPr>
          <w:rFonts w:ascii="Arial" w:hAnsi="Arial" w:cs="Arial"/>
          <w:sz w:val="22"/>
          <w:szCs w:val="22"/>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PPE,  grupy taryfowej lub wartości zawartej Umowy</w:t>
      </w:r>
      <w:r w:rsidR="00507D80" w:rsidRPr="008B42CE">
        <w:rPr>
          <w:rFonts w:ascii="Arial" w:hAnsi="Arial" w:cs="Arial"/>
          <w:sz w:val="22"/>
          <w:szCs w:val="22"/>
        </w:rPr>
        <w:t>.</w:t>
      </w:r>
    </w:p>
    <w:p w14:paraId="6AAEFBDD" w14:textId="32D997E3" w:rsidR="009A6099" w:rsidRPr="008B42CE" w:rsidRDefault="009A6099" w:rsidP="00873AFD">
      <w:pPr>
        <w:pStyle w:val="Standard"/>
        <w:numPr>
          <w:ilvl w:val="0"/>
          <w:numId w:val="10"/>
        </w:numPr>
        <w:tabs>
          <w:tab w:val="left" w:pos="709"/>
        </w:tabs>
        <w:autoSpaceDN w:val="0"/>
        <w:spacing w:line="264" w:lineRule="auto"/>
        <w:ind w:left="567" w:right="-15" w:hanging="567"/>
        <w:jc w:val="both"/>
        <w:textAlignment w:val="baseline"/>
        <w:rPr>
          <w:rFonts w:ascii="Arial" w:hAnsi="Arial" w:cs="Arial"/>
          <w:sz w:val="22"/>
          <w:szCs w:val="22"/>
        </w:rPr>
      </w:pPr>
      <w:r w:rsidRPr="008B42CE">
        <w:rPr>
          <w:rFonts w:ascii="Arial" w:hAnsi="Arial" w:cs="Arial"/>
          <w:sz w:val="22"/>
          <w:szCs w:val="22"/>
        </w:rPr>
        <w:t>Zmiana postanowień Umowy może nastąpić tylko za zgodą obu jej Stron wyrażoną na piśmie, w formie aneksu do Umowy, sporządzonego przez Zamawiającego, pod rygorem nieważności takiej zmiany za wyjątkiem zmi</w:t>
      </w:r>
      <w:r w:rsidR="00244CB4" w:rsidRPr="008B42CE">
        <w:rPr>
          <w:rFonts w:ascii="Arial" w:hAnsi="Arial" w:cs="Arial"/>
          <w:sz w:val="22"/>
          <w:szCs w:val="22"/>
        </w:rPr>
        <w:t>an wskazanych w ust. 1 pkt 1)</w:t>
      </w:r>
      <w:r w:rsidRPr="008B42CE">
        <w:rPr>
          <w:rFonts w:ascii="Arial" w:hAnsi="Arial" w:cs="Arial"/>
          <w:sz w:val="22"/>
          <w:szCs w:val="22"/>
        </w:rPr>
        <w:t xml:space="preserve"> , które to zmiany następują automatycznie z dniem wejścia w życie zmienionych przepisów.</w:t>
      </w:r>
    </w:p>
    <w:p w14:paraId="4B6353B0" w14:textId="77777777" w:rsidR="00873AFD" w:rsidRPr="008B42CE" w:rsidRDefault="00873AFD" w:rsidP="00873AFD">
      <w:pPr>
        <w:pStyle w:val="Akapitzlist"/>
        <w:spacing w:after="0"/>
        <w:rPr>
          <w:rFonts w:ascii="Arial" w:hAnsi="Arial" w:cs="Arial"/>
        </w:rPr>
      </w:pPr>
    </w:p>
    <w:p w14:paraId="5F176D44" w14:textId="1FD5DCC9" w:rsidR="002B500D" w:rsidRPr="008B42CE" w:rsidRDefault="002B500D" w:rsidP="00873AFD">
      <w:pPr>
        <w:pStyle w:val="Standard"/>
        <w:widowControl/>
        <w:numPr>
          <w:ilvl w:val="0"/>
          <w:numId w:val="10"/>
        </w:numPr>
        <w:tabs>
          <w:tab w:val="left" w:pos="709"/>
        </w:tabs>
        <w:autoSpaceDE/>
        <w:autoSpaceDN w:val="0"/>
        <w:spacing w:line="264" w:lineRule="auto"/>
        <w:ind w:left="567" w:right="-15" w:hanging="567"/>
        <w:jc w:val="both"/>
        <w:textAlignment w:val="baseline"/>
        <w:rPr>
          <w:rFonts w:ascii="Arial" w:hAnsi="Arial" w:cs="Arial"/>
          <w:sz w:val="22"/>
          <w:szCs w:val="22"/>
        </w:rPr>
      </w:pPr>
      <w:r w:rsidRPr="008B42CE">
        <w:rPr>
          <w:rFonts w:ascii="Arial" w:hAnsi="Arial" w:cs="Arial"/>
          <w:sz w:val="22"/>
          <w:szCs w:val="22"/>
        </w:rPr>
        <w:t xml:space="preserve">Zamawiający dopuszcza zmiany w umowie określone jako nieistotne:   </w:t>
      </w:r>
    </w:p>
    <w:p w14:paraId="2655779C" w14:textId="1F06D7C2" w:rsidR="002B500D" w:rsidRPr="008B42CE" w:rsidRDefault="002B500D" w:rsidP="00873AFD">
      <w:pPr>
        <w:pStyle w:val="Standard"/>
        <w:widowControl/>
        <w:numPr>
          <w:ilvl w:val="0"/>
          <w:numId w:val="12"/>
        </w:numPr>
        <w:tabs>
          <w:tab w:val="left" w:pos="709"/>
        </w:tabs>
        <w:autoSpaceDE/>
        <w:autoSpaceDN w:val="0"/>
        <w:spacing w:line="264" w:lineRule="auto"/>
        <w:ind w:left="1134" w:right="-17" w:hanging="567"/>
        <w:jc w:val="both"/>
        <w:textAlignment w:val="baseline"/>
        <w:rPr>
          <w:rFonts w:ascii="Arial" w:hAnsi="Arial" w:cs="Arial"/>
          <w:sz w:val="22"/>
          <w:szCs w:val="22"/>
        </w:rPr>
      </w:pPr>
      <w:r w:rsidRPr="008B42CE">
        <w:rPr>
          <w:rFonts w:ascii="Arial" w:hAnsi="Arial" w:cs="Arial"/>
          <w:sz w:val="22"/>
          <w:szCs w:val="22"/>
        </w:rPr>
        <w:t xml:space="preserve">zmiany miejsca realizacji umowy pod warunkiem, że nowa lokalizacja będzie spełniała wymagania określone w SWZ, </w:t>
      </w:r>
    </w:p>
    <w:p w14:paraId="37DA5D4F" w14:textId="77777777" w:rsidR="002B500D" w:rsidRPr="008B42CE" w:rsidRDefault="002B500D" w:rsidP="00F34985">
      <w:pPr>
        <w:pStyle w:val="Standard"/>
        <w:widowControl/>
        <w:numPr>
          <w:ilvl w:val="0"/>
          <w:numId w:val="12"/>
        </w:numPr>
        <w:tabs>
          <w:tab w:val="left" w:pos="709"/>
        </w:tabs>
        <w:autoSpaceDE/>
        <w:autoSpaceDN w:val="0"/>
        <w:spacing w:line="264" w:lineRule="auto"/>
        <w:ind w:left="1134" w:right="-17" w:hanging="567"/>
        <w:jc w:val="both"/>
        <w:textAlignment w:val="baseline"/>
        <w:rPr>
          <w:rFonts w:ascii="Arial" w:hAnsi="Arial" w:cs="Arial"/>
          <w:sz w:val="22"/>
          <w:szCs w:val="22"/>
        </w:rPr>
      </w:pPr>
      <w:r w:rsidRPr="008B42CE">
        <w:rPr>
          <w:rFonts w:ascii="Arial" w:hAnsi="Arial" w:cs="Arial"/>
          <w:sz w:val="22"/>
          <w:szCs w:val="22"/>
        </w:rPr>
        <w:lastRenderedPageBreak/>
        <w:t>zmiany danych teleadresowych stron umowy lub innych danych zawartych w rejestrach publicznych.</w:t>
      </w:r>
    </w:p>
    <w:p w14:paraId="4F3A7E09" w14:textId="77777777" w:rsidR="002B500D" w:rsidRPr="008B42CE" w:rsidRDefault="002B500D" w:rsidP="00F34985">
      <w:pPr>
        <w:pStyle w:val="Standard"/>
        <w:widowControl/>
        <w:tabs>
          <w:tab w:val="left" w:pos="709"/>
        </w:tabs>
        <w:spacing w:line="264" w:lineRule="auto"/>
        <w:ind w:left="851" w:right="-17" w:hanging="284"/>
        <w:jc w:val="both"/>
        <w:textAlignment w:val="baseline"/>
        <w:rPr>
          <w:rFonts w:ascii="Arial" w:hAnsi="Arial" w:cs="Arial"/>
          <w:sz w:val="22"/>
          <w:szCs w:val="22"/>
        </w:rPr>
      </w:pPr>
    </w:p>
    <w:p w14:paraId="1201ED0C" w14:textId="72E4427A" w:rsidR="002B500D" w:rsidRPr="008B42CE" w:rsidRDefault="0056799C" w:rsidP="00F34985">
      <w:pPr>
        <w:pStyle w:val="Standard"/>
        <w:widowControl/>
        <w:numPr>
          <w:ilvl w:val="0"/>
          <w:numId w:val="10"/>
        </w:numPr>
        <w:tabs>
          <w:tab w:val="left" w:pos="567"/>
        </w:tabs>
        <w:autoSpaceDE/>
        <w:autoSpaceDN w:val="0"/>
        <w:spacing w:line="264" w:lineRule="auto"/>
        <w:ind w:left="567" w:right="-15" w:hanging="567"/>
        <w:jc w:val="both"/>
        <w:textAlignment w:val="baseline"/>
        <w:rPr>
          <w:rFonts w:ascii="Arial" w:hAnsi="Arial" w:cs="Arial"/>
          <w:sz w:val="22"/>
          <w:szCs w:val="22"/>
        </w:rPr>
      </w:pPr>
      <w:r w:rsidRPr="008B42CE">
        <w:rPr>
          <w:rFonts w:ascii="Arial" w:hAnsi="Arial" w:cs="Arial"/>
          <w:sz w:val="22"/>
          <w:szCs w:val="22"/>
        </w:rPr>
        <w:t>O z</w:t>
      </w:r>
      <w:r w:rsidR="002B500D" w:rsidRPr="008B42CE">
        <w:rPr>
          <w:rFonts w:ascii="Arial" w:hAnsi="Arial" w:cs="Arial"/>
          <w:sz w:val="22"/>
          <w:szCs w:val="22"/>
        </w:rPr>
        <w:t>mianach danych określonych w ust.</w:t>
      </w:r>
      <w:r w:rsidR="002B500D" w:rsidRPr="008B42CE">
        <w:rPr>
          <w:rFonts w:ascii="Arial" w:hAnsi="Arial" w:cs="Arial"/>
          <w:color w:val="FF0000"/>
          <w:sz w:val="22"/>
          <w:szCs w:val="22"/>
        </w:rPr>
        <w:t xml:space="preserve"> </w:t>
      </w:r>
      <w:r w:rsidR="00EB4E34" w:rsidRPr="008B42CE">
        <w:rPr>
          <w:rFonts w:ascii="Arial" w:hAnsi="Arial" w:cs="Arial"/>
          <w:sz w:val="22"/>
          <w:szCs w:val="22"/>
        </w:rPr>
        <w:t>3</w:t>
      </w:r>
      <w:r w:rsidR="002B500D" w:rsidRPr="008B42CE">
        <w:rPr>
          <w:rFonts w:ascii="Arial" w:hAnsi="Arial" w:cs="Arial"/>
          <w:sz w:val="22"/>
          <w:szCs w:val="22"/>
        </w:rPr>
        <w:t xml:space="preserve"> pkt </w:t>
      </w:r>
      <w:r w:rsidRPr="008B42CE">
        <w:rPr>
          <w:rFonts w:ascii="Arial" w:hAnsi="Arial" w:cs="Arial"/>
          <w:sz w:val="22"/>
          <w:szCs w:val="22"/>
        </w:rPr>
        <w:t>1-2)</w:t>
      </w:r>
      <w:r w:rsidR="002B500D" w:rsidRPr="008B42CE">
        <w:rPr>
          <w:rFonts w:ascii="Arial" w:hAnsi="Arial" w:cs="Arial"/>
          <w:sz w:val="22"/>
          <w:szCs w:val="22"/>
        </w:rPr>
        <w:t xml:space="preserve"> powyżej Strony (Odbiorca/Wykonawca) będą się informować niezwłocznie w formie pisemnej lub elektronicznej.</w:t>
      </w:r>
    </w:p>
    <w:p w14:paraId="6EEFADAA" w14:textId="77777777" w:rsidR="002B500D" w:rsidRPr="008B42CE" w:rsidRDefault="002B500D" w:rsidP="00F34985">
      <w:pPr>
        <w:pStyle w:val="Standard"/>
        <w:widowControl/>
        <w:tabs>
          <w:tab w:val="left" w:pos="709"/>
        </w:tabs>
        <w:spacing w:line="264" w:lineRule="auto"/>
        <w:ind w:left="426" w:right="-15" w:hanging="284"/>
        <w:jc w:val="both"/>
        <w:textAlignment w:val="baseline"/>
        <w:rPr>
          <w:rFonts w:ascii="Arial" w:hAnsi="Arial" w:cs="Arial"/>
          <w:sz w:val="22"/>
          <w:szCs w:val="22"/>
        </w:rPr>
      </w:pPr>
    </w:p>
    <w:bookmarkEnd w:id="1"/>
    <w:p w14:paraId="7BE63775" w14:textId="01FC1391" w:rsidR="002B500D" w:rsidRPr="008B42CE" w:rsidRDefault="00360F15" w:rsidP="00F34985">
      <w:pPr>
        <w:pStyle w:val="Default"/>
        <w:spacing w:line="264" w:lineRule="auto"/>
        <w:jc w:val="both"/>
        <w:rPr>
          <w:rFonts w:ascii="Arial" w:hAnsi="Arial" w:cs="Arial"/>
          <w:b/>
          <w:strike/>
          <w:sz w:val="22"/>
          <w:szCs w:val="22"/>
        </w:rPr>
      </w:pPr>
      <w:r w:rsidRPr="008B42CE">
        <w:rPr>
          <w:rFonts w:ascii="Arial" w:hAnsi="Arial" w:cs="Arial"/>
          <w:b/>
          <w:bCs/>
          <w:sz w:val="22"/>
          <w:szCs w:val="22"/>
        </w:rPr>
        <w:t xml:space="preserve">§ 7 </w:t>
      </w:r>
      <w:r w:rsidR="002B500D" w:rsidRPr="008B42CE">
        <w:rPr>
          <w:rFonts w:ascii="Arial" w:hAnsi="Arial" w:cs="Arial"/>
          <w:b/>
          <w:bCs/>
          <w:sz w:val="22"/>
          <w:szCs w:val="22"/>
        </w:rPr>
        <w:t>ROZWIĄZANIE</w:t>
      </w:r>
      <w:r w:rsidR="00C611A7" w:rsidRPr="008B42CE">
        <w:rPr>
          <w:rFonts w:ascii="Arial" w:hAnsi="Arial" w:cs="Arial"/>
          <w:b/>
          <w:bCs/>
          <w:sz w:val="22"/>
          <w:szCs w:val="22"/>
        </w:rPr>
        <w:t xml:space="preserve">, WYGAŚNIĘCIE </w:t>
      </w:r>
      <w:r w:rsidR="002B500D" w:rsidRPr="008B42CE">
        <w:rPr>
          <w:rFonts w:ascii="Arial" w:hAnsi="Arial" w:cs="Arial"/>
          <w:b/>
          <w:bCs/>
          <w:sz w:val="22"/>
          <w:szCs w:val="22"/>
        </w:rPr>
        <w:t xml:space="preserve"> i ODSTĄPIENIE OD UMOWY </w:t>
      </w:r>
    </w:p>
    <w:p w14:paraId="45838039" w14:textId="61629C81" w:rsidR="002B500D" w:rsidRPr="008B42CE" w:rsidRDefault="002B500D" w:rsidP="00244CB4">
      <w:pPr>
        <w:pStyle w:val="Default"/>
        <w:numPr>
          <w:ilvl w:val="0"/>
          <w:numId w:val="18"/>
        </w:numPr>
        <w:spacing w:line="264" w:lineRule="auto"/>
        <w:ind w:left="567" w:hanging="567"/>
        <w:rPr>
          <w:rFonts w:ascii="Arial" w:hAnsi="Arial" w:cs="Arial"/>
          <w:bCs/>
          <w:sz w:val="22"/>
          <w:szCs w:val="22"/>
        </w:rPr>
      </w:pPr>
      <w:r w:rsidRPr="008B42CE">
        <w:rPr>
          <w:rFonts w:ascii="Arial" w:hAnsi="Arial" w:cs="Arial"/>
          <w:sz w:val="22"/>
          <w:szCs w:val="22"/>
        </w:rPr>
        <w:t>Zamawiający może odstąpić lub rozwiązać umowę z przyczyn leżących po stronie Wykonawcy, w szczególności, gdy:</w:t>
      </w:r>
    </w:p>
    <w:p w14:paraId="60DAEFDC" w14:textId="77777777" w:rsidR="002B500D" w:rsidRPr="008B42CE" w:rsidRDefault="002B500D" w:rsidP="00F34985">
      <w:pPr>
        <w:pStyle w:val="Default"/>
        <w:numPr>
          <w:ilvl w:val="0"/>
          <w:numId w:val="3"/>
        </w:numPr>
        <w:spacing w:line="264" w:lineRule="auto"/>
        <w:ind w:left="1134" w:hanging="567"/>
        <w:jc w:val="both"/>
        <w:rPr>
          <w:rFonts w:ascii="Arial" w:hAnsi="Arial" w:cs="Arial"/>
          <w:sz w:val="22"/>
          <w:szCs w:val="22"/>
        </w:rPr>
      </w:pPr>
      <w:r w:rsidRPr="008B42CE">
        <w:rPr>
          <w:rFonts w:ascii="Arial" w:hAnsi="Arial" w:cs="Arial"/>
          <w:sz w:val="22"/>
          <w:szCs w:val="22"/>
        </w:rPr>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1BCB3811" w14:textId="56509CF8" w:rsidR="0056799C" w:rsidRPr="008B42CE" w:rsidRDefault="0056799C" w:rsidP="00244CB4">
      <w:pPr>
        <w:pStyle w:val="Default"/>
        <w:numPr>
          <w:ilvl w:val="0"/>
          <w:numId w:val="3"/>
        </w:numPr>
        <w:spacing w:line="264" w:lineRule="auto"/>
        <w:ind w:left="1134" w:hanging="567"/>
        <w:jc w:val="both"/>
        <w:rPr>
          <w:rFonts w:ascii="Arial" w:hAnsi="Arial" w:cs="Arial"/>
          <w:sz w:val="22"/>
          <w:szCs w:val="22"/>
        </w:rPr>
      </w:pPr>
      <w:r w:rsidRPr="008B42CE">
        <w:rPr>
          <w:rFonts w:ascii="Arial" w:hAnsi="Arial" w:cs="Arial"/>
          <w:sz w:val="22"/>
          <w:szCs w:val="22"/>
        </w:rPr>
        <w:t>Wykonawca realizuje Przedmiot Umowy w sposób wadliwy albo sprzeczny z umową,</w:t>
      </w:r>
      <w:r w:rsidR="008B42CE">
        <w:rPr>
          <w:rFonts w:ascii="Arial" w:hAnsi="Arial" w:cs="Arial"/>
          <w:sz w:val="22"/>
          <w:szCs w:val="22"/>
        </w:rPr>
        <w:t xml:space="preserve"> </w:t>
      </w:r>
      <w:r w:rsidRPr="008B42CE">
        <w:rPr>
          <w:rFonts w:ascii="Arial" w:hAnsi="Arial" w:cs="Arial"/>
          <w:sz w:val="22"/>
          <w:szCs w:val="22"/>
        </w:rPr>
        <w:t>doszło do zajęcia majątku lub wierzytelności Wykonawcy w postępowaniu egzekucyjnym</w:t>
      </w:r>
      <w:r w:rsidR="00C611A7" w:rsidRPr="008B42CE">
        <w:rPr>
          <w:rFonts w:ascii="Arial" w:hAnsi="Arial" w:cs="Arial"/>
          <w:sz w:val="22"/>
          <w:szCs w:val="22"/>
        </w:rPr>
        <w:t>.</w:t>
      </w:r>
    </w:p>
    <w:p w14:paraId="04D2AF2B" w14:textId="67DB869A" w:rsidR="0056799C" w:rsidRPr="008B42CE" w:rsidRDefault="0056799C" w:rsidP="00F34985">
      <w:pPr>
        <w:pStyle w:val="Default"/>
        <w:numPr>
          <w:ilvl w:val="0"/>
          <w:numId w:val="18"/>
        </w:numPr>
        <w:spacing w:line="264" w:lineRule="auto"/>
        <w:ind w:left="567" w:hanging="567"/>
        <w:jc w:val="both"/>
        <w:rPr>
          <w:rFonts w:ascii="Arial" w:hAnsi="Arial" w:cs="Arial"/>
          <w:color w:val="auto"/>
          <w:sz w:val="22"/>
          <w:szCs w:val="22"/>
        </w:rPr>
      </w:pPr>
      <w:r w:rsidRPr="008B42CE">
        <w:rPr>
          <w:rFonts w:ascii="Arial" w:hAnsi="Arial" w:cs="Arial"/>
          <w:sz w:val="22"/>
          <w:szCs w:val="22"/>
        </w:rPr>
        <w:t>W przypadku rozwiązania Umowy, w</w:t>
      </w:r>
      <w:r w:rsidR="00244CB4" w:rsidRPr="008B42CE">
        <w:rPr>
          <w:rFonts w:ascii="Arial" w:hAnsi="Arial" w:cs="Arial"/>
          <w:sz w:val="22"/>
          <w:szCs w:val="22"/>
        </w:rPr>
        <w:t xml:space="preserve"> sytuacjach opisanych w ust. 1</w:t>
      </w:r>
      <w:r w:rsidR="00870C3B" w:rsidRPr="008B42CE">
        <w:rPr>
          <w:rFonts w:ascii="Arial" w:hAnsi="Arial" w:cs="Arial"/>
          <w:color w:val="auto"/>
          <w:sz w:val="22"/>
          <w:szCs w:val="22"/>
        </w:rPr>
        <w:t xml:space="preserve">, </w:t>
      </w:r>
      <w:r w:rsidRPr="008B42CE">
        <w:rPr>
          <w:rFonts w:ascii="Arial" w:hAnsi="Arial" w:cs="Arial"/>
          <w:color w:val="auto"/>
          <w:sz w:val="22"/>
          <w:szCs w:val="22"/>
        </w:rPr>
        <w:t xml:space="preserve">Wykonawca może żądać wyłącznie wynagrodzenia należnego z tytułu wykonania części Umowy, </w:t>
      </w:r>
      <w:bookmarkStart w:id="2" w:name="_Hlk57620543"/>
      <w:r w:rsidRPr="008B42CE">
        <w:rPr>
          <w:rFonts w:ascii="Arial" w:hAnsi="Arial" w:cs="Arial"/>
          <w:color w:val="auto"/>
          <w:sz w:val="22"/>
          <w:szCs w:val="22"/>
        </w:rPr>
        <w:t>do dnia rozwiązania</w:t>
      </w:r>
      <w:r w:rsidR="00870C3B" w:rsidRPr="008B42CE">
        <w:rPr>
          <w:rFonts w:ascii="Arial" w:hAnsi="Arial" w:cs="Arial"/>
          <w:color w:val="auto"/>
          <w:sz w:val="22"/>
          <w:szCs w:val="22"/>
        </w:rPr>
        <w:t>/wygaśnięcia</w:t>
      </w:r>
      <w:r w:rsidRPr="008B42CE">
        <w:rPr>
          <w:rFonts w:ascii="Arial" w:hAnsi="Arial" w:cs="Arial"/>
          <w:color w:val="auto"/>
          <w:sz w:val="22"/>
          <w:szCs w:val="22"/>
        </w:rPr>
        <w:t xml:space="preserve"> Umowy</w:t>
      </w:r>
      <w:bookmarkEnd w:id="2"/>
      <w:r w:rsidRPr="008B42CE">
        <w:rPr>
          <w:rFonts w:ascii="Arial" w:hAnsi="Arial" w:cs="Arial"/>
          <w:color w:val="auto"/>
          <w:sz w:val="22"/>
          <w:szCs w:val="22"/>
        </w:rPr>
        <w:t>.</w:t>
      </w:r>
    </w:p>
    <w:p w14:paraId="582419FE" w14:textId="77777777" w:rsidR="0056799C" w:rsidRPr="008B42CE" w:rsidRDefault="0056799C" w:rsidP="00F34985">
      <w:pPr>
        <w:pStyle w:val="Default"/>
        <w:spacing w:line="264" w:lineRule="auto"/>
        <w:ind w:left="567"/>
        <w:rPr>
          <w:rFonts w:ascii="Arial" w:hAnsi="Arial" w:cs="Arial"/>
          <w:sz w:val="22"/>
          <w:szCs w:val="22"/>
        </w:rPr>
      </w:pPr>
    </w:p>
    <w:p w14:paraId="2196B746" w14:textId="5E32A656" w:rsidR="0056799C" w:rsidRPr="008B42CE" w:rsidRDefault="0056799C" w:rsidP="00F34985">
      <w:pPr>
        <w:pStyle w:val="Default"/>
        <w:numPr>
          <w:ilvl w:val="0"/>
          <w:numId w:val="18"/>
        </w:numPr>
        <w:spacing w:line="264" w:lineRule="auto"/>
        <w:ind w:left="567" w:hanging="567"/>
        <w:jc w:val="both"/>
        <w:rPr>
          <w:rFonts w:ascii="Arial" w:hAnsi="Arial" w:cs="Arial"/>
          <w:sz w:val="22"/>
          <w:szCs w:val="22"/>
        </w:rPr>
      </w:pPr>
      <w:r w:rsidRPr="008B42CE">
        <w:rPr>
          <w:rFonts w:ascii="Arial" w:hAnsi="Arial" w:cs="Arial"/>
          <w:sz w:val="22"/>
          <w:szCs w:val="22"/>
        </w:rPr>
        <w:t>Oświadczenie o odstąpieniu, wypowiedzeniu, rozwiązaniu  Umowy musi mieć formę pisemną pod rygorem nieważności.</w:t>
      </w:r>
    </w:p>
    <w:p w14:paraId="7CDF1901" w14:textId="77777777" w:rsidR="00C611A7" w:rsidRPr="008B42CE" w:rsidRDefault="00C611A7" w:rsidP="00C611A7">
      <w:pPr>
        <w:widowControl w:val="0"/>
        <w:autoSpaceDN w:val="0"/>
        <w:spacing w:after="0" w:line="264" w:lineRule="auto"/>
        <w:ind w:left="426" w:right="38"/>
        <w:jc w:val="both"/>
        <w:textAlignment w:val="baseline"/>
        <w:rPr>
          <w:rFonts w:ascii="Arial" w:eastAsia="Times New Roman" w:hAnsi="Arial" w:cs="Arial"/>
          <w:kern w:val="3"/>
        </w:rPr>
      </w:pPr>
    </w:p>
    <w:p w14:paraId="15A5F424" w14:textId="239C2BDA" w:rsidR="00C611A7" w:rsidRPr="008B42CE" w:rsidRDefault="00C611A7" w:rsidP="00C611A7">
      <w:pPr>
        <w:widowControl w:val="0"/>
        <w:numPr>
          <w:ilvl w:val="0"/>
          <w:numId w:val="18"/>
        </w:numPr>
        <w:autoSpaceDN w:val="0"/>
        <w:spacing w:after="0" w:line="264" w:lineRule="auto"/>
        <w:ind w:left="426" w:right="38" w:hanging="426"/>
        <w:jc w:val="both"/>
        <w:textAlignment w:val="baseline"/>
        <w:rPr>
          <w:rFonts w:ascii="Arial" w:eastAsia="Times New Roman" w:hAnsi="Arial" w:cs="Arial"/>
          <w:kern w:val="3"/>
        </w:rPr>
      </w:pPr>
      <w:r w:rsidRPr="008B42CE">
        <w:rPr>
          <w:rFonts w:ascii="Arial" w:eastAsia="Times New Roman" w:hAnsi="Arial" w:cs="Arial"/>
          <w:kern w:val="3"/>
        </w:rPr>
        <w:t>Umowa nie wymaga wypowiedzenia.</w:t>
      </w:r>
    </w:p>
    <w:p w14:paraId="02BC8E5E" w14:textId="77777777" w:rsidR="008B0A2E" w:rsidRPr="00C611A7" w:rsidRDefault="00EE652E" w:rsidP="00F34985">
      <w:pPr>
        <w:spacing w:after="0" w:line="264" w:lineRule="auto"/>
        <w:rPr>
          <w:rFonts w:asciiTheme="majorHAnsi" w:hAnsiTheme="majorHAnsi" w:cstheme="majorHAnsi"/>
          <w:sz w:val="24"/>
          <w:szCs w:val="24"/>
        </w:rPr>
      </w:pPr>
    </w:p>
    <w:sectPr w:rsidR="008B0A2E" w:rsidRPr="00C611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E530" w14:textId="77777777" w:rsidR="00EE652E" w:rsidRDefault="00EE652E" w:rsidP="002B500D">
      <w:pPr>
        <w:spacing w:after="0" w:line="240" w:lineRule="auto"/>
      </w:pPr>
      <w:r>
        <w:separator/>
      </w:r>
    </w:p>
  </w:endnote>
  <w:endnote w:type="continuationSeparator" w:id="0">
    <w:p w14:paraId="694281AA" w14:textId="77777777" w:rsidR="00EE652E" w:rsidRDefault="00EE652E"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F0C6" w14:textId="77777777" w:rsidR="00EE652E" w:rsidRDefault="00EE652E" w:rsidP="002B500D">
      <w:pPr>
        <w:spacing w:after="0" w:line="240" w:lineRule="auto"/>
      </w:pPr>
      <w:r>
        <w:separator/>
      </w:r>
    </w:p>
  </w:footnote>
  <w:footnote w:type="continuationSeparator" w:id="0">
    <w:p w14:paraId="15B98C66" w14:textId="77777777" w:rsidR="00EE652E" w:rsidRDefault="00EE652E"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FFF" w14:textId="00FE4F01" w:rsidR="002B500D" w:rsidRPr="002B500D" w:rsidRDefault="002B500D">
    <w:pPr>
      <w:pStyle w:val="Nagwek"/>
      <w:rPr>
        <w:rFonts w:asciiTheme="majorHAnsi" w:hAnsiTheme="majorHAnsi" w:cstheme="majorHAnsi"/>
        <w:sz w:val="24"/>
        <w:szCs w:val="24"/>
      </w:rPr>
    </w:pPr>
    <w:r w:rsidRPr="002B500D">
      <w:rPr>
        <w:rFonts w:asciiTheme="majorHAnsi" w:hAnsiTheme="majorHAnsi" w:cstheme="majorHAnsi"/>
        <w:sz w:val="24"/>
        <w:szCs w:val="24"/>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C2BA036E"/>
    <w:name w:val="WW8Num39"/>
    <w:lvl w:ilvl="0">
      <w:start w:val="1"/>
      <w:numFmt w:val="decimal"/>
      <w:lvlText w:val="%1."/>
      <w:lvlJc w:val="left"/>
      <w:pPr>
        <w:tabs>
          <w:tab w:val="num" w:pos="0"/>
        </w:tabs>
        <w:ind w:left="928" w:hanging="360"/>
      </w:pPr>
      <w:rPr>
        <w:rFonts w:ascii="Arial" w:hAnsi="Arial" w:cs="Arial" w:hint="default"/>
        <w:b w:val="0"/>
        <w:sz w:val="22"/>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hybridMultilevel"/>
    <w:tmpl w:val="4A700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9011BF5"/>
    <w:multiLevelType w:val="hybridMultilevel"/>
    <w:tmpl w:val="5BFE7EE8"/>
    <w:name w:val="WW8Num332"/>
    <w:lvl w:ilvl="0" w:tplc="9C2A99F0">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92F55"/>
    <w:multiLevelType w:val="hybridMultilevel"/>
    <w:tmpl w:val="3E00058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353086B"/>
    <w:multiLevelType w:val="hybridMultilevel"/>
    <w:tmpl w:val="FC223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24791"/>
    <w:multiLevelType w:val="hybridMultilevel"/>
    <w:tmpl w:val="BEEC164C"/>
    <w:lvl w:ilvl="0" w:tplc="CF86E63A">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807BD"/>
    <w:multiLevelType w:val="hybridMultilevel"/>
    <w:tmpl w:val="2B5022E4"/>
    <w:lvl w:ilvl="0" w:tplc="E70C587E">
      <w:start w:val="1"/>
      <w:numFmt w:val="decimal"/>
      <w:lvlText w:val="%1)"/>
      <w:lvlJc w:val="left"/>
      <w:pPr>
        <w:ind w:left="1854"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18E6F4C"/>
    <w:multiLevelType w:val="hybridMultilevel"/>
    <w:tmpl w:val="1986A7C8"/>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7" w15:restartNumberingAfterBreak="0">
    <w:nsid w:val="22CF2388"/>
    <w:multiLevelType w:val="hybridMultilevel"/>
    <w:tmpl w:val="9FE6CCE8"/>
    <w:lvl w:ilvl="0" w:tplc="9BF206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B56D2"/>
    <w:multiLevelType w:val="multilevel"/>
    <w:tmpl w:val="083644E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32741B9"/>
    <w:multiLevelType w:val="hybridMultilevel"/>
    <w:tmpl w:val="E81C40A2"/>
    <w:lvl w:ilvl="0" w:tplc="E5382C8E">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FA042FB"/>
    <w:multiLevelType w:val="hybridMultilevel"/>
    <w:tmpl w:val="FC223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D6898"/>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1825815"/>
    <w:multiLevelType w:val="hybridMultilevel"/>
    <w:tmpl w:val="42EA7A08"/>
    <w:lvl w:ilvl="0" w:tplc="E70C587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5304B7C"/>
    <w:multiLevelType w:val="hybridMultilevel"/>
    <w:tmpl w:val="3D10EFEC"/>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6" w15:restartNumberingAfterBreak="0">
    <w:nsid w:val="603C2999"/>
    <w:multiLevelType w:val="multilevel"/>
    <w:tmpl w:val="BBDEEA72"/>
    <w:lvl w:ilvl="0">
      <w:start w:val="1"/>
      <w:numFmt w:val="decimal"/>
      <w:lvlText w:val="%1)"/>
      <w:lvlJc w:val="left"/>
      <w:pPr>
        <w:ind w:left="786" w:hanging="360"/>
      </w:pPr>
      <w:rPr>
        <w:rFonts w:asciiTheme="majorHAnsi" w:hAnsiTheme="majorHAnsi" w:cstheme="majorHAnsi" w:hint="default"/>
        <w:b w:val="0"/>
        <w:bCs w:val="0"/>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2D1402"/>
    <w:multiLevelType w:val="hybridMultilevel"/>
    <w:tmpl w:val="663C8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5CD2CCB"/>
    <w:multiLevelType w:val="hybridMultilevel"/>
    <w:tmpl w:val="44F4AD18"/>
    <w:lvl w:ilvl="0" w:tplc="0CF802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BE660E"/>
    <w:multiLevelType w:val="hybridMultilevel"/>
    <w:tmpl w:val="51EC3C8E"/>
    <w:lvl w:ilvl="0" w:tplc="C6C4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1133BB0"/>
    <w:multiLevelType w:val="hybridMultilevel"/>
    <w:tmpl w:val="6C601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F22C7"/>
    <w:multiLevelType w:val="hybridMultilevel"/>
    <w:tmpl w:val="498269C6"/>
    <w:lvl w:ilvl="0" w:tplc="1688C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10790F"/>
    <w:multiLevelType w:val="hybridMultilevel"/>
    <w:tmpl w:val="394A42BC"/>
    <w:name w:val="WW8Num182"/>
    <w:lvl w:ilvl="0" w:tplc="509620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204210"/>
    <w:multiLevelType w:val="hybridMultilevel"/>
    <w:tmpl w:val="BC86D97A"/>
    <w:lvl w:ilvl="0" w:tplc="D9AC4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8C27D60"/>
    <w:multiLevelType w:val="hybridMultilevel"/>
    <w:tmpl w:val="7DB65414"/>
    <w:lvl w:ilvl="0" w:tplc="841A405C">
      <w:start w:val="1"/>
      <w:numFmt w:val="decimal"/>
      <w:lvlText w:val="%1)"/>
      <w:lvlJc w:val="left"/>
      <w:pPr>
        <w:ind w:left="1620" w:hanging="360"/>
      </w:pPr>
      <w:rPr>
        <w:rFonts w:eastAsia="Times New Roman"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1" w15:restartNumberingAfterBreak="0">
    <w:nsid w:val="78D846AB"/>
    <w:multiLevelType w:val="hybridMultilevel"/>
    <w:tmpl w:val="8D461E06"/>
    <w:lvl w:ilvl="0" w:tplc="03809F34">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5"/>
  </w:num>
  <w:num w:numId="9">
    <w:abstractNumId w:val="25"/>
  </w:num>
  <w:num w:numId="10">
    <w:abstractNumId w:val="37"/>
  </w:num>
  <w:num w:numId="11">
    <w:abstractNumId w:val="16"/>
  </w:num>
  <w:num w:numId="12">
    <w:abstractNumId w:val="24"/>
  </w:num>
  <w:num w:numId="13">
    <w:abstractNumId w:val="34"/>
  </w:num>
  <w:num w:numId="14">
    <w:abstractNumId w:val="17"/>
  </w:num>
  <w:num w:numId="15">
    <w:abstractNumId w:val="14"/>
  </w:num>
  <w:num w:numId="16">
    <w:abstractNumId w:val="22"/>
  </w:num>
  <w:num w:numId="17">
    <w:abstractNumId w:val="40"/>
  </w:num>
  <w:num w:numId="18">
    <w:abstractNumId w:val="29"/>
  </w:num>
  <w:num w:numId="19">
    <w:abstractNumId w:val="7"/>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0">
    <w:abstractNumId w:val="7"/>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abstractNumId w:val="30"/>
  </w:num>
  <w:num w:numId="22">
    <w:abstractNumId w:val="35"/>
  </w:num>
  <w:num w:numId="23">
    <w:abstractNumId w:val="6"/>
  </w:num>
  <w:num w:numId="24">
    <w:abstractNumId w:val="32"/>
  </w:num>
  <w:num w:numId="25">
    <w:abstractNumId w:val="26"/>
  </w:num>
  <w:num w:numId="26">
    <w:abstractNumId w:val="19"/>
  </w:num>
  <w:num w:numId="27">
    <w:abstractNumId w:val="12"/>
  </w:num>
  <w:num w:numId="28">
    <w:abstractNumId w:val="28"/>
  </w:num>
  <w:num w:numId="29">
    <w:abstractNumId w:val="38"/>
  </w:num>
  <w:num w:numId="30">
    <w:abstractNumId w:val="10"/>
  </w:num>
  <w:num w:numId="31">
    <w:abstractNumId w:val="42"/>
  </w:num>
  <w:num w:numId="32">
    <w:abstractNumId w:val="39"/>
  </w:num>
  <w:num w:numId="33">
    <w:abstractNumId w:val="31"/>
  </w:num>
  <w:num w:numId="34">
    <w:abstractNumId w:val="8"/>
  </w:num>
  <w:num w:numId="35">
    <w:abstractNumId w:val="7"/>
  </w:num>
  <w:num w:numId="36">
    <w:abstractNumId w:val="20"/>
  </w:num>
  <w:num w:numId="37">
    <w:abstractNumId w:val="9"/>
  </w:num>
  <w:num w:numId="38">
    <w:abstractNumId w:val="41"/>
  </w:num>
  <w:num w:numId="39">
    <w:abstractNumId w:val="18"/>
  </w:num>
  <w:num w:numId="40">
    <w:abstractNumId w:val="36"/>
  </w:num>
  <w:num w:numId="41">
    <w:abstractNumId w:val="11"/>
  </w:num>
  <w:num w:numId="42">
    <w:abstractNumId w:val="27"/>
  </w:num>
  <w:num w:numId="43">
    <w:abstractNumId w:val="13"/>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80146"/>
    <w:rsid w:val="00084633"/>
    <w:rsid w:val="00084D9F"/>
    <w:rsid w:val="00086BA7"/>
    <w:rsid w:val="000D55CF"/>
    <w:rsid w:val="000F411E"/>
    <w:rsid w:val="001030F5"/>
    <w:rsid w:val="001503A5"/>
    <w:rsid w:val="00154AD9"/>
    <w:rsid w:val="001C1213"/>
    <w:rsid w:val="001C2960"/>
    <w:rsid w:val="001D0128"/>
    <w:rsid w:val="001D63C8"/>
    <w:rsid w:val="001F5343"/>
    <w:rsid w:val="002231C9"/>
    <w:rsid w:val="00244CB4"/>
    <w:rsid w:val="002B500D"/>
    <w:rsid w:val="002C5353"/>
    <w:rsid w:val="002F00BD"/>
    <w:rsid w:val="00310DED"/>
    <w:rsid w:val="00330994"/>
    <w:rsid w:val="00346436"/>
    <w:rsid w:val="00352FEA"/>
    <w:rsid w:val="00360F15"/>
    <w:rsid w:val="00383BE9"/>
    <w:rsid w:val="00390989"/>
    <w:rsid w:val="00395457"/>
    <w:rsid w:val="003D46E0"/>
    <w:rsid w:val="003E4096"/>
    <w:rsid w:val="00414D25"/>
    <w:rsid w:val="004348C6"/>
    <w:rsid w:val="004479F7"/>
    <w:rsid w:val="004A4C78"/>
    <w:rsid w:val="00507D80"/>
    <w:rsid w:val="00543895"/>
    <w:rsid w:val="0056799C"/>
    <w:rsid w:val="00592821"/>
    <w:rsid w:val="005B2D7E"/>
    <w:rsid w:val="0061540A"/>
    <w:rsid w:val="00622FC5"/>
    <w:rsid w:val="006318F2"/>
    <w:rsid w:val="00640A19"/>
    <w:rsid w:val="00652218"/>
    <w:rsid w:val="00691D6A"/>
    <w:rsid w:val="006F203B"/>
    <w:rsid w:val="006F34FA"/>
    <w:rsid w:val="006F5B25"/>
    <w:rsid w:val="007164D0"/>
    <w:rsid w:val="007814B6"/>
    <w:rsid w:val="007A7C13"/>
    <w:rsid w:val="00830E1E"/>
    <w:rsid w:val="00870C3B"/>
    <w:rsid w:val="00873AFD"/>
    <w:rsid w:val="00886EF8"/>
    <w:rsid w:val="008B42CE"/>
    <w:rsid w:val="008C6558"/>
    <w:rsid w:val="00915ECF"/>
    <w:rsid w:val="00917009"/>
    <w:rsid w:val="009221AA"/>
    <w:rsid w:val="009303B8"/>
    <w:rsid w:val="00931BB1"/>
    <w:rsid w:val="00996A53"/>
    <w:rsid w:val="009A6099"/>
    <w:rsid w:val="00A753FD"/>
    <w:rsid w:val="00A859FA"/>
    <w:rsid w:val="00B0627D"/>
    <w:rsid w:val="00B066FD"/>
    <w:rsid w:val="00B80C71"/>
    <w:rsid w:val="00B87FA2"/>
    <w:rsid w:val="00B9682E"/>
    <w:rsid w:val="00BB6CD1"/>
    <w:rsid w:val="00BC3B54"/>
    <w:rsid w:val="00BD32C3"/>
    <w:rsid w:val="00C611A7"/>
    <w:rsid w:val="00C8256D"/>
    <w:rsid w:val="00C86CE3"/>
    <w:rsid w:val="00C96AB2"/>
    <w:rsid w:val="00CC147D"/>
    <w:rsid w:val="00CD3D15"/>
    <w:rsid w:val="00CE254A"/>
    <w:rsid w:val="00CF11BC"/>
    <w:rsid w:val="00CF42B7"/>
    <w:rsid w:val="00D2089F"/>
    <w:rsid w:val="00D648EA"/>
    <w:rsid w:val="00D7072F"/>
    <w:rsid w:val="00DB64C1"/>
    <w:rsid w:val="00DC7E8B"/>
    <w:rsid w:val="00E52BE1"/>
    <w:rsid w:val="00EA3305"/>
    <w:rsid w:val="00EB4631"/>
    <w:rsid w:val="00EB4E34"/>
    <w:rsid w:val="00EC27C8"/>
    <w:rsid w:val="00EC61B8"/>
    <w:rsid w:val="00EE0F2E"/>
    <w:rsid w:val="00EE652E"/>
    <w:rsid w:val="00EE6F65"/>
    <w:rsid w:val="00F31C90"/>
    <w:rsid w:val="00F34985"/>
    <w:rsid w:val="00F9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docId w15:val="{F34D54FE-5369-4E7B-8A07-281249E7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uiPriority w:val="34"/>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35"/>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8710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Dps Gizycko</cp:lastModifiedBy>
  <cp:revision>2</cp:revision>
  <cp:lastPrinted>2021-08-18T10:07:00Z</cp:lastPrinted>
  <dcterms:created xsi:type="dcterms:W3CDTF">2021-08-20T06:25:00Z</dcterms:created>
  <dcterms:modified xsi:type="dcterms:W3CDTF">2021-08-20T06:25:00Z</dcterms:modified>
</cp:coreProperties>
</file>