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97" w:rsidRPr="00CC36D7" w:rsidRDefault="00530B97" w:rsidP="00530B97">
      <w:pPr>
        <w:autoSpaceDE w:val="0"/>
        <w:autoSpaceDN w:val="0"/>
        <w:spacing w:after="0"/>
        <w:jc w:val="right"/>
        <w:rPr>
          <w:rFonts w:ascii="Times New Roman" w:hAnsi="Times New Roman" w:cs="Times New Roman"/>
          <w:b/>
        </w:rPr>
      </w:pPr>
      <w:r w:rsidRPr="00CC36D7">
        <w:rPr>
          <w:rFonts w:ascii="Times New Roman" w:hAnsi="Times New Roman" w:cs="Times New Roman"/>
          <w:b/>
        </w:rPr>
        <w:t>Załącznik nr 1 do SWZ</w:t>
      </w:r>
    </w:p>
    <w:p w:rsidR="00530B97" w:rsidRPr="00CC36D7" w:rsidRDefault="00530B97" w:rsidP="00530B97">
      <w:pPr>
        <w:autoSpaceDE w:val="0"/>
        <w:autoSpaceDN w:val="0"/>
        <w:spacing w:after="0"/>
        <w:ind w:left="360"/>
        <w:contextualSpacing/>
        <w:jc w:val="both"/>
        <w:rPr>
          <w:rFonts w:ascii="Times New Roman" w:hAnsi="Times New Roman" w:cs="Times New Roman"/>
        </w:rPr>
      </w:pPr>
    </w:p>
    <w:p w:rsidR="00530B97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  <w:b/>
        </w:rPr>
        <w:t>Przedmiotem zamówienia</w:t>
      </w:r>
      <w:r w:rsidRPr="00450F99">
        <w:rPr>
          <w:rFonts w:asciiTheme="majorBidi" w:hAnsiTheme="majorBidi" w:cstheme="majorBidi"/>
        </w:rPr>
        <w:t xml:space="preserve"> </w:t>
      </w:r>
      <w:r w:rsidRPr="00450F99">
        <w:rPr>
          <w:rFonts w:asciiTheme="majorBidi" w:hAnsiTheme="majorBidi" w:cstheme="majorBidi"/>
          <w:b/>
        </w:rPr>
        <w:t>jest dostawa oleju opałowego lekkiego L-1 do kotłów CO na potrzeby Zakładu Poprawczego i Schroniska dla Nieletnich w Świdnicy, na sezo</w:t>
      </w:r>
      <w:r w:rsidR="008E73FA">
        <w:rPr>
          <w:rFonts w:asciiTheme="majorBidi" w:hAnsiTheme="majorBidi" w:cstheme="majorBidi"/>
          <w:b/>
        </w:rPr>
        <w:t>n grzewczy 202</w:t>
      </w:r>
      <w:r w:rsidR="003C58E1">
        <w:rPr>
          <w:rFonts w:asciiTheme="majorBidi" w:hAnsiTheme="majorBidi" w:cstheme="majorBidi"/>
          <w:b/>
        </w:rPr>
        <w:t>4</w:t>
      </w:r>
      <w:bookmarkStart w:id="0" w:name="_GoBack"/>
      <w:bookmarkEnd w:id="0"/>
      <w:r w:rsidR="008E73FA">
        <w:rPr>
          <w:rFonts w:asciiTheme="majorBidi" w:hAnsiTheme="majorBidi" w:cstheme="majorBidi"/>
          <w:b/>
        </w:rPr>
        <w:t>/2025</w:t>
      </w:r>
      <w:r w:rsidR="00E60DCE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/>
        </w:rPr>
        <w:t>w ilości do 10</w:t>
      </w:r>
      <w:r w:rsidRPr="00450F99">
        <w:rPr>
          <w:rFonts w:asciiTheme="majorBidi" w:hAnsiTheme="majorBidi" w:cstheme="majorBidi"/>
          <w:b/>
        </w:rPr>
        <w:t xml:space="preserve">0.000 litrów. </w:t>
      </w:r>
      <w:r w:rsidRPr="00450F99">
        <w:rPr>
          <w:rFonts w:asciiTheme="majorBidi" w:hAnsiTheme="majorBidi" w:cstheme="majorBidi"/>
        </w:rPr>
        <w:t>Ilość zależna jest od warunków atmosferycznych.</w:t>
      </w:r>
    </w:p>
    <w:p w:rsidR="00530B97" w:rsidRDefault="00530B97" w:rsidP="00530B97">
      <w:pPr>
        <w:pStyle w:val="Akapitzlist"/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</w:p>
    <w:p w:rsidR="00530B97" w:rsidRPr="00F5161A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</w:rPr>
        <w:t>Przedmiot zamówienia obejmuje zakup wraz z dostawą, transportem i rozładunkiem</w:t>
      </w:r>
      <w:r w:rsidRPr="00450F99">
        <w:rPr>
          <w:rFonts w:asciiTheme="majorBidi" w:hAnsiTheme="majorBidi" w:cstheme="majorBidi"/>
          <w:b/>
        </w:rPr>
        <w:t xml:space="preserve"> </w:t>
      </w:r>
      <w:r w:rsidRPr="00450F99">
        <w:rPr>
          <w:rFonts w:asciiTheme="majorBidi" w:hAnsiTheme="majorBidi" w:cstheme="majorBidi"/>
        </w:rPr>
        <w:t xml:space="preserve">oleju opałowego lekkiego L-1, który spełnia wymagania Polskiej </w:t>
      </w:r>
      <w:r w:rsidRPr="00F5161A">
        <w:rPr>
          <w:rFonts w:asciiTheme="majorBidi" w:hAnsiTheme="majorBidi" w:cstheme="majorBidi"/>
        </w:rPr>
        <w:t>Normy PN-C-</w:t>
      </w:r>
      <w:r>
        <w:rPr>
          <w:rFonts w:asciiTheme="majorBidi" w:hAnsiTheme="majorBidi" w:cstheme="majorBidi"/>
        </w:rPr>
        <w:t>096</w:t>
      </w:r>
      <w:r w:rsidRPr="00F5161A">
        <w:rPr>
          <w:rFonts w:asciiTheme="majorBidi" w:hAnsiTheme="majorBidi" w:cstheme="majorBidi"/>
        </w:rPr>
        <w:t>024</w:t>
      </w:r>
      <w:r>
        <w:rPr>
          <w:rFonts w:asciiTheme="majorBidi" w:hAnsiTheme="majorBidi" w:cstheme="majorBidi"/>
        </w:rPr>
        <w:t xml:space="preserve"> </w:t>
      </w:r>
      <w:r w:rsidRPr="00450F99">
        <w:rPr>
          <w:rFonts w:asciiTheme="majorBidi" w:hAnsiTheme="majorBidi" w:cstheme="majorBidi"/>
        </w:rPr>
        <w:t xml:space="preserve">„Przetwory naftowe. Oleje opałowe” w zakresie oleju opałowego lekkiego gatunku L-1 oraz wymagania Rozporządzenia Ministra Energii z dnia 1 grudnia 2016 r. w sprawie wymagań jakościowych dotyczących zawartości siarki dla olejów oraz rodzajów instalacji i warunków, w których będą stosowane ciężkie oleje opałowe </w:t>
      </w:r>
      <w:r w:rsidRPr="00F5161A">
        <w:rPr>
          <w:rFonts w:asciiTheme="majorBidi" w:hAnsiTheme="majorBidi" w:cstheme="majorBidi"/>
        </w:rPr>
        <w:t xml:space="preserve">(Dz. U. z 2016 r. poz. 2008). </w:t>
      </w:r>
    </w:p>
    <w:p w:rsidR="00530B97" w:rsidRPr="00CC36D7" w:rsidRDefault="00530B97" w:rsidP="00530B97">
      <w:pPr>
        <w:autoSpaceDE w:val="0"/>
        <w:autoSpaceDN w:val="0"/>
        <w:spacing w:after="0"/>
        <w:ind w:left="360"/>
        <w:jc w:val="both"/>
        <w:rPr>
          <w:rFonts w:asciiTheme="majorBidi" w:hAnsiTheme="majorBidi" w:cstheme="majorBidi"/>
        </w:rPr>
      </w:pPr>
    </w:p>
    <w:p w:rsidR="00530B97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</w:rPr>
        <w:t xml:space="preserve">Rozporządzenie Ministra Finansów z dnia 11 września 2019r. w sprawie znakowania  </w:t>
      </w:r>
      <w:r>
        <w:rPr>
          <w:rFonts w:asciiTheme="majorBidi" w:hAnsiTheme="majorBidi" w:cstheme="majorBidi"/>
        </w:rPr>
        <w:br/>
      </w:r>
      <w:r w:rsidRPr="00450F99">
        <w:rPr>
          <w:rFonts w:asciiTheme="majorBidi" w:hAnsiTheme="majorBidi" w:cstheme="majorBidi"/>
        </w:rPr>
        <w:t xml:space="preserve">i barwienia wyrobów energetycznych </w:t>
      </w:r>
      <w:r w:rsidRPr="00F5161A">
        <w:rPr>
          <w:rFonts w:asciiTheme="majorBidi" w:hAnsiTheme="majorBidi" w:cstheme="majorBidi"/>
        </w:rPr>
        <w:t>(Dz. U. 2022r. poz. 2633).</w:t>
      </w:r>
    </w:p>
    <w:p w:rsidR="00530B97" w:rsidRPr="00450F99" w:rsidRDefault="00530B97" w:rsidP="00530B97">
      <w:pPr>
        <w:pStyle w:val="Akapitzlist"/>
        <w:rPr>
          <w:rFonts w:asciiTheme="majorBidi" w:hAnsiTheme="majorBidi" w:cstheme="majorBidi"/>
        </w:rPr>
      </w:pPr>
    </w:p>
    <w:p w:rsidR="00530B97" w:rsidRDefault="00530B97" w:rsidP="00530B97">
      <w:pPr>
        <w:pStyle w:val="Akapitzlist"/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</w:rPr>
        <w:t>Olej napędowy grzewczy L-1 jest nowoczesnym paliwem grzewczym znajdującym zastosowanie w kotłach ogrzewających domy mieszkalne, kotłach parowych, piecach przemysłowych oraz technologicznych. Produkt jest idealnym źródłem ciepła dla obiektów nie posiadających dostępu do sieci przesyłowej gazu ziemnego.</w:t>
      </w:r>
    </w:p>
    <w:p w:rsidR="00530B97" w:rsidRDefault="00530B97" w:rsidP="00530B97">
      <w:pPr>
        <w:pStyle w:val="Akapitzlist"/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</w:p>
    <w:p w:rsidR="00530B97" w:rsidRDefault="00530B97" w:rsidP="00530B97">
      <w:pPr>
        <w:pStyle w:val="Akapitzlist"/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  <w:r w:rsidRPr="00CC36D7">
        <w:rPr>
          <w:rFonts w:asciiTheme="majorBidi" w:hAnsiTheme="majorBidi" w:cstheme="majorBidi"/>
        </w:rPr>
        <w:t>Podstawowe właściwości oleju:</w:t>
      </w:r>
    </w:p>
    <w:p w:rsidR="00530B97" w:rsidRDefault="00530B97" w:rsidP="00530B97">
      <w:pPr>
        <w:pStyle w:val="Akapitzlist"/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</w:p>
    <w:p w:rsidR="00530B97" w:rsidRPr="00CC36D7" w:rsidRDefault="00530B97" w:rsidP="00530B97">
      <w:pPr>
        <w:pStyle w:val="Akapitzlist"/>
        <w:autoSpaceDE w:val="0"/>
        <w:autoSpaceDN w:val="0"/>
        <w:spacing w:after="0"/>
        <w:jc w:val="both"/>
        <w:rPr>
          <w:rFonts w:asciiTheme="majorBidi" w:eastAsia="Times New Roman" w:hAnsiTheme="majorBidi" w:cstheme="majorBidi"/>
          <w:b/>
          <w:w w:val="105"/>
          <w:u w:val="single"/>
          <w:lang w:eastAsia="pl-PL"/>
        </w:rPr>
      </w:pPr>
      <w:r w:rsidRPr="00CC36D7">
        <w:rPr>
          <w:rFonts w:asciiTheme="majorBidi" w:eastAsia="Times New Roman" w:hAnsiTheme="majorBidi" w:cstheme="majorBidi"/>
          <w:b/>
          <w:w w:val="105"/>
          <w:u w:val="single"/>
          <w:lang w:eastAsia="pl-PL"/>
        </w:rPr>
        <w:t>Olej opałowy lekki – L1</w:t>
      </w:r>
    </w:p>
    <w:p w:rsidR="00530B97" w:rsidRPr="00CC36D7" w:rsidRDefault="00530B97" w:rsidP="00530B97">
      <w:pPr>
        <w:widowControl w:val="0"/>
        <w:autoSpaceDE w:val="0"/>
        <w:autoSpaceDN w:val="0"/>
        <w:spacing w:after="0"/>
        <w:ind w:right="24"/>
        <w:jc w:val="both"/>
        <w:rPr>
          <w:rFonts w:asciiTheme="majorBidi" w:eastAsia="Times New Roman" w:hAnsiTheme="majorBidi" w:cstheme="majorBidi"/>
          <w:w w:val="105"/>
          <w:lang w:eastAsia="pl-PL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543"/>
        <w:gridCol w:w="3686"/>
      </w:tblGrid>
      <w:tr w:rsidR="00530B97" w:rsidRPr="00CC36D7" w:rsidTr="00892BAE">
        <w:trPr>
          <w:jc w:val="center"/>
        </w:trPr>
        <w:tc>
          <w:tcPr>
            <w:tcW w:w="3543" w:type="dxa"/>
          </w:tcPr>
          <w:p w:rsidR="00530B97" w:rsidRPr="00CC36D7" w:rsidRDefault="00530B97" w:rsidP="00892BAE">
            <w:pPr>
              <w:widowControl w:val="0"/>
              <w:autoSpaceDE w:val="0"/>
              <w:autoSpaceDN w:val="0"/>
              <w:ind w:right="24"/>
              <w:jc w:val="both"/>
              <w:rPr>
                <w:rFonts w:asciiTheme="majorBidi" w:eastAsia="Times New Roman" w:hAnsiTheme="majorBidi" w:cstheme="majorBidi"/>
                <w:w w:val="105"/>
                <w:lang w:eastAsia="pl-PL"/>
              </w:rPr>
            </w:pPr>
            <w:r w:rsidRPr="00CC36D7">
              <w:rPr>
                <w:rFonts w:asciiTheme="majorBidi" w:eastAsia="Times New Roman" w:hAnsiTheme="majorBidi" w:cstheme="majorBidi"/>
                <w:w w:val="105"/>
                <w:lang w:eastAsia="pl-PL"/>
              </w:rPr>
              <w:t>Wartość opałowa</w:t>
            </w:r>
          </w:p>
        </w:tc>
        <w:tc>
          <w:tcPr>
            <w:tcW w:w="3686" w:type="dxa"/>
          </w:tcPr>
          <w:p w:rsidR="00530B97" w:rsidRPr="00CC36D7" w:rsidRDefault="00530B97" w:rsidP="00892BAE">
            <w:pPr>
              <w:widowControl w:val="0"/>
              <w:autoSpaceDE w:val="0"/>
              <w:autoSpaceDN w:val="0"/>
              <w:ind w:right="24"/>
              <w:jc w:val="both"/>
              <w:rPr>
                <w:rFonts w:asciiTheme="majorBidi" w:eastAsia="Times New Roman" w:hAnsiTheme="majorBidi" w:cstheme="majorBidi"/>
                <w:w w:val="105"/>
                <w:lang w:eastAsia="pl-PL"/>
              </w:rPr>
            </w:pPr>
            <w:r w:rsidRPr="00CC36D7">
              <w:rPr>
                <w:rFonts w:asciiTheme="majorBidi" w:eastAsia="Times New Roman" w:hAnsiTheme="majorBidi" w:cstheme="majorBidi"/>
                <w:w w:val="105"/>
                <w:lang w:eastAsia="pl-PL"/>
              </w:rPr>
              <w:t>- min.  42,6 MJ/kg</w:t>
            </w:r>
          </w:p>
        </w:tc>
      </w:tr>
      <w:tr w:rsidR="00530B97" w:rsidRPr="00CC36D7" w:rsidTr="00892BAE">
        <w:trPr>
          <w:jc w:val="center"/>
        </w:trPr>
        <w:tc>
          <w:tcPr>
            <w:tcW w:w="3543" w:type="dxa"/>
          </w:tcPr>
          <w:p w:rsidR="00530B97" w:rsidRPr="00CC36D7" w:rsidRDefault="00530B97" w:rsidP="00892BAE">
            <w:pPr>
              <w:widowControl w:val="0"/>
              <w:autoSpaceDE w:val="0"/>
              <w:autoSpaceDN w:val="0"/>
              <w:ind w:right="24"/>
              <w:jc w:val="both"/>
              <w:rPr>
                <w:rFonts w:asciiTheme="majorBidi" w:eastAsia="Times New Roman" w:hAnsiTheme="majorBidi" w:cstheme="majorBidi"/>
                <w:w w:val="105"/>
                <w:lang w:eastAsia="pl-PL"/>
              </w:rPr>
            </w:pPr>
            <w:r w:rsidRPr="00CC36D7">
              <w:rPr>
                <w:rFonts w:asciiTheme="majorBidi" w:eastAsia="Times New Roman" w:hAnsiTheme="majorBidi" w:cstheme="majorBidi"/>
                <w:w w:val="105"/>
                <w:lang w:eastAsia="pl-PL"/>
              </w:rPr>
              <w:t>Zawartość siarki</w:t>
            </w:r>
          </w:p>
        </w:tc>
        <w:tc>
          <w:tcPr>
            <w:tcW w:w="3686" w:type="dxa"/>
          </w:tcPr>
          <w:p w:rsidR="00530B97" w:rsidRPr="00CC36D7" w:rsidRDefault="00530B97" w:rsidP="00892BAE">
            <w:pPr>
              <w:widowControl w:val="0"/>
              <w:autoSpaceDE w:val="0"/>
              <w:autoSpaceDN w:val="0"/>
              <w:ind w:right="24"/>
              <w:jc w:val="both"/>
              <w:rPr>
                <w:rFonts w:asciiTheme="majorBidi" w:eastAsia="Times New Roman" w:hAnsiTheme="majorBidi" w:cstheme="majorBidi"/>
                <w:w w:val="105"/>
                <w:lang w:eastAsia="pl-PL"/>
              </w:rPr>
            </w:pPr>
            <w:r w:rsidRPr="00CC36D7">
              <w:rPr>
                <w:rFonts w:asciiTheme="majorBidi" w:eastAsia="Times New Roman" w:hAnsiTheme="majorBidi" w:cstheme="majorBidi"/>
                <w:w w:val="105"/>
                <w:lang w:eastAsia="pl-PL"/>
              </w:rPr>
              <w:t>- max.  0,10% (m/m)</w:t>
            </w:r>
          </w:p>
        </w:tc>
      </w:tr>
      <w:tr w:rsidR="00530B97" w:rsidRPr="00CC36D7" w:rsidTr="00892BAE">
        <w:trPr>
          <w:jc w:val="center"/>
        </w:trPr>
        <w:tc>
          <w:tcPr>
            <w:tcW w:w="3543" w:type="dxa"/>
          </w:tcPr>
          <w:p w:rsidR="00530B97" w:rsidRPr="00CC36D7" w:rsidRDefault="00530B97" w:rsidP="00892BAE">
            <w:pPr>
              <w:widowControl w:val="0"/>
              <w:autoSpaceDE w:val="0"/>
              <w:autoSpaceDN w:val="0"/>
              <w:ind w:right="24"/>
              <w:jc w:val="both"/>
              <w:rPr>
                <w:rFonts w:asciiTheme="majorBidi" w:eastAsia="Times New Roman" w:hAnsiTheme="majorBidi" w:cstheme="majorBidi"/>
                <w:w w:val="105"/>
                <w:lang w:eastAsia="pl-PL"/>
              </w:rPr>
            </w:pPr>
            <w:r w:rsidRPr="00CC36D7">
              <w:rPr>
                <w:rFonts w:asciiTheme="majorBidi" w:eastAsia="Times New Roman" w:hAnsiTheme="majorBidi" w:cstheme="majorBidi"/>
                <w:w w:val="105"/>
                <w:lang w:eastAsia="pl-PL"/>
              </w:rPr>
              <w:t>Zawartość wody</w:t>
            </w:r>
          </w:p>
        </w:tc>
        <w:tc>
          <w:tcPr>
            <w:tcW w:w="3686" w:type="dxa"/>
          </w:tcPr>
          <w:p w:rsidR="00530B97" w:rsidRPr="00CC36D7" w:rsidRDefault="00530B97" w:rsidP="00892BAE">
            <w:pPr>
              <w:widowControl w:val="0"/>
              <w:autoSpaceDE w:val="0"/>
              <w:autoSpaceDN w:val="0"/>
              <w:ind w:right="24"/>
              <w:jc w:val="both"/>
              <w:rPr>
                <w:rFonts w:asciiTheme="majorBidi" w:eastAsia="Times New Roman" w:hAnsiTheme="majorBidi" w:cstheme="majorBidi"/>
                <w:w w:val="105"/>
                <w:lang w:eastAsia="pl-PL"/>
              </w:rPr>
            </w:pPr>
            <w:r w:rsidRPr="00CC36D7">
              <w:rPr>
                <w:rFonts w:asciiTheme="majorBidi" w:eastAsia="Times New Roman" w:hAnsiTheme="majorBidi" w:cstheme="majorBidi"/>
                <w:w w:val="105"/>
                <w:lang w:eastAsia="pl-PL"/>
              </w:rPr>
              <w:t>- max.  200 mg/kg</w:t>
            </w:r>
          </w:p>
        </w:tc>
      </w:tr>
      <w:tr w:rsidR="00530B97" w:rsidRPr="00CC36D7" w:rsidTr="00892BAE">
        <w:trPr>
          <w:jc w:val="center"/>
        </w:trPr>
        <w:tc>
          <w:tcPr>
            <w:tcW w:w="3543" w:type="dxa"/>
          </w:tcPr>
          <w:p w:rsidR="00530B97" w:rsidRPr="00CC36D7" w:rsidRDefault="00530B97" w:rsidP="00892BAE">
            <w:pPr>
              <w:widowControl w:val="0"/>
              <w:autoSpaceDE w:val="0"/>
              <w:autoSpaceDN w:val="0"/>
              <w:ind w:right="24"/>
              <w:jc w:val="both"/>
              <w:rPr>
                <w:rFonts w:asciiTheme="majorBidi" w:eastAsia="Times New Roman" w:hAnsiTheme="majorBidi" w:cstheme="majorBidi"/>
                <w:w w:val="105"/>
                <w:lang w:eastAsia="pl-PL"/>
              </w:rPr>
            </w:pPr>
            <w:r w:rsidRPr="00CC36D7">
              <w:rPr>
                <w:rFonts w:asciiTheme="majorBidi" w:eastAsia="Times New Roman" w:hAnsiTheme="majorBidi" w:cstheme="majorBidi"/>
                <w:w w:val="105"/>
                <w:lang w:eastAsia="pl-PL"/>
              </w:rPr>
              <w:t>Gęstość w temp. 15</w:t>
            </w:r>
            <w:r w:rsidRPr="00CC36D7">
              <w:rPr>
                <w:rFonts w:asciiTheme="majorBidi" w:eastAsia="Times New Roman" w:hAnsiTheme="majorBidi" w:cstheme="majorBidi"/>
                <w:w w:val="105"/>
                <w:vertAlign w:val="superscript"/>
                <w:lang w:eastAsia="pl-PL"/>
              </w:rPr>
              <w:t>0</w:t>
            </w:r>
            <w:r w:rsidRPr="00CC36D7">
              <w:rPr>
                <w:rFonts w:asciiTheme="majorBidi" w:eastAsia="Times New Roman" w:hAnsiTheme="majorBidi" w:cstheme="majorBidi"/>
                <w:w w:val="105"/>
                <w:lang w:eastAsia="pl-PL"/>
              </w:rPr>
              <w:t>C</w:t>
            </w:r>
          </w:p>
        </w:tc>
        <w:tc>
          <w:tcPr>
            <w:tcW w:w="3686" w:type="dxa"/>
          </w:tcPr>
          <w:p w:rsidR="00530B97" w:rsidRPr="00CC36D7" w:rsidRDefault="00530B97" w:rsidP="00892BAE">
            <w:pPr>
              <w:widowControl w:val="0"/>
              <w:autoSpaceDE w:val="0"/>
              <w:autoSpaceDN w:val="0"/>
              <w:ind w:right="24"/>
              <w:jc w:val="both"/>
              <w:rPr>
                <w:rFonts w:asciiTheme="majorBidi" w:eastAsia="Times New Roman" w:hAnsiTheme="majorBidi" w:cstheme="majorBidi"/>
                <w:w w:val="105"/>
                <w:vertAlign w:val="superscript"/>
                <w:lang w:eastAsia="pl-PL"/>
              </w:rPr>
            </w:pPr>
            <w:r w:rsidRPr="00CC36D7">
              <w:rPr>
                <w:rFonts w:asciiTheme="majorBidi" w:eastAsia="Times New Roman" w:hAnsiTheme="majorBidi" w:cstheme="majorBidi"/>
                <w:w w:val="105"/>
                <w:lang w:eastAsia="pl-PL"/>
              </w:rPr>
              <w:t>- max.  860kg/m</w:t>
            </w:r>
            <w:r w:rsidRPr="00CC36D7">
              <w:rPr>
                <w:rFonts w:asciiTheme="majorBidi" w:eastAsia="Times New Roman" w:hAnsiTheme="majorBidi" w:cstheme="majorBidi"/>
                <w:w w:val="105"/>
                <w:vertAlign w:val="superscript"/>
                <w:lang w:eastAsia="pl-PL"/>
              </w:rPr>
              <w:t>3</w:t>
            </w:r>
          </w:p>
        </w:tc>
      </w:tr>
    </w:tbl>
    <w:p w:rsidR="00530B97" w:rsidRPr="00CC36D7" w:rsidRDefault="00530B97" w:rsidP="00530B97">
      <w:pPr>
        <w:autoSpaceDE w:val="0"/>
        <w:autoSpaceDN w:val="0"/>
        <w:spacing w:after="0"/>
        <w:ind w:left="425"/>
        <w:rPr>
          <w:rFonts w:asciiTheme="majorBidi" w:hAnsiTheme="majorBidi" w:cstheme="majorBidi"/>
        </w:rPr>
      </w:pPr>
      <w:r w:rsidRPr="00CC36D7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t xml:space="preserve">       </w:t>
      </w:r>
      <w:r w:rsidRPr="00CC36D7">
        <w:rPr>
          <w:rFonts w:asciiTheme="majorBidi" w:hAnsiTheme="majorBidi" w:cstheme="majorBidi"/>
        </w:rPr>
        <w:t xml:space="preserve">w szacowanej ilości </w:t>
      </w:r>
      <w:r>
        <w:rPr>
          <w:rFonts w:asciiTheme="majorBidi" w:hAnsiTheme="majorBidi" w:cstheme="majorBidi"/>
          <w:b/>
        </w:rPr>
        <w:t>ok. 10</w:t>
      </w:r>
      <w:r w:rsidRPr="00CC36D7">
        <w:rPr>
          <w:rFonts w:asciiTheme="majorBidi" w:hAnsiTheme="majorBidi" w:cstheme="majorBidi"/>
          <w:b/>
        </w:rPr>
        <w:t xml:space="preserve">0 000  litrów </w:t>
      </w:r>
      <w:r w:rsidRPr="00CC36D7">
        <w:rPr>
          <w:rFonts w:asciiTheme="majorBidi" w:hAnsiTheme="majorBidi" w:cstheme="majorBidi"/>
        </w:rPr>
        <w:t>wg PN</w:t>
      </w:r>
      <w:r>
        <w:rPr>
          <w:rFonts w:asciiTheme="majorBidi" w:hAnsiTheme="majorBidi" w:cstheme="majorBidi"/>
        </w:rPr>
        <w:t xml:space="preserve"> –C-96 024</w:t>
      </w:r>
    </w:p>
    <w:p w:rsidR="00530B97" w:rsidRPr="00CC36D7" w:rsidRDefault="00530B97" w:rsidP="00530B97">
      <w:pPr>
        <w:autoSpaceDE w:val="0"/>
        <w:autoSpaceDN w:val="0"/>
        <w:spacing w:after="0"/>
        <w:ind w:left="425"/>
        <w:rPr>
          <w:rFonts w:asciiTheme="majorBidi" w:hAnsiTheme="majorBidi" w:cstheme="majorBidi"/>
        </w:rPr>
      </w:pPr>
    </w:p>
    <w:p w:rsidR="00530B97" w:rsidRDefault="00530B97" w:rsidP="00530B97">
      <w:pPr>
        <w:autoSpaceDE w:val="0"/>
        <w:autoSpaceDN w:val="0"/>
        <w:spacing w:after="0"/>
        <w:ind w:left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</w:t>
      </w:r>
      <w:r w:rsidRPr="00CC36D7">
        <w:rPr>
          <w:rFonts w:asciiTheme="majorBidi" w:hAnsiTheme="majorBidi" w:cstheme="majorBidi"/>
        </w:rPr>
        <w:t xml:space="preserve">Zamawiający dopuszcza dostawę oleju o parametrach równoważnych tj. nie gorszych niż </w:t>
      </w:r>
    </w:p>
    <w:p w:rsidR="00530B97" w:rsidRPr="00CC36D7" w:rsidRDefault="00530B97" w:rsidP="00530B97">
      <w:pPr>
        <w:autoSpaceDE w:val="0"/>
        <w:autoSpaceDN w:val="0"/>
        <w:spacing w:after="0"/>
        <w:ind w:left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</w:t>
      </w:r>
      <w:r w:rsidRPr="00CC36D7">
        <w:rPr>
          <w:rFonts w:asciiTheme="majorBidi" w:hAnsiTheme="majorBidi" w:cstheme="majorBidi"/>
        </w:rPr>
        <w:t>wskazane wyżej.</w:t>
      </w:r>
    </w:p>
    <w:p w:rsidR="00530B97" w:rsidRPr="00CC36D7" w:rsidRDefault="00530B97" w:rsidP="00530B97">
      <w:pPr>
        <w:autoSpaceDE w:val="0"/>
        <w:autoSpaceDN w:val="0"/>
        <w:spacing w:after="0"/>
        <w:ind w:left="425"/>
        <w:rPr>
          <w:rFonts w:asciiTheme="majorBidi" w:hAnsiTheme="majorBidi" w:cstheme="majorBidi"/>
        </w:rPr>
      </w:pPr>
    </w:p>
    <w:p w:rsidR="00530B97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</w:rPr>
        <w:t xml:space="preserve">Miejscem dostawy oleju opałowego są kotłownie w  Zakładzie Poprawczym i Schronisku </w:t>
      </w:r>
      <w:r>
        <w:rPr>
          <w:rFonts w:asciiTheme="majorBidi" w:hAnsiTheme="majorBidi" w:cstheme="majorBidi"/>
        </w:rPr>
        <w:br/>
      </w:r>
      <w:r w:rsidRPr="00450F99">
        <w:rPr>
          <w:rFonts w:asciiTheme="majorBidi" w:hAnsiTheme="majorBidi" w:cstheme="majorBidi"/>
        </w:rPr>
        <w:t>dla Nieletnich w Świdnicy, ul. Sprzymierzeńców 1 i 2 , 58-100 Świdnica.</w:t>
      </w:r>
    </w:p>
    <w:p w:rsidR="00530B97" w:rsidRDefault="00530B97" w:rsidP="00530B97">
      <w:pPr>
        <w:pStyle w:val="Akapitzlist"/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</w:p>
    <w:p w:rsidR="00530B97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</w:rPr>
        <w:t>Przewiduje się, że jednorazowa dostawa może wynosić między 5 000 a 20 000 litrów oleju opałowego w zależności od bieżących potrzeb Zamawiającego.</w:t>
      </w:r>
    </w:p>
    <w:p w:rsidR="00530B97" w:rsidRPr="00450F99" w:rsidRDefault="00530B97" w:rsidP="00530B97">
      <w:pPr>
        <w:pStyle w:val="Akapitzlist"/>
        <w:rPr>
          <w:rFonts w:asciiTheme="majorBidi" w:hAnsiTheme="majorBidi" w:cstheme="majorBidi"/>
        </w:rPr>
      </w:pPr>
    </w:p>
    <w:p w:rsidR="00530B97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</w:rPr>
        <w:t xml:space="preserve">Zgłoszenie zapotrzebowania na każdorazową dostawę przedmiotu zamówienia odbywać się będzie na wyraźny wniosek Zamawiającego, przekazany drogą telefoniczną lub faksem </w:t>
      </w:r>
      <w:r>
        <w:rPr>
          <w:rFonts w:asciiTheme="majorBidi" w:hAnsiTheme="majorBidi" w:cstheme="majorBidi"/>
        </w:rPr>
        <w:br/>
      </w:r>
      <w:r w:rsidRPr="00450F99">
        <w:rPr>
          <w:rFonts w:asciiTheme="majorBidi" w:hAnsiTheme="majorBidi" w:cstheme="majorBidi"/>
        </w:rPr>
        <w:lastRenderedPageBreak/>
        <w:t xml:space="preserve">do Wykonawcy – na co najmniej 48 godzin przed planowaną dostawą, w razie zaistnienia konieczności uzupełnienia przedmiotu zamówienia. </w:t>
      </w:r>
    </w:p>
    <w:p w:rsidR="00530B97" w:rsidRPr="00450F99" w:rsidRDefault="00530B97" w:rsidP="00530B97">
      <w:pPr>
        <w:pStyle w:val="Akapitzlist"/>
        <w:rPr>
          <w:rFonts w:asciiTheme="majorBidi" w:hAnsiTheme="majorBidi" w:cstheme="majorBidi"/>
        </w:rPr>
      </w:pPr>
    </w:p>
    <w:p w:rsidR="00530B97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425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</w:rPr>
        <w:t xml:space="preserve">Termin dostawy przedmiotu zamówienia to maksymalnie 72 godziny od chwili zgłoszenia zapotrzebowania przez Zamawiającego, w sposób opisany w </w:t>
      </w:r>
      <w:r w:rsidRPr="00450F99">
        <w:rPr>
          <w:rFonts w:asciiTheme="majorBidi" w:hAnsiTheme="majorBidi" w:cstheme="majorBidi"/>
          <w:color w:val="FF0000"/>
        </w:rPr>
        <w:t xml:space="preserve">  </w:t>
      </w:r>
      <w:r w:rsidRPr="00450F99">
        <w:rPr>
          <w:rFonts w:asciiTheme="majorBidi" w:hAnsiTheme="majorBidi" w:cstheme="majorBidi"/>
        </w:rPr>
        <w:t xml:space="preserve">chyba, że Wykonawca, którego oferta zostanie wybrana jako najkorzystniejsza, w formularzu ofertowym zobowiąże się </w:t>
      </w:r>
      <w:r>
        <w:rPr>
          <w:rFonts w:asciiTheme="majorBidi" w:hAnsiTheme="majorBidi" w:cstheme="majorBidi"/>
        </w:rPr>
        <w:br/>
      </w:r>
      <w:r w:rsidRPr="00450F99">
        <w:rPr>
          <w:rFonts w:asciiTheme="majorBidi" w:hAnsiTheme="majorBidi" w:cstheme="majorBidi"/>
        </w:rPr>
        <w:t>do dostaw w terminie krótszym.</w:t>
      </w:r>
    </w:p>
    <w:p w:rsidR="00530B97" w:rsidRPr="00450F99" w:rsidRDefault="00530B97" w:rsidP="00530B97">
      <w:pPr>
        <w:pStyle w:val="Akapitzlist"/>
        <w:rPr>
          <w:rFonts w:asciiTheme="majorBidi" w:hAnsiTheme="majorBidi" w:cstheme="majorBidi"/>
        </w:rPr>
      </w:pPr>
    </w:p>
    <w:p w:rsidR="00530B97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425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</w:rPr>
        <w:t>Dostawy będą się odbywać wyłącznie w godzinach 8.00 – 14.00 w dniach roboczych.</w:t>
      </w:r>
    </w:p>
    <w:p w:rsidR="00530B97" w:rsidRPr="00450F99" w:rsidRDefault="00530B97" w:rsidP="00530B97">
      <w:pPr>
        <w:pStyle w:val="Akapitzlist"/>
        <w:rPr>
          <w:rFonts w:asciiTheme="majorBidi" w:hAnsiTheme="majorBidi" w:cstheme="majorBidi"/>
        </w:rPr>
      </w:pPr>
    </w:p>
    <w:p w:rsidR="00530B97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425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</w:rPr>
        <w:t>Koszty transportu i rozładunku oleju opałowego lekkiego i wszelkie ryzyko związane z dostawą pokrywa Wykonawca.</w:t>
      </w:r>
    </w:p>
    <w:p w:rsidR="00530B97" w:rsidRPr="00450F99" w:rsidRDefault="00530B97" w:rsidP="00530B97">
      <w:pPr>
        <w:pStyle w:val="Akapitzlist"/>
        <w:rPr>
          <w:rFonts w:asciiTheme="majorBidi" w:hAnsiTheme="majorBidi" w:cstheme="majorBidi"/>
        </w:rPr>
      </w:pPr>
    </w:p>
    <w:p w:rsidR="00530B97" w:rsidRPr="00450F99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425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  <w:u w:val="single"/>
        </w:rPr>
        <w:t xml:space="preserve">Dostawy muszą się odbywać autocysternami wyposażonymi w urządzenia pomiarowe </w:t>
      </w:r>
      <w:r w:rsidRPr="00450F99">
        <w:rPr>
          <w:rFonts w:asciiTheme="majorBidi" w:hAnsiTheme="majorBidi" w:cstheme="majorBidi"/>
          <w:u w:val="single"/>
        </w:rPr>
        <w:br/>
        <w:t>z drukarkami posiadające aktualną legalizację. Zamawiający zastrzega sobie obecność dwóch pracowników podczas rozładunku.</w:t>
      </w:r>
    </w:p>
    <w:p w:rsidR="00530B97" w:rsidRPr="00450F99" w:rsidRDefault="00530B97" w:rsidP="00530B97">
      <w:pPr>
        <w:pStyle w:val="Akapitzlist"/>
        <w:rPr>
          <w:rFonts w:asciiTheme="majorBidi" w:hAnsiTheme="majorBidi" w:cstheme="majorBidi"/>
        </w:rPr>
      </w:pPr>
    </w:p>
    <w:p w:rsidR="00530B97" w:rsidRPr="00450F99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425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  <w:b/>
          <w:u w:val="single"/>
        </w:rPr>
        <w:t>Odbiór przedmiotu zamówienia odbywać się będzie na podstawie wskazań licznika autocysterny w temperaturze referencyjnej plus 15 stopni.</w:t>
      </w:r>
    </w:p>
    <w:p w:rsidR="00530B97" w:rsidRPr="00450F99" w:rsidRDefault="00530B97" w:rsidP="00530B97">
      <w:pPr>
        <w:pStyle w:val="Akapitzlist"/>
        <w:rPr>
          <w:rFonts w:asciiTheme="majorBidi" w:hAnsiTheme="majorBidi" w:cstheme="majorBidi"/>
        </w:rPr>
      </w:pPr>
    </w:p>
    <w:p w:rsidR="00530B97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425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</w:rPr>
        <w:t xml:space="preserve">Jakość dostarczanego oleju opałowego musi odpowiadać obowiązującym normom </w:t>
      </w:r>
      <w:r w:rsidRPr="00450F99">
        <w:rPr>
          <w:rFonts w:asciiTheme="majorBidi" w:hAnsiTheme="majorBidi" w:cstheme="majorBidi"/>
        </w:rPr>
        <w:br/>
        <w:t>i posiadać certyfikat jakości</w:t>
      </w:r>
      <w:r>
        <w:rPr>
          <w:rFonts w:asciiTheme="majorBidi" w:hAnsiTheme="majorBidi" w:cstheme="majorBidi"/>
        </w:rPr>
        <w:t>,</w:t>
      </w:r>
      <w:r w:rsidRPr="00450F99">
        <w:rPr>
          <w:rFonts w:asciiTheme="majorBidi" w:hAnsiTheme="majorBidi" w:cstheme="majorBidi"/>
        </w:rPr>
        <w:t xml:space="preserve"> który winien być przedkładany przy każdej dostawie. </w:t>
      </w:r>
      <w:r w:rsidRPr="00450F99">
        <w:rPr>
          <w:rFonts w:asciiTheme="majorBidi" w:hAnsiTheme="majorBidi" w:cstheme="majorBidi"/>
        </w:rPr>
        <w:br/>
        <w:t>W przypadku dostarczenia oleju opałowego bez certyfikatu Zamawiający odmówi przyjęcia dostawy.</w:t>
      </w:r>
    </w:p>
    <w:p w:rsidR="00530B97" w:rsidRPr="00450F99" w:rsidRDefault="00530B97" w:rsidP="00530B97">
      <w:pPr>
        <w:pStyle w:val="Akapitzlist"/>
        <w:rPr>
          <w:rFonts w:asciiTheme="majorBidi" w:hAnsiTheme="majorBidi" w:cstheme="majorBidi"/>
        </w:rPr>
      </w:pPr>
    </w:p>
    <w:p w:rsidR="00530B97" w:rsidRDefault="00530B97" w:rsidP="00530B97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425"/>
        <w:jc w:val="both"/>
        <w:rPr>
          <w:rFonts w:asciiTheme="majorBidi" w:hAnsiTheme="majorBidi" w:cstheme="majorBidi"/>
        </w:rPr>
      </w:pPr>
      <w:r w:rsidRPr="00450F99">
        <w:rPr>
          <w:rFonts w:asciiTheme="majorBidi" w:hAnsiTheme="majorBidi" w:cstheme="majorBidi"/>
        </w:rPr>
        <w:t>W przypadku dostarczenia oleju opałowego złej jakości, w wyniku czego nastąpi awaria lub zniszczenie urządzeń kotłowni olejowej lub też stwierdzi się niską wydajność opałową – dostawca pokryje Zamawiającemu poniesione szkody.</w:t>
      </w:r>
    </w:p>
    <w:p w:rsidR="00530B97" w:rsidRPr="00450F99" w:rsidRDefault="00530B97" w:rsidP="00530B97">
      <w:pPr>
        <w:pStyle w:val="Akapitzlist"/>
        <w:rPr>
          <w:rFonts w:asciiTheme="majorBidi" w:hAnsiTheme="majorBidi" w:cstheme="majorBidi"/>
        </w:rPr>
      </w:pPr>
    </w:p>
    <w:p w:rsidR="001E2C91" w:rsidRDefault="00530B97" w:rsidP="007A15F0">
      <w:pPr>
        <w:pStyle w:val="Akapitzlist"/>
        <w:numPr>
          <w:ilvl w:val="0"/>
          <w:numId w:val="1"/>
        </w:numPr>
        <w:autoSpaceDE w:val="0"/>
        <w:autoSpaceDN w:val="0"/>
        <w:spacing w:after="0"/>
        <w:ind w:left="425"/>
        <w:jc w:val="both"/>
      </w:pPr>
      <w:r w:rsidRPr="00530B97">
        <w:rPr>
          <w:rFonts w:asciiTheme="majorBidi" w:hAnsiTheme="majorBidi" w:cstheme="majorBidi"/>
        </w:rPr>
        <w:t>Zamawiający zastrzega możliwość zmiany ilości dostarczanego oleju, w stosunku do ilości określonych w punkcie 3 niniejszego opisu, z uwagi na uwarunkowania pogodowo – atmosferyczne bądź w wyniku innych czynników mających wpływ na zapotrzebowanie Zamawiającego w zakresie ilości dostaw oleju. W takim przypadku Wykonawcy nie przysługują wobec Zamawiającego roszczenia odszkodowawcze z tytułu zmiany zamówienia. Rozliczenie za dostawy będzie dokonywane zgodnie z rzeczywistą ilością dostarczonego o</w:t>
      </w:r>
      <w:r>
        <w:rPr>
          <w:rFonts w:asciiTheme="majorBidi" w:hAnsiTheme="majorBidi" w:cstheme="majorBidi"/>
        </w:rPr>
        <w:t>l</w:t>
      </w:r>
      <w:r w:rsidRPr="00530B97">
        <w:rPr>
          <w:rFonts w:asciiTheme="majorBidi" w:hAnsiTheme="majorBidi" w:cstheme="majorBidi"/>
        </w:rPr>
        <w:t>eju.</w:t>
      </w:r>
    </w:p>
    <w:sectPr w:rsidR="001E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C5648"/>
    <w:multiLevelType w:val="hybridMultilevel"/>
    <w:tmpl w:val="7662FDA8"/>
    <w:lvl w:ilvl="0" w:tplc="88B27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97"/>
    <w:rsid w:val="001E2C91"/>
    <w:rsid w:val="003C58E1"/>
    <w:rsid w:val="00530B97"/>
    <w:rsid w:val="008E73FA"/>
    <w:rsid w:val="00E6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33F5"/>
  <w15:chartTrackingRefBased/>
  <w15:docId w15:val="{33016F57-5842-40DA-A7A2-3B50B3CA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B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530B9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530B97"/>
  </w:style>
  <w:style w:type="table" w:styleId="Tabela-Siatka">
    <w:name w:val="Table Grid"/>
    <w:basedOn w:val="Standardowy"/>
    <w:uiPriority w:val="39"/>
    <w:rsid w:val="0053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4</cp:revision>
  <dcterms:created xsi:type="dcterms:W3CDTF">2024-10-21T07:22:00Z</dcterms:created>
  <dcterms:modified xsi:type="dcterms:W3CDTF">2024-10-21T11:50:00Z</dcterms:modified>
</cp:coreProperties>
</file>