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E39D" w14:textId="0922A369" w:rsidR="00AC7443" w:rsidRPr="00C637D5" w:rsidRDefault="005C3B1C" w:rsidP="005C3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SWZ</w:t>
      </w:r>
    </w:p>
    <w:p w14:paraId="4639DA18" w14:textId="34709B45" w:rsidR="00C637D5" w:rsidRPr="00C637D5" w:rsidRDefault="00C637D5">
      <w:pPr>
        <w:rPr>
          <w:rFonts w:ascii="Times New Roman" w:hAnsi="Times New Roman" w:cs="Times New Roman"/>
          <w:sz w:val="24"/>
          <w:szCs w:val="24"/>
        </w:rPr>
      </w:pPr>
    </w:p>
    <w:p w14:paraId="5F0163A8" w14:textId="535909B5" w:rsidR="00C637D5" w:rsidRPr="00C637D5" w:rsidRDefault="00C637D5">
      <w:pPr>
        <w:rPr>
          <w:rFonts w:ascii="Times New Roman" w:hAnsi="Times New Roman" w:cs="Times New Roman"/>
          <w:sz w:val="24"/>
          <w:szCs w:val="24"/>
        </w:rPr>
      </w:pPr>
    </w:p>
    <w:p w14:paraId="19D65141" w14:textId="4DF7DEB0" w:rsidR="00C637D5" w:rsidRPr="00C637D5" w:rsidRDefault="00C637D5">
      <w:pPr>
        <w:rPr>
          <w:rFonts w:ascii="Times New Roman" w:hAnsi="Times New Roman" w:cs="Times New Roman"/>
          <w:sz w:val="24"/>
          <w:szCs w:val="24"/>
        </w:rPr>
      </w:pPr>
    </w:p>
    <w:p w14:paraId="3926E8FE" w14:textId="24C5370F" w:rsidR="00C637D5" w:rsidRPr="00C637D5" w:rsidRDefault="00C637D5">
      <w:pPr>
        <w:rPr>
          <w:rFonts w:ascii="Times New Roman" w:hAnsi="Times New Roman" w:cs="Times New Roman"/>
          <w:sz w:val="24"/>
          <w:szCs w:val="24"/>
        </w:rPr>
      </w:pPr>
    </w:p>
    <w:p w14:paraId="3CDE0BAC" w14:textId="4E22E973" w:rsidR="00C637D5" w:rsidRDefault="00C637D5">
      <w:pPr>
        <w:rPr>
          <w:rFonts w:ascii="Times New Roman" w:hAnsi="Times New Roman" w:cs="Times New Roman"/>
          <w:sz w:val="24"/>
          <w:szCs w:val="24"/>
        </w:rPr>
      </w:pPr>
    </w:p>
    <w:p w14:paraId="2C62B320" w14:textId="617E9E00" w:rsidR="00C637D5" w:rsidRDefault="00C637D5">
      <w:pPr>
        <w:rPr>
          <w:rFonts w:ascii="Times New Roman" w:hAnsi="Times New Roman" w:cs="Times New Roman"/>
          <w:sz w:val="24"/>
          <w:szCs w:val="24"/>
        </w:rPr>
      </w:pPr>
    </w:p>
    <w:p w14:paraId="51805BDD" w14:textId="4450FC69" w:rsidR="00C637D5" w:rsidRDefault="00C637D5">
      <w:pPr>
        <w:rPr>
          <w:rFonts w:ascii="Times New Roman" w:hAnsi="Times New Roman" w:cs="Times New Roman"/>
          <w:sz w:val="24"/>
          <w:szCs w:val="24"/>
        </w:rPr>
      </w:pPr>
    </w:p>
    <w:p w14:paraId="71F01ACA" w14:textId="77777777" w:rsidR="00C637D5" w:rsidRPr="00C637D5" w:rsidRDefault="00C637D5">
      <w:pPr>
        <w:rPr>
          <w:rFonts w:ascii="Times New Roman" w:hAnsi="Times New Roman" w:cs="Times New Roman"/>
          <w:sz w:val="24"/>
          <w:szCs w:val="24"/>
        </w:rPr>
      </w:pPr>
    </w:p>
    <w:p w14:paraId="20C18B8D" w14:textId="3C1369BA" w:rsidR="00C637D5" w:rsidRPr="00C637D5" w:rsidRDefault="00C637D5">
      <w:pPr>
        <w:rPr>
          <w:rFonts w:ascii="Times New Roman" w:hAnsi="Times New Roman" w:cs="Times New Roman"/>
          <w:sz w:val="24"/>
          <w:szCs w:val="24"/>
        </w:rPr>
      </w:pPr>
    </w:p>
    <w:p w14:paraId="4FCBE5AD" w14:textId="4FF83D03" w:rsidR="00C637D5" w:rsidRPr="00C637D5" w:rsidRDefault="00C13FD8" w:rsidP="00C637D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OPIS PRZEDMIOTU ZAMÓWIENIA</w:t>
      </w:r>
    </w:p>
    <w:p w14:paraId="422E6E21" w14:textId="0EFADF7D" w:rsidR="00C637D5" w:rsidRDefault="00C13FD8" w:rsidP="00C637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dotyczący </w:t>
      </w:r>
      <w:r w:rsidR="00C20E05">
        <w:rPr>
          <w:rFonts w:ascii="Times New Roman" w:hAnsi="Times New Roman" w:cs="Times New Roman"/>
          <w:sz w:val="32"/>
          <w:szCs w:val="32"/>
        </w:rPr>
        <w:t>modernizacji i założenia</w:t>
      </w:r>
      <w:r w:rsidR="00C637D5" w:rsidRPr="00C637D5">
        <w:rPr>
          <w:rFonts w:ascii="Times New Roman" w:hAnsi="Times New Roman" w:cs="Times New Roman"/>
          <w:sz w:val="32"/>
          <w:szCs w:val="32"/>
        </w:rPr>
        <w:t xml:space="preserve"> szczegółowej osnowy wysokościowej na </w:t>
      </w:r>
      <w:r w:rsidR="00C20E05">
        <w:rPr>
          <w:rFonts w:ascii="Times New Roman" w:hAnsi="Times New Roman" w:cs="Times New Roman"/>
          <w:sz w:val="32"/>
          <w:szCs w:val="32"/>
        </w:rPr>
        <w:t>terenie</w:t>
      </w:r>
      <w:r w:rsidR="00C637D5" w:rsidRPr="00C637D5">
        <w:rPr>
          <w:rFonts w:ascii="Times New Roman" w:hAnsi="Times New Roman" w:cs="Times New Roman"/>
          <w:sz w:val="32"/>
          <w:szCs w:val="32"/>
        </w:rPr>
        <w:t xml:space="preserve"> powiatu świdnickiego</w:t>
      </w:r>
    </w:p>
    <w:p w14:paraId="13F193A6" w14:textId="35B9F922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975F2D" w14:textId="5C2B024F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047D0B" w14:textId="3C3E01DD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DA404C" w14:textId="1CE16240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830566" w14:textId="7672CCDA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29CD3E" w14:textId="37B39BB7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698D4E" w14:textId="6C5EAA4C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B811F6" w14:textId="5E95BEE4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C91755" w14:textId="0A90DDF1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9F13A8" w14:textId="5BC1FB35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CEFEBD" w14:textId="0F0F7460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F046F0" w14:textId="42DE4AA4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E24D2B" w14:textId="58B7516C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BB7E2B" w14:textId="32E3FA9C" w:rsidR="00C637D5" w:rsidRDefault="00C637D5" w:rsidP="00C637D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11F4FB" w14:textId="62D6E8E5" w:rsidR="00C637D5" w:rsidRDefault="00C637D5" w:rsidP="00C637D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637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Dane </w:t>
      </w:r>
      <w:proofErr w:type="spellStart"/>
      <w:r w:rsidRPr="00C637D5">
        <w:rPr>
          <w:rFonts w:ascii="Times New Roman" w:hAnsi="Times New Roman" w:cs="Times New Roman"/>
          <w:b/>
          <w:bCs/>
          <w:sz w:val="24"/>
          <w:szCs w:val="24"/>
        </w:rPr>
        <w:t>formalno</w:t>
      </w:r>
      <w:proofErr w:type="spellEnd"/>
      <w:r w:rsidRPr="00C63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637D5">
        <w:rPr>
          <w:rFonts w:ascii="Times New Roman" w:hAnsi="Times New Roman" w:cs="Times New Roman"/>
          <w:b/>
          <w:bCs/>
          <w:sz w:val="24"/>
          <w:szCs w:val="24"/>
        </w:rPr>
        <w:t xml:space="preserve"> organizacyjne</w:t>
      </w:r>
    </w:p>
    <w:p w14:paraId="31E4057D" w14:textId="72B26C57" w:rsidR="00C637D5" w:rsidRDefault="00C637D5" w:rsidP="00C637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97A2C" w14:textId="77777777" w:rsidR="00C637D5" w:rsidRDefault="00C637D5" w:rsidP="00C637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7D5">
        <w:rPr>
          <w:rFonts w:ascii="Times New Roman" w:hAnsi="Times New Roman" w:cs="Times New Roman"/>
          <w:sz w:val="24"/>
          <w:szCs w:val="24"/>
        </w:rPr>
        <w:t>Obiekt – powiat świdnicki</w:t>
      </w:r>
    </w:p>
    <w:p w14:paraId="3B2FBD43" w14:textId="4200ABC6" w:rsidR="00C637D5" w:rsidRDefault="00C637D5" w:rsidP="00C637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7D5">
        <w:rPr>
          <w:rFonts w:ascii="Times New Roman" w:hAnsi="Times New Roman" w:cs="Times New Roman"/>
          <w:sz w:val="24"/>
          <w:szCs w:val="24"/>
        </w:rPr>
        <w:t>Rodzaj pracy – założenie szczegółowej osnowy wysokościowej zgodnie z opisem projektu technicznego.</w:t>
      </w:r>
    </w:p>
    <w:p w14:paraId="2ECA90D7" w14:textId="16468667" w:rsidR="00C637D5" w:rsidRDefault="00C637D5" w:rsidP="00C637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ECF06" w14:textId="599FA1E2" w:rsidR="00C637D5" w:rsidRDefault="00C637D5" w:rsidP="00C637D5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637D5">
        <w:rPr>
          <w:rFonts w:ascii="Times New Roman" w:hAnsi="Times New Roman" w:cs="Times New Roman"/>
          <w:b/>
          <w:bCs/>
          <w:sz w:val="24"/>
          <w:szCs w:val="24"/>
        </w:rPr>
        <w:t>Przedmiot zamówienia należy zrealizować zgodnie z:</w:t>
      </w:r>
    </w:p>
    <w:p w14:paraId="5C123D8E" w14:textId="42D0645A" w:rsidR="00C637D5" w:rsidRDefault="00C637D5" w:rsidP="00C637D5">
      <w:pPr>
        <w:pStyle w:val="Akapitzlist"/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F00FF" w14:textId="56FFBE99" w:rsidR="00C637D5" w:rsidRDefault="00C637D5" w:rsidP="00A00348">
      <w:pPr>
        <w:pStyle w:val="Akapitzlist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637D5">
        <w:rPr>
          <w:rFonts w:ascii="Times New Roman" w:hAnsi="Times New Roman" w:cs="Times New Roman"/>
          <w:sz w:val="24"/>
          <w:szCs w:val="24"/>
        </w:rPr>
        <w:t>stawa z dnia 17 maja 1989 r. Prawo geodezyjne i kartograficzne (Dz.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7D5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1990</w:t>
      </w:r>
      <w:r w:rsidRPr="00C637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B977C6" w14:textId="6B7DDFCD" w:rsidR="00C637D5" w:rsidRDefault="00C637D5" w:rsidP="00A0034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637D5">
        <w:rPr>
          <w:rFonts w:ascii="Times New Roman" w:hAnsi="Times New Roman" w:cs="Times New Roman"/>
          <w:sz w:val="24"/>
          <w:szCs w:val="24"/>
        </w:rPr>
        <w:t xml:space="preserve">ozporządzenie Ministra Rozwoju, Pracy i Technologii z dnia 6 lipca 2021 r. w sprawie osnów geodezyjnych, grawimetrycznych i magnetycznych </w:t>
      </w:r>
      <w:r>
        <w:rPr>
          <w:rFonts w:ascii="Times New Roman" w:hAnsi="Times New Roman" w:cs="Times New Roman"/>
          <w:sz w:val="24"/>
          <w:szCs w:val="24"/>
        </w:rPr>
        <w:t>(Dz.U. 2021 poz. 1341),</w:t>
      </w:r>
    </w:p>
    <w:p w14:paraId="7C58DB61" w14:textId="36BC08D2" w:rsidR="00C637D5" w:rsidRDefault="00C637D5" w:rsidP="00A0034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637D5">
        <w:rPr>
          <w:rFonts w:ascii="Times New Roman" w:hAnsi="Times New Roman" w:cs="Times New Roman"/>
          <w:sz w:val="24"/>
          <w:szCs w:val="24"/>
        </w:rPr>
        <w:t>ozporządzenie Rady Ministrów z dnia 15 października 2012 roku w sprawie państwowego systemu odniesień przestrzennych (Dz. U. z 2012 r. poz. 1247)</w:t>
      </w:r>
      <w:r w:rsidR="00A00348">
        <w:rPr>
          <w:rFonts w:ascii="Times New Roman" w:hAnsi="Times New Roman" w:cs="Times New Roman"/>
          <w:sz w:val="24"/>
          <w:szCs w:val="24"/>
        </w:rPr>
        <w:t>,</w:t>
      </w:r>
    </w:p>
    <w:p w14:paraId="0A383179" w14:textId="330E1DF8" w:rsidR="00A00348" w:rsidRDefault="00C637D5" w:rsidP="00A0034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637D5">
        <w:rPr>
          <w:rFonts w:ascii="Times New Roman" w:hAnsi="Times New Roman" w:cs="Times New Roman"/>
          <w:sz w:val="24"/>
          <w:szCs w:val="24"/>
        </w:rPr>
        <w:t>ozporządzenie Ministra Rozwoju z dnia 18 sierpnia 2020 r. w sprawie standardów technicznych wykonywania geodezyjnych pomiarów sytuacyjnych i wysokościowych oraz opracowywania i przekazywania wyników tych pomiarów do państwowego zasobu geodezyjnego i kartograficznego</w:t>
      </w:r>
      <w:r w:rsidR="00A00348">
        <w:rPr>
          <w:rFonts w:ascii="Times New Roman" w:hAnsi="Times New Roman" w:cs="Times New Roman"/>
          <w:sz w:val="24"/>
          <w:szCs w:val="24"/>
        </w:rPr>
        <w:t xml:space="preserve"> (Dz.U. 2020 poz. 1429)</w:t>
      </w:r>
      <w:r w:rsidRPr="00C637D5">
        <w:rPr>
          <w:rFonts w:ascii="Times New Roman" w:hAnsi="Times New Roman" w:cs="Times New Roman"/>
          <w:sz w:val="24"/>
          <w:szCs w:val="24"/>
        </w:rPr>
        <w:t>, zwane dalej rozporządzeniem w sprawie</w:t>
      </w:r>
      <w:r>
        <w:rPr>
          <w:rFonts w:ascii="Times New Roman" w:hAnsi="Times New Roman" w:cs="Times New Roman"/>
          <w:sz w:val="24"/>
          <w:szCs w:val="24"/>
        </w:rPr>
        <w:t xml:space="preserve"> standardów</w:t>
      </w:r>
      <w:r w:rsidR="00D31DC0">
        <w:rPr>
          <w:rFonts w:ascii="Times New Roman" w:hAnsi="Times New Roman" w:cs="Times New Roman"/>
          <w:sz w:val="24"/>
          <w:szCs w:val="24"/>
        </w:rPr>
        <w:t xml:space="preserve"> …</w:t>
      </w:r>
      <w:r w:rsidR="00A00348">
        <w:rPr>
          <w:rFonts w:ascii="Times New Roman" w:hAnsi="Times New Roman" w:cs="Times New Roman"/>
          <w:sz w:val="24"/>
          <w:szCs w:val="24"/>
        </w:rPr>
        <w:t>,</w:t>
      </w:r>
    </w:p>
    <w:p w14:paraId="4DC515D8" w14:textId="19B16FE3" w:rsidR="00A00348" w:rsidRDefault="00A00348" w:rsidP="00A0034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37D5" w:rsidRPr="00A00348">
        <w:rPr>
          <w:rFonts w:ascii="Times New Roman" w:hAnsi="Times New Roman" w:cs="Times New Roman"/>
          <w:sz w:val="24"/>
          <w:szCs w:val="24"/>
        </w:rPr>
        <w:t xml:space="preserve">ozporządzenie Ministra Spraw Wewnętrznych i Administracji z dnia 15 kwietnia 1999 r. w sprawie ochrony znaków geodezyjnych, grawimetrycznych i magnetycznych </w:t>
      </w:r>
      <w:r>
        <w:rPr>
          <w:rFonts w:ascii="Times New Roman" w:hAnsi="Times New Roman" w:cs="Times New Roman"/>
          <w:sz w:val="24"/>
          <w:szCs w:val="24"/>
        </w:rPr>
        <w:br/>
      </w:r>
      <w:r w:rsidR="00C637D5" w:rsidRPr="00A00348">
        <w:rPr>
          <w:rFonts w:ascii="Times New Roman" w:hAnsi="Times New Roman" w:cs="Times New Roman"/>
          <w:sz w:val="24"/>
          <w:szCs w:val="24"/>
        </w:rPr>
        <w:t>(Dz. U. z 2020 r. poz. 454)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8D3747" w14:textId="4179185E" w:rsidR="00A00348" w:rsidRDefault="00A00348" w:rsidP="00A0034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48">
        <w:rPr>
          <w:rFonts w:ascii="Times New Roman" w:hAnsi="Times New Roman" w:cs="Times New Roman"/>
          <w:sz w:val="24"/>
          <w:szCs w:val="24"/>
        </w:rPr>
        <w:t>u</w:t>
      </w:r>
      <w:r w:rsidR="00C637D5" w:rsidRPr="00A00348">
        <w:rPr>
          <w:rFonts w:ascii="Times New Roman" w:hAnsi="Times New Roman" w:cs="Times New Roman"/>
          <w:sz w:val="24"/>
          <w:szCs w:val="24"/>
        </w:rPr>
        <w:t xml:space="preserve">stawa z dnia 23 lipca 2003r. o ochronie zabytków i opiece nad zabytkami (Dz. U. </w:t>
      </w:r>
      <w:r w:rsidR="00323FC9">
        <w:rPr>
          <w:rFonts w:ascii="Times New Roman" w:hAnsi="Times New Roman" w:cs="Times New Roman"/>
          <w:sz w:val="24"/>
          <w:szCs w:val="24"/>
        </w:rPr>
        <w:br/>
      </w:r>
      <w:r w:rsidR="00C637D5" w:rsidRPr="00A0034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637D5" w:rsidRPr="00A0034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840</w:t>
      </w:r>
      <w:r w:rsidR="00C637D5" w:rsidRPr="00A003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A69C86" w14:textId="2A60F1B7" w:rsidR="00C637D5" w:rsidRDefault="00A00348" w:rsidP="00A0034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637D5" w:rsidRPr="00A00348">
        <w:rPr>
          <w:rFonts w:ascii="Times New Roman" w:hAnsi="Times New Roman" w:cs="Times New Roman"/>
          <w:sz w:val="24"/>
          <w:szCs w:val="24"/>
        </w:rPr>
        <w:t xml:space="preserve">stawa z dnia 5 sierpnia 2010 r. o ochronie informacji niejawnych (Dz. U.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637D5" w:rsidRPr="00A00348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1933</w:t>
      </w:r>
      <w:r w:rsidR="00C637D5" w:rsidRPr="00A00348">
        <w:rPr>
          <w:rFonts w:ascii="Times New Roman" w:hAnsi="Times New Roman" w:cs="Times New Roman"/>
          <w:sz w:val="24"/>
          <w:szCs w:val="24"/>
        </w:rPr>
        <w:t>).</w:t>
      </w:r>
    </w:p>
    <w:p w14:paraId="3E82F836" w14:textId="77777777" w:rsidR="00323FC9" w:rsidRDefault="00323FC9" w:rsidP="00A00348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6425D0FF" w14:textId="3537F371" w:rsidR="00A00348" w:rsidRDefault="00A00348" w:rsidP="00A00348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w/w przepisach zaleca się stosowanie regulacji zawartych w:</w:t>
      </w:r>
    </w:p>
    <w:p w14:paraId="32B30B93" w14:textId="382CBCCC" w:rsidR="00A00348" w:rsidRPr="00A00348" w:rsidRDefault="00A00348" w:rsidP="00A00348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48">
        <w:rPr>
          <w:rFonts w:ascii="Times New Roman" w:hAnsi="Times New Roman" w:cs="Times New Roman"/>
          <w:sz w:val="24"/>
          <w:szCs w:val="24"/>
        </w:rPr>
        <w:t>G-1.5 Szczegółowa osnowa pozioma. Projektowanie, pomiar i opracowanie wyników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CFE0B2" w14:textId="507D05B1" w:rsidR="00A00348" w:rsidRPr="00A00348" w:rsidRDefault="00A00348" w:rsidP="00A00348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48">
        <w:rPr>
          <w:rFonts w:ascii="Times New Roman" w:hAnsi="Times New Roman" w:cs="Times New Roman"/>
          <w:sz w:val="24"/>
          <w:szCs w:val="24"/>
        </w:rPr>
        <w:t xml:space="preserve">G-1.6 Przeglądy i konserwacje punktów geodezyjnych, grawimetrycznych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00348">
        <w:rPr>
          <w:rFonts w:ascii="Times New Roman" w:hAnsi="Times New Roman" w:cs="Times New Roman"/>
          <w:sz w:val="24"/>
          <w:szCs w:val="24"/>
        </w:rPr>
        <w:t>i magnetycznych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EBBB6B" w14:textId="0BD2F43C" w:rsidR="00A00348" w:rsidRPr="00A00348" w:rsidRDefault="00A00348" w:rsidP="00A00348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48">
        <w:rPr>
          <w:rFonts w:ascii="Times New Roman" w:hAnsi="Times New Roman" w:cs="Times New Roman"/>
          <w:sz w:val="24"/>
          <w:szCs w:val="24"/>
        </w:rPr>
        <w:t>G-1.9 Katalog znaków geodezyjnych oraz zasady stabilizacji punktów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81DEE6" w14:textId="3D93E9A3" w:rsidR="00A00348" w:rsidRPr="00A00348" w:rsidRDefault="00A00348" w:rsidP="00A00348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48">
        <w:rPr>
          <w:rFonts w:ascii="Times New Roman" w:hAnsi="Times New Roman" w:cs="Times New Roman"/>
          <w:sz w:val="24"/>
          <w:szCs w:val="24"/>
        </w:rPr>
        <w:t>G-2.2 Szczegółowa osnowa wysokościowa. Projektowanie, pomiar i opracowanie wyników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2AB524" w14:textId="54032772" w:rsidR="00A00348" w:rsidRDefault="00A00348" w:rsidP="00A00348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48">
        <w:rPr>
          <w:rFonts w:ascii="Times New Roman" w:hAnsi="Times New Roman" w:cs="Times New Roman"/>
          <w:sz w:val="24"/>
          <w:szCs w:val="24"/>
        </w:rPr>
        <w:t>G-2.5 Szczegółowa pozioma i wysokościowa osnowa geodezyjna. Projektowanie, pomiar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48">
        <w:rPr>
          <w:rFonts w:ascii="Times New Roman" w:hAnsi="Times New Roman" w:cs="Times New Roman"/>
          <w:sz w:val="24"/>
          <w:szCs w:val="24"/>
        </w:rPr>
        <w:t>i opracowanie wyników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32AD54" w14:textId="0D2C22F3" w:rsidR="00A00348" w:rsidRPr="00A00348" w:rsidRDefault="00A00348" w:rsidP="00A00348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48">
        <w:rPr>
          <w:rFonts w:ascii="Times New Roman" w:hAnsi="Times New Roman" w:cs="Times New Roman"/>
          <w:sz w:val="24"/>
          <w:szCs w:val="24"/>
        </w:rPr>
        <w:t>O-1 Ogólne zasady wykonywania prac geodezyjnych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303772" w14:textId="12FB82AC" w:rsidR="00A00348" w:rsidRPr="00A00348" w:rsidRDefault="00A00348" w:rsidP="00A00348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48">
        <w:rPr>
          <w:rFonts w:ascii="Times New Roman" w:hAnsi="Times New Roman" w:cs="Times New Roman"/>
          <w:sz w:val="24"/>
          <w:szCs w:val="24"/>
        </w:rPr>
        <w:t>G-1 Pozioma osnowa geodezyjna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0D1FE0" w14:textId="144A672C" w:rsidR="00A00348" w:rsidRDefault="00A00348" w:rsidP="00A00348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48">
        <w:rPr>
          <w:rFonts w:ascii="Times New Roman" w:hAnsi="Times New Roman" w:cs="Times New Roman"/>
          <w:sz w:val="24"/>
          <w:szCs w:val="24"/>
        </w:rPr>
        <w:t>G-2 Wysokościowa osnowa geodezyjna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4B0D8" w14:textId="28F36B4D" w:rsidR="00AB494F" w:rsidRDefault="00AB494F" w:rsidP="00AB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83627" w14:textId="41F22D17" w:rsidR="006C56F7" w:rsidRDefault="006C56F7" w:rsidP="00AB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8AAAB" w14:textId="01781766" w:rsidR="006C56F7" w:rsidRDefault="006C56F7" w:rsidP="00AB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65D26" w14:textId="15D07B61" w:rsidR="006C56F7" w:rsidRDefault="006C56F7" w:rsidP="00AB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F35A" w14:textId="5099CFF6" w:rsidR="006C56F7" w:rsidRDefault="006C56F7" w:rsidP="00AB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BEB68" w14:textId="77777777" w:rsidR="006C56F7" w:rsidRDefault="006C56F7" w:rsidP="00AB4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E1419" w14:textId="0816B237" w:rsidR="00AB494F" w:rsidRDefault="00AB494F" w:rsidP="00AB494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prac</w:t>
      </w:r>
    </w:p>
    <w:p w14:paraId="25837A1E" w14:textId="3FF09815" w:rsidR="00AB494F" w:rsidRDefault="00AB494F" w:rsidP="00AB494F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CF0B2" w14:textId="77777777" w:rsidR="006C56F7" w:rsidRDefault="00264B8F" w:rsidP="00AB494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zamówienia jest </w:t>
      </w:r>
    </w:p>
    <w:p w14:paraId="0C4841A8" w14:textId="226C4BCF" w:rsidR="00264B8F" w:rsidRDefault="00264B8F" w:rsidP="006C56F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stabilizacja, pomiar</w:t>
      </w:r>
      <w:r w:rsidR="006C56F7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sporządzenie opisów topograficznych dla </w:t>
      </w:r>
      <w:r w:rsidR="006C56F7">
        <w:rPr>
          <w:rFonts w:ascii="Times New Roman" w:hAnsi="Times New Roman" w:cs="Times New Roman"/>
          <w:sz w:val="24"/>
          <w:szCs w:val="24"/>
        </w:rPr>
        <w:t>43</w:t>
      </w:r>
      <w:r w:rsidR="00510844">
        <w:rPr>
          <w:rFonts w:ascii="Times New Roman" w:hAnsi="Times New Roman" w:cs="Times New Roman"/>
          <w:sz w:val="24"/>
          <w:szCs w:val="24"/>
        </w:rPr>
        <w:t>5</w:t>
      </w:r>
      <w:r w:rsidR="006C56F7">
        <w:rPr>
          <w:rFonts w:ascii="Times New Roman" w:hAnsi="Times New Roman" w:cs="Times New Roman"/>
          <w:sz w:val="24"/>
          <w:szCs w:val="24"/>
        </w:rPr>
        <w:t xml:space="preserve"> </w:t>
      </w:r>
      <w:r w:rsidR="00FF5F4E">
        <w:rPr>
          <w:rFonts w:ascii="Times New Roman" w:hAnsi="Times New Roman" w:cs="Times New Roman"/>
          <w:sz w:val="24"/>
          <w:szCs w:val="24"/>
        </w:rPr>
        <w:t xml:space="preserve">nowo zaprojektowanych </w:t>
      </w:r>
      <w:r w:rsidR="006C56F7">
        <w:rPr>
          <w:rFonts w:ascii="Times New Roman" w:hAnsi="Times New Roman" w:cs="Times New Roman"/>
          <w:sz w:val="24"/>
          <w:szCs w:val="24"/>
        </w:rPr>
        <w:t xml:space="preserve">punktów szczegółowej osnowy wysokościowej, z czego 186 punktów stanowić będą punkty </w:t>
      </w:r>
      <w:r w:rsidR="00FF5F4E">
        <w:rPr>
          <w:rFonts w:ascii="Times New Roman" w:hAnsi="Times New Roman" w:cs="Times New Roman"/>
          <w:sz w:val="24"/>
          <w:szCs w:val="24"/>
        </w:rPr>
        <w:t xml:space="preserve">osnowy </w:t>
      </w:r>
      <w:r w:rsidR="006C56F7">
        <w:rPr>
          <w:rFonts w:ascii="Times New Roman" w:hAnsi="Times New Roman" w:cs="Times New Roman"/>
          <w:sz w:val="24"/>
          <w:szCs w:val="24"/>
        </w:rPr>
        <w:t>dwufunkcyjne</w:t>
      </w:r>
      <w:r w:rsidR="00FF5F4E">
        <w:rPr>
          <w:rFonts w:ascii="Times New Roman" w:hAnsi="Times New Roman" w:cs="Times New Roman"/>
          <w:sz w:val="24"/>
          <w:szCs w:val="24"/>
        </w:rPr>
        <w:t>j (wyznaczenie współrzędnych płaskich z dokładnością przewidzianą jak dla poziomej osnowy szczegółowej),</w:t>
      </w:r>
    </w:p>
    <w:p w14:paraId="55AF60D6" w14:textId="654A5F95" w:rsidR="00F4186A" w:rsidRPr="00F4186A" w:rsidRDefault="00F4186A" w:rsidP="00F4186A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 oraz sporządzenie nowych lub aktualizacja istniejących opisów topograficznych dla istniejących już </w:t>
      </w:r>
      <w:r w:rsidR="00510844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punktów szczegółowej osnowy wysokościowej,</w:t>
      </w:r>
    </w:p>
    <w:p w14:paraId="5E571513" w14:textId="7B875F64" w:rsidR="000F1659" w:rsidRPr="000F1659" w:rsidRDefault="000F1659" w:rsidP="000F1659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właścicielom nieruchomości na których osadzone są punkty szczegółowej osnowy wysokościowej zawiadomienia o osadzeniu o przekazaniu ich pod ochronę,</w:t>
      </w:r>
    </w:p>
    <w:p w14:paraId="20B04AA2" w14:textId="3231759F" w:rsidR="00B064A9" w:rsidRDefault="00B064A9" w:rsidP="006C56F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bazy danych szczegółowych osnów geodezyjnych o oparciu o wyniki wykonanych prac geodezyjnych,</w:t>
      </w:r>
    </w:p>
    <w:p w14:paraId="2E7A1CFE" w14:textId="0A53D348" w:rsidR="000F1659" w:rsidRDefault="000F1659" w:rsidP="006C56F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operatu technicznego będącego wynikiem wykonanych prac.</w:t>
      </w:r>
    </w:p>
    <w:p w14:paraId="32B15898" w14:textId="77777777" w:rsidR="000F1659" w:rsidRDefault="000F1659" w:rsidP="000F1659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426E57" w14:textId="4C71F76E" w:rsidR="00B064A9" w:rsidRPr="00B064A9" w:rsidRDefault="00B064A9" w:rsidP="00B064A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wykonać w oparciu o projekt modernizacji szczegółowej osnowy wysokościowej stanowiący integralną cześć OPZ.</w:t>
      </w:r>
    </w:p>
    <w:p w14:paraId="112E692C" w14:textId="688824E2" w:rsidR="00264B8F" w:rsidRDefault="00264B8F" w:rsidP="00456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BDEE6" w14:textId="10464CA8" w:rsidR="00456B37" w:rsidRPr="00456B37" w:rsidRDefault="00456B37" w:rsidP="00456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37">
        <w:rPr>
          <w:rFonts w:ascii="Times New Roman" w:hAnsi="Times New Roman" w:cs="Times New Roman"/>
          <w:b/>
          <w:bCs/>
          <w:sz w:val="24"/>
          <w:szCs w:val="24"/>
        </w:rPr>
        <w:t>Informacje dotyczące oprogramowania dziedzinowego Zamawiającego</w:t>
      </w:r>
    </w:p>
    <w:p w14:paraId="73F7790F" w14:textId="77EC1ED8" w:rsidR="00456B37" w:rsidRDefault="00456B37" w:rsidP="00456B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841F9" w14:textId="57BA878C" w:rsidR="00456B37" w:rsidRDefault="00456B37" w:rsidP="00456B37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EWMAPA FB ver.14 firmy GEOBID</w:t>
      </w:r>
    </w:p>
    <w:p w14:paraId="15A79123" w14:textId="29EEE1DF" w:rsidR="00456B37" w:rsidRDefault="00456B37" w:rsidP="00456B37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OSNÓW ver.4 firmy GEOBID</w:t>
      </w:r>
    </w:p>
    <w:p w14:paraId="20138364" w14:textId="4C5C03F3" w:rsidR="00456B37" w:rsidRDefault="00456B37" w:rsidP="00456B37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EWOPIS ver.8 firmy GEOBID</w:t>
      </w:r>
    </w:p>
    <w:p w14:paraId="7126630F" w14:textId="01105640" w:rsidR="00456B37" w:rsidRPr="00456B37" w:rsidRDefault="00456B37" w:rsidP="00456B37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ver.9 firmy GEOBID</w:t>
      </w:r>
    </w:p>
    <w:p w14:paraId="662F90ED" w14:textId="77777777" w:rsidR="00264B8F" w:rsidRDefault="00264B8F" w:rsidP="00AB494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07268A" w14:textId="70480AC2" w:rsidR="00AB494F" w:rsidRDefault="00456B37" w:rsidP="00456B3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37">
        <w:rPr>
          <w:rFonts w:ascii="Times New Roman" w:hAnsi="Times New Roman" w:cs="Times New Roman"/>
          <w:b/>
          <w:bCs/>
          <w:sz w:val="24"/>
          <w:szCs w:val="24"/>
        </w:rPr>
        <w:t>Realizacja przedmiotu zamówienia</w:t>
      </w:r>
    </w:p>
    <w:p w14:paraId="16D19D87" w14:textId="02951100" w:rsidR="00456B37" w:rsidRDefault="00456B37" w:rsidP="00456B3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EECC3" w14:textId="4FD16185" w:rsidR="000F1659" w:rsidRPr="000F1659" w:rsidRDefault="000F1659" w:rsidP="000F165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659">
        <w:rPr>
          <w:rFonts w:ascii="Times New Roman" w:hAnsi="Times New Roman" w:cs="Times New Roman"/>
          <w:b/>
          <w:bCs/>
          <w:sz w:val="24"/>
          <w:szCs w:val="24"/>
        </w:rPr>
        <w:t>Stabilizacja</w:t>
      </w:r>
    </w:p>
    <w:p w14:paraId="123D2C18" w14:textId="0E77053B" w:rsidR="000F1659" w:rsidRDefault="000F1659" w:rsidP="000F165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10564C" w14:textId="02E059CC" w:rsidR="000F1659" w:rsidRDefault="00F509CE" w:rsidP="00F509C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9CE">
        <w:rPr>
          <w:rFonts w:ascii="Times New Roman" w:hAnsi="Times New Roman" w:cs="Times New Roman"/>
          <w:sz w:val="24"/>
          <w:szCs w:val="24"/>
        </w:rPr>
        <w:t>Znaki</w:t>
      </w:r>
      <w:r w:rsidR="00FB30D8">
        <w:rPr>
          <w:rFonts w:ascii="Times New Roman" w:hAnsi="Times New Roman" w:cs="Times New Roman"/>
          <w:sz w:val="24"/>
          <w:szCs w:val="24"/>
        </w:rPr>
        <w:t xml:space="preserve"> ziemne szczegółowej osnowy wysokościowej (w tym punkty dwufunkcyjne)</w:t>
      </w:r>
      <w:r w:rsidRPr="00F509CE">
        <w:rPr>
          <w:rFonts w:ascii="Times New Roman" w:hAnsi="Times New Roman" w:cs="Times New Roman"/>
          <w:sz w:val="24"/>
          <w:szCs w:val="24"/>
        </w:rPr>
        <w:t xml:space="preserve">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09CE">
        <w:rPr>
          <w:rFonts w:ascii="Times New Roman" w:hAnsi="Times New Roman" w:cs="Times New Roman"/>
          <w:sz w:val="24"/>
          <w:szCs w:val="24"/>
        </w:rPr>
        <w:t>y zastabilizować znakami dwufunkcyjnymi typu 75b</w:t>
      </w:r>
      <w:r w:rsidR="009031D2">
        <w:rPr>
          <w:rFonts w:ascii="Times New Roman" w:hAnsi="Times New Roman" w:cs="Times New Roman"/>
          <w:sz w:val="24"/>
          <w:szCs w:val="24"/>
        </w:rPr>
        <w:t xml:space="preserve"> (wg Wytycznych Technicznych G-1.9)</w:t>
      </w:r>
      <w:r w:rsidRPr="00F509CE">
        <w:rPr>
          <w:rFonts w:ascii="Times New Roman" w:hAnsi="Times New Roman" w:cs="Times New Roman"/>
          <w:sz w:val="24"/>
          <w:szCs w:val="24"/>
        </w:rPr>
        <w:t xml:space="preserve"> jednopoziomowymi, o spodzie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9CE">
        <w:rPr>
          <w:rFonts w:ascii="Times New Roman" w:hAnsi="Times New Roman" w:cs="Times New Roman"/>
          <w:sz w:val="24"/>
          <w:szCs w:val="24"/>
        </w:rPr>
        <w:t>posadowionym poni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09CE">
        <w:rPr>
          <w:rFonts w:ascii="Times New Roman" w:hAnsi="Times New Roman" w:cs="Times New Roman"/>
          <w:sz w:val="24"/>
          <w:szCs w:val="24"/>
        </w:rPr>
        <w:t xml:space="preserve">ej poziomu zamarzania gruntu. Znak osnowy stanowi słup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09CE">
        <w:rPr>
          <w:rFonts w:ascii="Times New Roman" w:hAnsi="Times New Roman" w:cs="Times New Roman"/>
          <w:sz w:val="24"/>
          <w:szCs w:val="24"/>
        </w:rPr>
        <w:t>elbetowy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9CE">
        <w:rPr>
          <w:rFonts w:ascii="Times New Roman" w:hAnsi="Times New Roman" w:cs="Times New Roman"/>
          <w:sz w:val="24"/>
          <w:szCs w:val="24"/>
        </w:rPr>
        <w:t>w kształcie ostrosłupa ściętego o wysokości 140 cm, wymiarach podstawy 30x30 cm i wierzchu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9CE">
        <w:rPr>
          <w:rFonts w:ascii="Times New Roman" w:hAnsi="Times New Roman" w:cs="Times New Roman"/>
          <w:sz w:val="24"/>
          <w:szCs w:val="24"/>
        </w:rPr>
        <w:t xml:space="preserve">20x20 cm, posadowiony na płycie betonowej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F509C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F509CE">
        <w:rPr>
          <w:rFonts w:ascii="Times New Roman" w:hAnsi="Times New Roman" w:cs="Times New Roman"/>
          <w:sz w:val="24"/>
          <w:szCs w:val="24"/>
        </w:rPr>
        <w:t xml:space="preserve"> cm, zalany zaprawą betonową o parametrach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9CE">
        <w:rPr>
          <w:rFonts w:ascii="Times New Roman" w:hAnsi="Times New Roman" w:cs="Times New Roman"/>
          <w:sz w:val="24"/>
          <w:szCs w:val="24"/>
        </w:rPr>
        <w:t>betonu C 12/15 (PN-EN.206:2014-04) do wysokości 40-60 cm nad płytą. Centr znaku to 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9CE">
        <w:rPr>
          <w:rFonts w:ascii="Times New Roman" w:hAnsi="Times New Roman" w:cs="Times New Roman"/>
          <w:sz w:val="24"/>
          <w:szCs w:val="24"/>
        </w:rPr>
        <w:t xml:space="preserve">sferycznej wypukłości osadzonego </w:t>
      </w:r>
      <w:r w:rsidR="009031D2">
        <w:rPr>
          <w:rFonts w:ascii="Times New Roman" w:hAnsi="Times New Roman" w:cs="Times New Roman"/>
          <w:sz w:val="24"/>
          <w:szCs w:val="24"/>
        </w:rPr>
        <w:br/>
      </w:r>
      <w:r w:rsidRPr="00F509CE">
        <w:rPr>
          <w:rFonts w:ascii="Times New Roman" w:hAnsi="Times New Roman" w:cs="Times New Roman"/>
          <w:sz w:val="24"/>
          <w:szCs w:val="24"/>
        </w:rPr>
        <w:t xml:space="preserve">w wierzchu słupa reperu ściennego (typu </w:t>
      </w:r>
      <w:r>
        <w:rPr>
          <w:rFonts w:ascii="Times New Roman" w:hAnsi="Times New Roman" w:cs="Times New Roman"/>
          <w:sz w:val="24"/>
          <w:szCs w:val="24"/>
        </w:rPr>
        <w:t>86b</w:t>
      </w:r>
      <w:r w:rsidR="009031D2">
        <w:rPr>
          <w:rFonts w:ascii="Times New Roman" w:hAnsi="Times New Roman" w:cs="Times New Roman"/>
          <w:sz w:val="24"/>
          <w:szCs w:val="24"/>
        </w:rPr>
        <w:t xml:space="preserve"> wg Wytycznych Technicznych G-1.9</w:t>
      </w:r>
      <w:r w:rsidRPr="00F509CE">
        <w:rPr>
          <w:rFonts w:ascii="Times New Roman" w:hAnsi="Times New Roman" w:cs="Times New Roman"/>
          <w:sz w:val="24"/>
          <w:szCs w:val="24"/>
        </w:rPr>
        <w:t>). Ten sam szczegół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9CE">
        <w:rPr>
          <w:rFonts w:ascii="Times New Roman" w:hAnsi="Times New Roman" w:cs="Times New Roman"/>
          <w:sz w:val="24"/>
          <w:szCs w:val="24"/>
        </w:rPr>
        <w:t>konstrukcyjny materializuje punkt wysokościowy. Taka konstrukcja znaku umo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09CE">
        <w:rPr>
          <w:rFonts w:ascii="Times New Roman" w:hAnsi="Times New Roman" w:cs="Times New Roman"/>
          <w:sz w:val="24"/>
          <w:szCs w:val="24"/>
        </w:rPr>
        <w:t>liwia zastosowanie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9CE">
        <w:rPr>
          <w:rFonts w:ascii="Times New Roman" w:hAnsi="Times New Roman" w:cs="Times New Roman"/>
          <w:sz w:val="24"/>
          <w:szCs w:val="24"/>
        </w:rPr>
        <w:t>techniki G</w:t>
      </w:r>
      <w:r>
        <w:rPr>
          <w:rFonts w:ascii="Times New Roman" w:hAnsi="Times New Roman" w:cs="Times New Roman"/>
          <w:sz w:val="24"/>
          <w:szCs w:val="24"/>
        </w:rPr>
        <w:t>NSS</w:t>
      </w:r>
      <w:r w:rsidRPr="00F509CE">
        <w:rPr>
          <w:rFonts w:ascii="Times New Roman" w:hAnsi="Times New Roman" w:cs="Times New Roman"/>
          <w:sz w:val="24"/>
          <w:szCs w:val="24"/>
        </w:rPr>
        <w:t xml:space="preserve"> do wyznaczenia wysokości, przez ustawienie anteny odbiornika bezpośrednio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9CE">
        <w:rPr>
          <w:rFonts w:ascii="Times New Roman" w:hAnsi="Times New Roman" w:cs="Times New Roman"/>
          <w:sz w:val="24"/>
          <w:szCs w:val="24"/>
        </w:rPr>
        <w:t xml:space="preserve">punktem.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09CE">
        <w:rPr>
          <w:rFonts w:ascii="Times New Roman" w:hAnsi="Times New Roman" w:cs="Times New Roman"/>
          <w:sz w:val="24"/>
          <w:szCs w:val="24"/>
        </w:rPr>
        <w:t>adnym wypadku do mocowania znaków nie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09CE">
        <w:rPr>
          <w:rFonts w:ascii="Times New Roman" w:hAnsi="Times New Roman" w:cs="Times New Roman"/>
          <w:sz w:val="24"/>
          <w:szCs w:val="24"/>
        </w:rPr>
        <w:t>y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09C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wać</w:t>
      </w:r>
      <w:r w:rsidRPr="00F509CE">
        <w:rPr>
          <w:rFonts w:ascii="Times New Roman" w:hAnsi="Times New Roman" w:cs="Times New Roman"/>
          <w:sz w:val="24"/>
          <w:szCs w:val="24"/>
        </w:rPr>
        <w:t xml:space="preserve"> klejów budowlanych.</w:t>
      </w:r>
    </w:p>
    <w:p w14:paraId="5753523B" w14:textId="437ED2B4" w:rsidR="0071374F" w:rsidRDefault="007F1860" w:rsidP="00F509C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Znaki ścienne szczegółowej osnowy wysokościowej należy zastabilizować znakami typu 86b wg Wytycznych Technicznych G-1.9</w:t>
      </w:r>
      <w:r w:rsidR="00792353">
        <w:rPr>
          <w:rFonts w:ascii="Times New Roman" w:hAnsi="Times New Roman" w:cs="Times New Roman"/>
          <w:sz w:val="24"/>
          <w:szCs w:val="24"/>
        </w:rPr>
        <w:t xml:space="preserve"> (stal nierdzewna)</w:t>
      </w:r>
      <w:r>
        <w:rPr>
          <w:rFonts w:ascii="Times New Roman" w:hAnsi="Times New Roman" w:cs="Times New Roman"/>
          <w:sz w:val="24"/>
          <w:szCs w:val="24"/>
        </w:rPr>
        <w:t xml:space="preserve">. Stabilizacja powinna być wykonana na budynkach, których fundamenty gwarantują stabilność położenia. </w:t>
      </w:r>
      <w:r w:rsidR="0071374F">
        <w:rPr>
          <w:rFonts w:ascii="Times New Roman" w:hAnsi="Times New Roman" w:cs="Times New Roman"/>
          <w:sz w:val="24"/>
          <w:szCs w:val="24"/>
        </w:rPr>
        <w:t xml:space="preserve">Należy </w:t>
      </w:r>
      <w:r w:rsidR="00792353">
        <w:rPr>
          <w:rFonts w:ascii="Times New Roman" w:hAnsi="Times New Roman" w:cs="Times New Roman"/>
          <w:sz w:val="24"/>
          <w:szCs w:val="24"/>
        </w:rPr>
        <w:br/>
      </w:r>
      <w:r w:rsidR="0071374F">
        <w:rPr>
          <w:rFonts w:ascii="Times New Roman" w:hAnsi="Times New Roman" w:cs="Times New Roman"/>
          <w:sz w:val="24"/>
          <w:szCs w:val="24"/>
        </w:rPr>
        <w:t>w miarę możliwości unikać</w:t>
      </w:r>
      <w:r>
        <w:rPr>
          <w:rFonts w:ascii="Times New Roman" w:hAnsi="Times New Roman" w:cs="Times New Roman"/>
          <w:sz w:val="24"/>
          <w:szCs w:val="24"/>
        </w:rPr>
        <w:t xml:space="preserve"> stabiliz</w:t>
      </w:r>
      <w:r w:rsidR="0071374F">
        <w:rPr>
          <w:rFonts w:ascii="Times New Roman" w:hAnsi="Times New Roman" w:cs="Times New Roman"/>
          <w:sz w:val="24"/>
          <w:szCs w:val="24"/>
        </w:rPr>
        <w:t>acji</w:t>
      </w:r>
      <w:r>
        <w:rPr>
          <w:rFonts w:ascii="Times New Roman" w:hAnsi="Times New Roman" w:cs="Times New Roman"/>
          <w:sz w:val="24"/>
          <w:szCs w:val="24"/>
        </w:rPr>
        <w:t xml:space="preserve"> punkt</w:t>
      </w:r>
      <w:r w:rsidR="00732AD4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na budynkach nowo wybudowanych, na któ</w:t>
      </w:r>
      <w:r w:rsidR="00732AD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732AD4">
        <w:rPr>
          <w:rFonts w:ascii="Times New Roman" w:hAnsi="Times New Roman" w:cs="Times New Roman"/>
          <w:sz w:val="24"/>
          <w:szCs w:val="24"/>
        </w:rPr>
        <w:t>istnieje zwiększone ryzyko wystąpienia procesu osiadania.</w:t>
      </w:r>
      <w:r w:rsidR="00713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B0B2E" w14:textId="5B7F9449" w:rsidR="00E90D52" w:rsidRPr="00E90D52" w:rsidRDefault="0071374F" w:rsidP="0073200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stabilizacji punktów w granicach pasa drogowego, należy je osadzać poza row</w:t>
      </w:r>
      <w:r w:rsidR="00792353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oraz miejscami gdzie istnieje zwiększone ryzyko jego uszkodzenia. </w:t>
      </w:r>
      <w:r w:rsidR="00732006">
        <w:rPr>
          <w:rFonts w:ascii="Times New Roman" w:hAnsi="Times New Roman" w:cs="Times New Roman"/>
          <w:sz w:val="24"/>
          <w:szCs w:val="24"/>
        </w:rPr>
        <w:t xml:space="preserve">Ze względu na okres oczekiwania pomiędzy stabilizacją a pomiarem punktów, </w:t>
      </w:r>
      <w:r w:rsidR="00E90D52" w:rsidRPr="00E90D52">
        <w:rPr>
          <w:rFonts w:ascii="Times New Roman" w:hAnsi="Times New Roman" w:cs="Times New Roman"/>
          <w:sz w:val="24"/>
          <w:szCs w:val="24"/>
        </w:rPr>
        <w:t xml:space="preserve">Wykonawca rozpocznie stabilizację od </w:t>
      </w:r>
      <w:r w:rsidR="00732006">
        <w:rPr>
          <w:rFonts w:ascii="Times New Roman" w:hAnsi="Times New Roman" w:cs="Times New Roman"/>
          <w:sz w:val="24"/>
          <w:szCs w:val="24"/>
        </w:rPr>
        <w:t>znaków</w:t>
      </w:r>
      <w:r w:rsidR="00E90D52" w:rsidRPr="00E90D52">
        <w:rPr>
          <w:rFonts w:ascii="Times New Roman" w:hAnsi="Times New Roman" w:cs="Times New Roman"/>
          <w:sz w:val="24"/>
          <w:szCs w:val="24"/>
        </w:rPr>
        <w:t xml:space="preserve"> ziemnych</w:t>
      </w:r>
      <w:r w:rsidR="007320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D04AD" w14:textId="19E91D51" w:rsidR="00CF4BE4" w:rsidRDefault="00CF4BE4" w:rsidP="00F509C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C4FBA6" w14:textId="7E12DF8A" w:rsidR="00CF4BE4" w:rsidRDefault="00CF4BE4" w:rsidP="00CF4BE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BE4">
        <w:rPr>
          <w:rFonts w:ascii="Times New Roman" w:hAnsi="Times New Roman" w:cs="Times New Roman"/>
          <w:b/>
          <w:bCs/>
          <w:sz w:val="24"/>
          <w:szCs w:val="24"/>
        </w:rPr>
        <w:t>Opisy topograficzne</w:t>
      </w:r>
    </w:p>
    <w:p w14:paraId="35169DDB" w14:textId="3C215464" w:rsidR="00CF4BE4" w:rsidRDefault="00CF4BE4" w:rsidP="00CF4BE4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F639B" w14:textId="67ABD4F8" w:rsidR="00CF4BE4" w:rsidRDefault="00CF4BE4" w:rsidP="00CF4B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4BE4">
        <w:rPr>
          <w:rFonts w:ascii="Times New Roman" w:hAnsi="Times New Roman" w:cs="Times New Roman"/>
          <w:sz w:val="24"/>
          <w:szCs w:val="24"/>
        </w:rPr>
        <w:t xml:space="preserve">Opis topograficzny punktu </w:t>
      </w:r>
      <w:r>
        <w:rPr>
          <w:rFonts w:ascii="Times New Roman" w:hAnsi="Times New Roman" w:cs="Times New Roman"/>
          <w:sz w:val="24"/>
          <w:szCs w:val="24"/>
        </w:rPr>
        <w:t xml:space="preserve">musi zostać sporządzony dla każdego nowo stabilizowanego punktu szczegółowej osnowy wysokościowej. </w:t>
      </w:r>
      <w:r w:rsidR="00C12376">
        <w:rPr>
          <w:rFonts w:ascii="Times New Roman" w:hAnsi="Times New Roman" w:cs="Times New Roman"/>
          <w:sz w:val="24"/>
          <w:szCs w:val="24"/>
        </w:rPr>
        <w:t xml:space="preserve">W przypadku istniejących już punktów szczegółowej osnowy wysokościowej opis topograficzny podlega aktualizacji, jeżeli Wykonawca stwierdzi, że opis jest nieaktualny. Jeżeli </w:t>
      </w:r>
      <w:r w:rsidR="00385F73">
        <w:rPr>
          <w:rFonts w:ascii="Times New Roman" w:hAnsi="Times New Roman" w:cs="Times New Roman"/>
          <w:sz w:val="24"/>
          <w:szCs w:val="24"/>
        </w:rPr>
        <w:t>aktualizacja opisu spowoduje jego nieczytelność, wówczas należy sporządzić nowy opis. Opisy topograficzne mają być wykonane zgodnie z Rozdziałem 9 rozporządzenia Ministra Rozwoju, Pracy i Technologii z dnia 6 lipca 2021 r. w sprawie osnów geodezyjnych, grawimetrycznych i magnetycznych.</w:t>
      </w:r>
      <w:r w:rsidR="008C0274">
        <w:rPr>
          <w:rFonts w:ascii="Times New Roman" w:hAnsi="Times New Roman" w:cs="Times New Roman"/>
          <w:sz w:val="24"/>
          <w:szCs w:val="24"/>
        </w:rPr>
        <w:t xml:space="preserve"> Oprócz opisu topograficznego należy wykonać co najmniej dwa/trzy zdjęcia zastabilizowanego punktów z różnej perspektywy, z czego jedno od góry. </w:t>
      </w:r>
    </w:p>
    <w:p w14:paraId="24496B5D" w14:textId="2FA89033" w:rsidR="00327347" w:rsidRDefault="00327347" w:rsidP="00CF4B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B0BDF4" w14:textId="2521C326" w:rsidR="00327347" w:rsidRDefault="00C868D1" w:rsidP="0032734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Przekazanie znaków pod ochronę</w:t>
      </w:r>
    </w:p>
    <w:p w14:paraId="1B484533" w14:textId="77D2A989" w:rsidR="00C868D1" w:rsidRDefault="00C868D1" w:rsidP="00C868D1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C9A5D" w14:textId="1D87AE20" w:rsidR="00BA1921" w:rsidRDefault="00C868D1" w:rsidP="00BA192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8D1">
        <w:rPr>
          <w:rFonts w:ascii="Times New Roman" w:hAnsi="Times New Roman" w:cs="Times New Roman"/>
          <w:sz w:val="24"/>
          <w:szCs w:val="24"/>
        </w:rPr>
        <w:t>Zawiadomienia o osadzeniu znaków i przekazaniu ich pod ochronę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D1">
        <w:rPr>
          <w:rFonts w:ascii="Times New Roman" w:hAnsi="Times New Roman" w:cs="Times New Roman"/>
          <w:sz w:val="24"/>
          <w:szCs w:val="24"/>
        </w:rPr>
        <w:t>dostarczyć właścicielowi/władającemu uzyskując od niego potwierdzenie odbioru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68D1">
        <w:rPr>
          <w:rFonts w:ascii="Times New Roman" w:hAnsi="Times New Roman" w:cs="Times New Roman"/>
          <w:sz w:val="24"/>
          <w:szCs w:val="24"/>
        </w:rPr>
        <w:t>podpis świadczący o przyjęciu znaku pod ochronę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6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D1">
        <w:rPr>
          <w:rFonts w:ascii="Times New Roman" w:hAnsi="Times New Roman" w:cs="Times New Roman"/>
          <w:sz w:val="24"/>
          <w:szCs w:val="24"/>
        </w:rPr>
        <w:t>Zwrotne poświadczenia odbioru poczty lub dowody nadania przesyłki nie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D1">
        <w:rPr>
          <w:rFonts w:ascii="Times New Roman" w:hAnsi="Times New Roman" w:cs="Times New Roman"/>
          <w:sz w:val="24"/>
          <w:szCs w:val="24"/>
        </w:rPr>
        <w:t>akceptowane.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D1">
        <w:rPr>
          <w:rFonts w:ascii="Times New Roman" w:hAnsi="Times New Roman" w:cs="Times New Roman"/>
          <w:sz w:val="24"/>
          <w:szCs w:val="24"/>
        </w:rPr>
        <w:t>Zawiadomieni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86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C868D1">
        <w:rPr>
          <w:rFonts w:ascii="Times New Roman" w:hAnsi="Times New Roman" w:cs="Times New Roman"/>
          <w:sz w:val="24"/>
          <w:szCs w:val="24"/>
        </w:rPr>
        <w:t>doręcz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C86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wszystkich punktów szczegółowej osnowy wysokościowej (nowych i istniejących). </w:t>
      </w:r>
      <w:r w:rsidR="007F7BAB">
        <w:rPr>
          <w:rFonts w:ascii="Times New Roman" w:hAnsi="Times New Roman" w:cs="Times New Roman"/>
          <w:sz w:val="24"/>
          <w:szCs w:val="24"/>
        </w:rPr>
        <w:t>W sprawach nieuregulowanych w niniejszym OPZ zastosowanie ma rozporządzenie Ministra Spraw Wewnętrznych i Administracji z dnia 15 kwietnia 1999 r. w sprawie ochrony znaków geodezyjnych, grawimetrycznych i magnetycznych.</w:t>
      </w:r>
    </w:p>
    <w:p w14:paraId="792FB074" w14:textId="35914023" w:rsidR="009241E0" w:rsidRDefault="009241E0" w:rsidP="00BA192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564B12" w14:textId="6872CA0A" w:rsidR="009241E0" w:rsidRPr="009241E0" w:rsidRDefault="009241E0" w:rsidP="009241E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1E0">
        <w:rPr>
          <w:rFonts w:ascii="Times New Roman" w:hAnsi="Times New Roman" w:cs="Times New Roman"/>
          <w:b/>
          <w:bCs/>
          <w:sz w:val="24"/>
          <w:szCs w:val="24"/>
        </w:rPr>
        <w:t>Pomiar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wyrównanie wyników pomiarów</w:t>
      </w:r>
    </w:p>
    <w:p w14:paraId="05CAB828" w14:textId="40279BD5" w:rsidR="009241E0" w:rsidRDefault="009241E0" w:rsidP="009241E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920143" w14:textId="2144AF33" w:rsidR="009241E0" w:rsidRPr="009241E0" w:rsidRDefault="00732006" w:rsidP="009241E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oraz wyrównanie należy wykonać zgodnie z pkt. VI i VII Opisu Projektu Technicznego.</w:t>
      </w:r>
      <w:r w:rsidR="004A2EC5">
        <w:rPr>
          <w:rFonts w:ascii="Times New Roman" w:hAnsi="Times New Roman" w:cs="Times New Roman"/>
          <w:sz w:val="24"/>
          <w:szCs w:val="24"/>
        </w:rPr>
        <w:t xml:space="preserve"> Pomiarem oraz wyrównaniem należy objąć wszystkie nowo projektowane punkty oraz punkty adoptowane. W przypadku punktów dwufunkcyjnych współrzędne należy wyznaczyć wykorzystując techniki GNSS, uwzględniając przy tym warunki określone w Rozdziale 6 rozporządzenia </w:t>
      </w:r>
      <w:r w:rsidR="004A2EC5" w:rsidRPr="004A2EC5">
        <w:rPr>
          <w:rFonts w:ascii="Times New Roman" w:hAnsi="Times New Roman" w:cs="Times New Roman"/>
          <w:sz w:val="24"/>
          <w:szCs w:val="24"/>
        </w:rPr>
        <w:t xml:space="preserve">Ministra Spraw Wewnętrznych i Administracji </w:t>
      </w:r>
      <w:r w:rsidR="004A2EC5">
        <w:rPr>
          <w:rFonts w:ascii="Times New Roman" w:hAnsi="Times New Roman" w:cs="Times New Roman"/>
          <w:sz w:val="24"/>
          <w:szCs w:val="24"/>
        </w:rPr>
        <w:br/>
      </w:r>
      <w:r w:rsidR="004A2EC5" w:rsidRPr="004A2EC5">
        <w:rPr>
          <w:rFonts w:ascii="Times New Roman" w:hAnsi="Times New Roman" w:cs="Times New Roman"/>
          <w:sz w:val="24"/>
          <w:szCs w:val="24"/>
        </w:rPr>
        <w:t xml:space="preserve">z dnia 15 kwietnia 1999 r. w sprawie ochrony znaków geodezyjnych, grawimetrycznych </w:t>
      </w:r>
      <w:r w:rsidR="004A2EC5">
        <w:rPr>
          <w:rFonts w:ascii="Times New Roman" w:hAnsi="Times New Roman" w:cs="Times New Roman"/>
          <w:sz w:val="24"/>
          <w:szCs w:val="24"/>
        </w:rPr>
        <w:br/>
      </w:r>
      <w:r w:rsidR="004A2EC5" w:rsidRPr="004A2EC5">
        <w:rPr>
          <w:rFonts w:ascii="Times New Roman" w:hAnsi="Times New Roman" w:cs="Times New Roman"/>
          <w:sz w:val="24"/>
          <w:szCs w:val="24"/>
        </w:rPr>
        <w:t>i magnetycznych.</w:t>
      </w:r>
    </w:p>
    <w:p w14:paraId="6477732E" w14:textId="77777777" w:rsidR="00BA1921" w:rsidRDefault="00BA1921" w:rsidP="00BA192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EF4D52" w14:textId="66915200" w:rsidR="00BA1921" w:rsidRPr="00D31DC0" w:rsidRDefault="00D31DC0" w:rsidP="00D31DC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DC0">
        <w:rPr>
          <w:rFonts w:ascii="Times New Roman" w:hAnsi="Times New Roman" w:cs="Times New Roman"/>
          <w:b/>
          <w:bCs/>
          <w:sz w:val="24"/>
          <w:szCs w:val="24"/>
        </w:rPr>
        <w:t>Dokumentacja techniczna</w:t>
      </w:r>
    </w:p>
    <w:p w14:paraId="0F69BD56" w14:textId="5C15A201" w:rsidR="00D31DC0" w:rsidRDefault="00D31DC0" w:rsidP="00D31DC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F4E7B0" w14:textId="743B0490" w:rsidR="00D31DC0" w:rsidRDefault="00D31DC0" w:rsidP="00D31DC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Dokumentację techniczną należy skompletować zgodnie z Rozdziałem 10 rozporządzenia </w:t>
      </w:r>
      <w:r w:rsidRPr="00D31DC0">
        <w:rPr>
          <w:rFonts w:ascii="Times New Roman" w:hAnsi="Times New Roman" w:cs="Times New Roman"/>
          <w:sz w:val="24"/>
          <w:szCs w:val="24"/>
        </w:rPr>
        <w:t>Ministra Rozwoju, Pracy i Technologii z dnia 6 lipca 2021 r. w sprawie osnów geodezyjnych, grawimetrycznych i magnetycznych</w:t>
      </w:r>
      <w:r>
        <w:rPr>
          <w:rFonts w:ascii="Times New Roman" w:hAnsi="Times New Roman" w:cs="Times New Roman"/>
          <w:sz w:val="24"/>
          <w:szCs w:val="24"/>
        </w:rPr>
        <w:t xml:space="preserve"> z uwzględnieniem zapisów </w:t>
      </w:r>
      <w:r>
        <w:rPr>
          <w:rFonts w:ascii="Times New Roman" w:hAnsi="Times New Roman" w:cs="Times New Roman"/>
          <w:sz w:val="24"/>
          <w:szCs w:val="24"/>
        </w:rPr>
        <w:br/>
        <w:t xml:space="preserve">Rozdziału 7 rozporządzenia Ministra Rozwoju z dnia 18 sierpnia 2020 r. w sprawie standardów … . </w:t>
      </w:r>
      <w:r w:rsidR="008B39DB">
        <w:rPr>
          <w:rFonts w:ascii="Times New Roman" w:hAnsi="Times New Roman" w:cs="Times New Roman"/>
          <w:sz w:val="24"/>
          <w:szCs w:val="24"/>
        </w:rPr>
        <w:t>Egzemplarz z</w:t>
      </w:r>
      <w:r>
        <w:rPr>
          <w:rFonts w:ascii="Times New Roman" w:hAnsi="Times New Roman" w:cs="Times New Roman"/>
          <w:sz w:val="24"/>
          <w:szCs w:val="24"/>
        </w:rPr>
        <w:t xml:space="preserve">awiadomienia </w:t>
      </w:r>
      <w:r w:rsidR="008B39DB">
        <w:rPr>
          <w:rFonts w:ascii="Times New Roman" w:hAnsi="Times New Roman" w:cs="Times New Roman"/>
          <w:sz w:val="24"/>
          <w:szCs w:val="24"/>
        </w:rPr>
        <w:t xml:space="preserve">dla starosty </w:t>
      </w:r>
      <w:r>
        <w:rPr>
          <w:rFonts w:ascii="Times New Roman" w:hAnsi="Times New Roman" w:cs="Times New Roman"/>
          <w:sz w:val="24"/>
          <w:szCs w:val="24"/>
        </w:rPr>
        <w:t>o który</w:t>
      </w:r>
      <w:r w:rsidR="008B39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mowa w pkt. 5.3 należy przekazać w oryginale oraz zamieścić ich kopie elektroniczne jako element operatu. </w:t>
      </w:r>
    </w:p>
    <w:p w14:paraId="172AFDBA" w14:textId="46162395" w:rsidR="00732006" w:rsidRDefault="00732006" w:rsidP="00D31DC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6D41BE" w14:textId="77777777" w:rsidR="008C0274" w:rsidRDefault="008C0274" w:rsidP="00D31DC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CB0021" w14:textId="69FF1F8A" w:rsidR="00732006" w:rsidRPr="00732006" w:rsidRDefault="00732006" w:rsidP="0073200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006">
        <w:rPr>
          <w:rFonts w:ascii="Times New Roman" w:hAnsi="Times New Roman" w:cs="Times New Roman"/>
          <w:b/>
          <w:bCs/>
          <w:sz w:val="24"/>
          <w:szCs w:val="24"/>
        </w:rPr>
        <w:t>Aktualizacja BDSOG</w:t>
      </w:r>
    </w:p>
    <w:p w14:paraId="7D8B7471" w14:textId="717B40AC" w:rsidR="00732006" w:rsidRDefault="00732006" w:rsidP="0073200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6D0005" w14:textId="72C9DACA" w:rsidR="00732006" w:rsidRDefault="00732006" w:rsidP="0073200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udostępni Wykonawcy aktualną bazę BDSOG w formacie FDB. Wykonawca dokona aktualizacji bazy w oparciu o przeprowadzone prace geodezyjne </w:t>
      </w:r>
      <w:r>
        <w:rPr>
          <w:rFonts w:ascii="Times New Roman" w:hAnsi="Times New Roman" w:cs="Times New Roman"/>
          <w:sz w:val="24"/>
          <w:szCs w:val="24"/>
        </w:rPr>
        <w:br/>
        <w:t xml:space="preserve">i przekaże zaktualizowany plik Zamawiającemu. </w:t>
      </w:r>
      <w:r w:rsidR="008C0274">
        <w:rPr>
          <w:rFonts w:ascii="Times New Roman" w:hAnsi="Times New Roman" w:cs="Times New Roman"/>
          <w:sz w:val="24"/>
          <w:szCs w:val="24"/>
        </w:rPr>
        <w:t xml:space="preserve">Aktualizacja ma nastąpić w pełnych zakresie danych dla tej bazy, zapisanym w §16 ust. 2 rozporządzenia </w:t>
      </w:r>
      <w:r w:rsidR="008C0274" w:rsidRPr="008C0274">
        <w:rPr>
          <w:rFonts w:ascii="Times New Roman" w:hAnsi="Times New Roman" w:cs="Times New Roman"/>
          <w:sz w:val="24"/>
          <w:szCs w:val="24"/>
        </w:rPr>
        <w:t>Ministra Rozwoju, Pracy i Technologii z dnia 6 lipca 2021 r. w sprawie osnów geodezyjnych, grawimetrycznych i magnetycznych</w:t>
      </w:r>
      <w:r w:rsidR="008C0274">
        <w:rPr>
          <w:rFonts w:ascii="Times New Roman" w:hAnsi="Times New Roman" w:cs="Times New Roman"/>
          <w:sz w:val="24"/>
          <w:szCs w:val="24"/>
        </w:rPr>
        <w:t xml:space="preserve"> oraz dodatkowo w oparciu o inne dane pozyskane w trakcie realizacji prac, które można zapisać w bazie (np. zdjęcia punktów).</w:t>
      </w:r>
    </w:p>
    <w:p w14:paraId="67BEE0AE" w14:textId="44E652B3" w:rsidR="00C868D1" w:rsidRDefault="00C868D1" w:rsidP="00BA192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FF688E" w14:textId="350C2930" w:rsidR="0007739C" w:rsidRPr="0007739C" w:rsidRDefault="0007739C" w:rsidP="0007739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39C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1F12F34A" w14:textId="3A04ABEF" w:rsidR="0007739C" w:rsidRDefault="0007739C" w:rsidP="0007739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CF0BB1" w14:textId="77777777" w:rsidR="00E4057C" w:rsidRDefault="0007739C" w:rsidP="0007739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739C">
        <w:rPr>
          <w:rFonts w:ascii="Times New Roman" w:hAnsi="Times New Roman" w:cs="Times New Roman"/>
          <w:sz w:val="24"/>
          <w:szCs w:val="24"/>
        </w:rPr>
        <w:t>W przypadku wystąpienia okoliczności i problemów nieprzewidzianych w niniejszych warunkach</w:t>
      </w:r>
      <w:r w:rsidR="00E40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4D547" w14:textId="36EB2FE1" w:rsidR="0007739C" w:rsidRDefault="0007739C" w:rsidP="00E405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57C">
        <w:rPr>
          <w:rFonts w:ascii="Times New Roman" w:hAnsi="Times New Roman" w:cs="Times New Roman"/>
          <w:sz w:val="24"/>
          <w:szCs w:val="24"/>
        </w:rPr>
        <w:t>wszelkie ustalenia należy przeprowadzać z Zamawiającym w formie pisemnej</w:t>
      </w:r>
      <w:r w:rsidR="00096F62" w:rsidRPr="00E4057C">
        <w:rPr>
          <w:rFonts w:ascii="Times New Roman" w:hAnsi="Times New Roman" w:cs="Times New Roman"/>
          <w:sz w:val="24"/>
          <w:szCs w:val="24"/>
        </w:rPr>
        <w:t xml:space="preserve"> lub mailowe</w:t>
      </w:r>
      <w:r w:rsidR="00E4057C">
        <w:rPr>
          <w:rFonts w:ascii="Times New Roman" w:hAnsi="Times New Roman" w:cs="Times New Roman"/>
          <w:sz w:val="24"/>
          <w:szCs w:val="24"/>
        </w:rPr>
        <w:t>j,</w:t>
      </w:r>
    </w:p>
    <w:p w14:paraId="77989391" w14:textId="1238EC0C" w:rsidR="00E4057C" w:rsidRPr="00E4057C" w:rsidRDefault="00E4057C" w:rsidP="00E405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się do obecnie obowiązujących przepisów jeśli są one przez nie regulowane.</w:t>
      </w:r>
    </w:p>
    <w:p w14:paraId="53EAD904" w14:textId="1FC956C2" w:rsidR="00327347" w:rsidRDefault="00327347" w:rsidP="0032734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121E1B" w14:textId="77777777" w:rsidR="00327347" w:rsidRPr="00327347" w:rsidRDefault="00327347" w:rsidP="0032734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27347" w:rsidRPr="0032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7201" w14:textId="77777777" w:rsidR="009072BE" w:rsidRDefault="009072BE" w:rsidP="00D31DC0">
      <w:pPr>
        <w:spacing w:after="0" w:line="240" w:lineRule="auto"/>
      </w:pPr>
      <w:r>
        <w:separator/>
      </w:r>
    </w:p>
  </w:endnote>
  <w:endnote w:type="continuationSeparator" w:id="0">
    <w:p w14:paraId="28E407B1" w14:textId="77777777" w:rsidR="009072BE" w:rsidRDefault="009072BE" w:rsidP="00D3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F86B" w14:textId="77777777" w:rsidR="009072BE" w:rsidRDefault="009072BE" w:rsidP="00D31DC0">
      <w:pPr>
        <w:spacing w:after="0" w:line="240" w:lineRule="auto"/>
      </w:pPr>
      <w:r>
        <w:separator/>
      </w:r>
    </w:p>
  </w:footnote>
  <w:footnote w:type="continuationSeparator" w:id="0">
    <w:p w14:paraId="6405A650" w14:textId="77777777" w:rsidR="009072BE" w:rsidRDefault="009072BE" w:rsidP="00D3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71A"/>
    <w:multiLevelType w:val="hybridMultilevel"/>
    <w:tmpl w:val="890E65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407FF3"/>
    <w:multiLevelType w:val="multilevel"/>
    <w:tmpl w:val="BBA2B7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E7B4F46"/>
    <w:multiLevelType w:val="hybridMultilevel"/>
    <w:tmpl w:val="D1B6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E5F"/>
    <w:multiLevelType w:val="hybridMultilevel"/>
    <w:tmpl w:val="D0FC04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A77863"/>
    <w:multiLevelType w:val="hybridMultilevel"/>
    <w:tmpl w:val="7D2431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580C4D"/>
    <w:multiLevelType w:val="hybridMultilevel"/>
    <w:tmpl w:val="511E81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45972AA"/>
    <w:multiLevelType w:val="hybridMultilevel"/>
    <w:tmpl w:val="8C041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15A6BEC"/>
    <w:multiLevelType w:val="hybridMultilevel"/>
    <w:tmpl w:val="F57ACB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D197D62"/>
    <w:multiLevelType w:val="hybridMultilevel"/>
    <w:tmpl w:val="C9BA9F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51764865">
    <w:abstractNumId w:val="1"/>
  </w:num>
  <w:num w:numId="2" w16cid:durableId="686828280">
    <w:abstractNumId w:val="2"/>
  </w:num>
  <w:num w:numId="3" w16cid:durableId="1553810500">
    <w:abstractNumId w:val="3"/>
  </w:num>
  <w:num w:numId="4" w16cid:durableId="826868140">
    <w:abstractNumId w:val="5"/>
  </w:num>
  <w:num w:numId="5" w16cid:durableId="328145137">
    <w:abstractNumId w:val="8"/>
  </w:num>
  <w:num w:numId="6" w16cid:durableId="1056320895">
    <w:abstractNumId w:val="0"/>
  </w:num>
  <w:num w:numId="7" w16cid:durableId="1262034237">
    <w:abstractNumId w:val="6"/>
  </w:num>
  <w:num w:numId="8" w16cid:durableId="12461678">
    <w:abstractNumId w:val="7"/>
  </w:num>
  <w:num w:numId="9" w16cid:durableId="1104884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D5"/>
    <w:rsid w:val="0007739C"/>
    <w:rsid w:val="00096F62"/>
    <w:rsid w:val="000F1659"/>
    <w:rsid w:val="001D6287"/>
    <w:rsid w:val="00264B8F"/>
    <w:rsid w:val="00323FC9"/>
    <w:rsid w:val="00327347"/>
    <w:rsid w:val="00385F73"/>
    <w:rsid w:val="003D1A6F"/>
    <w:rsid w:val="00456B37"/>
    <w:rsid w:val="004A2EC5"/>
    <w:rsid w:val="00510844"/>
    <w:rsid w:val="005C3B1C"/>
    <w:rsid w:val="00676E17"/>
    <w:rsid w:val="006C1E7C"/>
    <w:rsid w:val="006C56F7"/>
    <w:rsid w:val="0071374F"/>
    <w:rsid w:val="00732006"/>
    <w:rsid w:val="00732AD4"/>
    <w:rsid w:val="00792353"/>
    <w:rsid w:val="007F1860"/>
    <w:rsid w:val="007F7BAB"/>
    <w:rsid w:val="008B39DB"/>
    <w:rsid w:val="008C0274"/>
    <w:rsid w:val="009031D2"/>
    <w:rsid w:val="009072BE"/>
    <w:rsid w:val="009241E0"/>
    <w:rsid w:val="00A00348"/>
    <w:rsid w:val="00AB494F"/>
    <w:rsid w:val="00AC7443"/>
    <w:rsid w:val="00B064A9"/>
    <w:rsid w:val="00BA1921"/>
    <w:rsid w:val="00C12376"/>
    <w:rsid w:val="00C13FD8"/>
    <w:rsid w:val="00C20E05"/>
    <w:rsid w:val="00C55AE1"/>
    <w:rsid w:val="00C637D5"/>
    <w:rsid w:val="00C868D1"/>
    <w:rsid w:val="00CF4BE4"/>
    <w:rsid w:val="00D31DC0"/>
    <w:rsid w:val="00DA07BA"/>
    <w:rsid w:val="00DD47EC"/>
    <w:rsid w:val="00DE3280"/>
    <w:rsid w:val="00E4057C"/>
    <w:rsid w:val="00E90D52"/>
    <w:rsid w:val="00F4186A"/>
    <w:rsid w:val="00F509CE"/>
    <w:rsid w:val="00FA033B"/>
    <w:rsid w:val="00FB30D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FFB6"/>
  <w15:chartTrackingRefBased/>
  <w15:docId w15:val="{E96EAF54-E95F-406B-A4B1-4811979B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7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D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D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Pawel.Postek</dc:creator>
  <cp:keywords/>
  <dc:description/>
  <cp:lastModifiedBy>Michał Woś</cp:lastModifiedBy>
  <cp:revision>2</cp:revision>
  <dcterms:created xsi:type="dcterms:W3CDTF">2023-01-23T12:55:00Z</dcterms:created>
  <dcterms:modified xsi:type="dcterms:W3CDTF">2023-01-23T12:55:00Z</dcterms:modified>
</cp:coreProperties>
</file>