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8F" w:rsidRDefault="00561B8F" w:rsidP="00561B8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Załączniki nr 1 </w:t>
      </w:r>
      <w:bookmarkStart w:id="0" w:name="_GoBack"/>
      <w:bookmarkEnd w:id="0"/>
    </w:p>
    <w:p w:rsidR="00561B8F" w:rsidRDefault="00561B8F" w:rsidP="00561B8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opis przedmiotu zamówienia</w:t>
      </w:r>
    </w:p>
    <w:tbl>
      <w:tblPr>
        <w:tblStyle w:val="Tabela-Siatka"/>
        <w:tblpPr w:leftFromText="141" w:rightFromText="141" w:vertAnchor="text" w:horzAnchor="margin" w:tblpY="4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61B8F" w:rsidTr="00A16686">
        <w:trPr>
          <w:trHeight w:val="425"/>
        </w:trPr>
        <w:tc>
          <w:tcPr>
            <w:tcW w:w="9493" w:type="dxa"/>
            <w:shd w:val="clear" w:color="auto" w:fill="D9D9D9" w:themeFill="background1" w:themeFillShade="D9"/>
          </w:tcPr>
          <w:p w:rsidR="00561B8F" w:rsidRDefault="00D43FD0" w:rsidP="00561B8F">
            <w:r>
              <w:t>specyfikacja</w:t>
            </w:r>
          </w:p>
        </w:tc>
      </w:tr>
    </w:tbl>
    <w:p w:rsidR="00561B8F" w:rsidRDefault="00561B8F" w:rsidP="00BB22C8"/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365"/>
        <w:gridCol w:w="2601"/>
        <w:gridCol w:w="2509"/>
      </w:tblGrid>
      <w:tr w:rsidR="00A16686" w:rsidRPr="004C2215" w:rsidTr="009E71E7">
        <w:trPr>
          <w:trHeight w:val="300"/>
        </w:trPr>
        <w:tc>
          <w:tcPr>
            <w:tcW w:w="4306" w:type="dxa"/>
            <w:gridSpan w:val="2"/>
          </w:tcPr>
          <w:p w:rsidR="00A16686" w:rsidRPr="00A16686" w:rsidRDefault="00A16686" w:rsidP="00C81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66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NAKLEJKA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A16686" w:rsidRDefault="00A16686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rozmiar</w:t>
            </w:r>
          </w:p>
        </w:tc>
        <w:tc>
          <w:tcPr>
            <w:tcW w:w="2509" w:type="dxa"/>
          </w:tcPr>
          <w:p w:rsidR="00A16686" w:rsidRDefault="00A16686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</w:tr>
      <w:tr w:rsidR="00D43FD0" w:rsidRPr="004C2215" w:rsidTr="00D43FD0">
        <w:trPr>
          <w:trHeight w:val="300"/>
        </w:trPr>
        <w:tc>
          <w:tcPr>
            <w:tcW w:w="1941" w:type="dxa"/>
            <w:vMerge w:val="restart"/>
          </w:tcPr>
          <w:p w:rsidR="00D43FD0" w:rsidRPr="004C2215" w:rsidRDefault="00A16686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duża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wysokość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 w:val="restart"/>
          </w:tcPr>
          <w:p w:rsidR="00D43FD0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D43FD0" w:rsidRPr="004C2215" w:rsidTr="00D43FD0">
        <w:trPr>
          <w:trHeight w:val="300"/>
        </w:trPr>
        <w:tc>
          <w:tcPr>
            <w:tcW w:w="1941" w:type="dxa"/>
            <w:vMerge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szerokość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/>
          </w:tcPr>
          <w:p w:rsidR="00D43FD0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43FD0" w:rsidRPr="004C2215" w:rsidTr="00A16686">
        <w:trPr>
          <w:trHeight w:val="159"/>
        </w:trPr>
        <w:tc>
          <w:tcPr>
            <w:tcW w:w="1941" w:type="dxa"/>
          </w:tcPr>
          <w:p w:rsidR="00D43FD0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D43FD0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D43FD0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9" w:type="dxa"/>
          </w:tcPr>
          <w:p w:rsidR="00D43FD0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43FD0" w:rsidRPr="004C2215" w:rsidTr="00D43FD0">
        <w:trPr>
          <w:trHeight w:val="300"/>
        </w:trPr>
        <w:tc>
          <w:tcPr>
            <w:tcW w:w="1941" w:type="dxa"/>
            <w:vMerge w:val="restart"/>
          </w:tcPr>
          <w:p w:rsidR="00D43FD0" w:rsidRPr="004C2215" w:rsidRDefault="00A16686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mała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wysokość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 w:val="restart"/>
          </w:tcPr>
          <w:p w:rsidR="00D43FD0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D43FD0" w:rsidRPr="004C2215" w:rsidTr="00D43FD0">
        <w:trPr>
          <w:trHeight w:val="300"/>
        </w:trPr>
        <w:tc>
          <w:tcPr>
            <w:tcW w:w="1941" w:type="dxa"/>
            <w:vMerge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szerokość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/>
          </w:tcPr>
          <w:p w:rsidR="00D43FD0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43FD0" w:rsidRPr="004C2215" w:rsidTr="00A16686">
        <w:trPr>
          <w:trHeight w:val="101"/>
        </w:trPr>
        <w:tc>
          <w:tcPr>
            <w:tcW w:w="1941" w:type="dxa"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D43FD0" w:rsidRPr="004C2215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9" w:type="dxa"/>
          </w:tcPr>
          <w:p w:rsidR="00D43FD0" w:rsidRPr="004C2215" w:rsidRDefault="00D43FD0" w:rsidP="00C8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43FD0" w:rsidRPr="004C2215" w:rsidTr="00D43FD0">
        <w:trPr>
          <w:trHeight w:val="300"/>
        </w:trPr>
        <w:tc>
          <w:tcPr>
            <w:tcW w:w="1941" w:type="dxa"/>
          </w:tcPr>
          <w:p w:rsidR="00D43FD0" w:rsidRDefault="00D43FD0" w:rsidP="00F31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D43FD0" w:rsidRPr="004C2215" w:rsidRDefault="00D43FD0" w:rsidP="00F31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Zabezpieczenie przed UV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D43FD0" w:rsidRPr="004C2215" w:rsidRDefault="00A16686" w:rsidP="00F3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Dobrze widziane</w:t>
            </w:r>
          </w:p>
        </w:tc>
        <w:tc>
          <w:tcPr>
            <w:tcW w:w="2509" w:type="dxa"/>
          </w:tcPr>
          <w:p w:rsidR="00D43FD0" w:rsidRDefault="00D43FD0" w:rsidP="00F31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61B8F" w:rsidRDefault="00561B8F" w:rsidP="00BB22C8"/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365"/>
        <w:gridCol w:w="2601"/>
        <w:gridCol w:w="2509"/>
      </w:tblGrid>
      <w:tr w:rsidR="00A16686" w:rsidRPr="004C2215" w:rsidTr="00E8292E">
        <w:trPr>
          <w:trHeight w:val="300"/>
        </w:trPr>
        <w:tc>
          <w:tcPr>
            <w:tcW w:w="4306" w:type="dxa"/>
            <w:gridSpan w:val="2"/>
          </w:tcPr>
          <w:p w:rsidR="00A16686" w:rsidRPr="00A16686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66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TABLICZKA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rozmiar</w:t>
            </w:r>
          </w:p>
        </w:tc>
        <w:tc>
          <w:tcPr>
            <w:tcW w:w="2509" w:type="dxa"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</w:tr>
      <w:tr w:rsidR="00A16686" w:rsidRPr="004C2215" w:rsidTr="00E8292E">
        <w:trPr>
          <w:trHeight w:val="300"/>
        </w:trPr>
        <w:tc>
          <w:tcPr>
            <w:tcW w:w="1941" w:type="dxa"/>
            <w:vMerge w:val="restart"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duża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wysokość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 w:val="restart"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16686" w:rsidRPr="004C2215" w:rsidTr="00E8292E">
        <w:trPr>
          <w:trHeight w:val="300"/>
        </w:trPr>
        <w:tc>
          <w:tcPr>
            <w:tcW w:w="1941" w:type="dxa"/>
            <w:vMerge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szerokość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6686" w:rsidRPr="004C2215" w:rsidTr="00A16686">
        <w:trPr>
          <w:trHeight w:val="135"/>
        </w:trPr>
        <w:tc>
          <w:tcPr>
            <w:tcW w:w="1941" w:type="dxa"/>
          </w:tcPr>
          <w:p w:rsidR="00A16686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A16686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9" w:type="dxa"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6686" w:rsidRPr="004C2215" w:rsidTr="00E8292E">
        <w:trPr>
          <w:trHeight w:val="300"/>
        </w:trPr>
        <w:tc>
          <w:tcPr>
            <w:tcW w:w="1941" w:type="dxa"/>
            <w:vMerge w:val="restart"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mała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wysokość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 w:val="restart"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16686" w:rsidRPr="004C2215" w:rsidTr="00E8292E">
        <w:trPr>
          <w:trHeight w:val="300"/>
        </w:trPr>
        <w:tc>
          <w:tcPr>
            <w:tcW w:w="1941" w:type="dxa"/>
            <w:vMerge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>szerokość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  <w:r w:rsidRPr="004C22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2509" w:type="dxa"/>
            <w:vMerge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6686" w:rsidRPr="004C2215" w:rsidTr="00A16686">
        <w:trPr>
          <w:trHeight w:val="70"/>
        </w:trPr>
        <w:tc>
          <w:tcPr>
            <w:tcW w:w="1941" w:type="dxa"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9" w:type="dxa"/>
          </w:tcPr>
          <w:p w:rsidR="00A16686" w:rsidRPr="004C2215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6686" w:rsidRPr="004C2215" w:rsidTr="00E8292E">
        <w:trPr>
          <w:trHeight w:val="300"/>
        </w:trPr>
        <w:tc>
          <w:tcPr>
            <w:tcW w:w="1941" w:type="dxa"/>
          </w:tcPr>
          <w:p w:rsidR="00A16686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Zabezpieczenie przed UV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6686" w:rsidRPr="004C2215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Dobrze widziane</w:t>
            </w:r>
          </w:p>
        </w:tc>
        <w:tc>
          <w:tcPr>
            <w:tcW w:w="2509" w:type="dxa"/>
          </w:tcPr>
          <w:p w:rsidR="00A16686" w:rsidRDefault="00A16686" w:rsidP="00E82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B22C8" w:rsidRDefault="00BB22C8" w:rsidP="00BB22C8">
      <w:r>
        <w:t xml:space="preserve">Wygląd poglądowy </w:t>
      </w:r>
      <w:r w:rsidR="00D43FD0">
        <w:t>tabliczki</w:t>
      </w:r>
      <w:r w:rsidR="00A16686">
        <w:t xml:space="preserve"> i </w:t>
      </w:r>
      <w:r w:rsidR="00D43FD0">
        <w:t xml:space="preserve">naklejki </w:t>
      </w:r>
      <w:r>
        <w:t xml:space="preserve">: </w:t>
      </w:r>
    </w:p>
    <w:p w:rsidR="00D43FD0" w:rsidRDefault="00D43FD0" w:rsidP="00D43FD0">
      <w:r>
        <w:rPr>
          <w:noProof/>
        </w:rPr>
        <w:drawing>
          <wp:inline distT="0" distB="0" distL="0" distR="0" wp14:anchorId="49767365" wp14:editId="6035D789">
            <wp:extent cx="6429375" cy="375113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87" cy="377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D0" w:rsidRDefault="00D43FD0" w:rsidP="00D43FD0"/>
    <w:p w:rsidR="00D43FD0" w:rsidRPr="00D27BEE" w:rsidRDefault="00D43FD0" w:rsidP="00D43F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Treść n</w:t>
      </w:r>
      <w:r w:rsidRPr="00D27BEE">
        <w:rPr>
          <w:b/>
          <w:bCs/>
          <w:sz w:val="32"/>
          <w:szCs w:val="32"/>
          <w:highlight w:val="yellow"/>
        </w:rPr>
        <w:t>apis</w:t>
      </w:r>
      <w:r>
        <w:rPr>
          <w:b/>
          <w:bCs/>
          <w:sz w:val="32"/>
          <w:szCs w:val="32"/>
          <w:highlight w:val="yellow"/>
        </w:rPr>
        <w:t>u</w:t>
      </w:r>
      <w:r w:rsidRPr="00D27BEE">
        <w:rPr>
          <w:b/>
          <w:bCs/>
          <w:sz w:val="32"/>
          <w:szCs w:val="32"/>
          <w:highlight w:val="yellow"/>
        </w:rPr>
        <w:t xml:space="preserve"> pod naklejką dotyczący przetwarzania danych osobowych:</w:t>
      </w:r>
    </w:p>
    <w:p w:rsidR="00D43FD0" w:rsidRPr="00552FD1" w:rsidRDefault="00D43FD0" w:rsidP="00D43FD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552FD1">
        <w:rPr>
          <w:rFonts w:cstheme="minorHAnsi"/>
          <w:b/>
          <w:bCs/>
          <w:sz w:val="24"/>
          <w:szCs w:val="24"/>
        </w:rPr>
        <w:t>Pogotowie Ratunkowe we Wrocławiu jest administratorem danych monitoringu wizyjnego prowadzonego na terenie jednostki. Podstawą prawną przetwarzania danych jest art. 6 ust. 1 lit. e) Rozporządzenia Parlamentu Europejskiego i Rady (UE) 2016/679 z 27 kwietnia 2016 r. w sprawie ochrony osób fizycznych w związku z przetwarzaniem danych osobowych i w sprawie swobodnego przepływu takich danych oraz uchylenia dyrektywy 95/46/WE – RODO.</w:t>
      </w:r>
    </w:p>
    <w:p w:rsidR="00D43FD0" w:rsidRPr="00003FFF" w:rsidRDefault="00D43FD0" w:rsidP="00D43F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3FFF">
        <w:rPr>
          <w:rFonts w:cstheme="minorHAnsi"/>
          <w:sz w:val="24"/>
          <w:szCs w:val="24"/>
        </w:rPr>
        <w:t xml:space="preserve">Rejestracji podlegają ciągi komunikacyjne oraz lokalizacje, </w:t>
      </w:r>
      <w:r w:rsidR="00A16686">
        <w:rPr>
          <w:rFonts w:cstheme="minorHAnsi"/>
          <w:sz w:val="24"/>
          <w:szCs w:val="24"/>
        </w:rPr>
        <w:t xml:space="preserve">w </w:t>
      </w:r>
      <w:r w:rsidRPr="00003FFF">
        <w:rPr>
          <w:rFonts w:cstheme="minorHAnsi"/>
          <w:sz w:val="24"/>
          <w:szCs w:val="24"/>
        </w:rPr>
        <w:t xml:space="preserve">których </w:t>
      </w:r>
      <w:r w:rsidR="00A16686">
        <w:rPr>
          <w:rFonts w:cstheme="minorHAnsi"/>
          <w:sz w:val="24"/>
          <w:szCs w:val="24"/>
        </w:rPr>
        <w:t>celem monitoringu</w:t>
      </w:r>
      <w:r w:rsidRPr="00003FFF">
        <w:rPr>
          <w:rFonts w:cstheme="minorHAnsi"/>
          <w:sz w:val="24"/>
          <w:szCs w:val="24"/>
        </w:rPr>
        <w:t xml:space="preserve"> wizyjn</w:t>
      </w:r>
      <w:r w:rsidR="00A16686">
        <w:rPr>
          <w:rFonts w:cstheme="minorHAnsi"/>
          <w:sz w:val="24"/>
          <w:szCs w:val="24"/>
        </w:rPr>
        <w:t>ego</w:t>
      </w:r>
      <w:r w:rsidRPr="00003FFF">
        <w:rPr>
          <w:rFonts w:cstheme="minorHAnsi"/>
          <w:sz w:val="24"/>
          <w:szCs w:val="24"/>
        </w:rPr>
        <w:t xml:space="preserve"> jest wyłącznie </w:t>
      </w:r>
      <w:r>
        <w:rPr>
          <w:rFonts w:cstheme="minorHAnsi"/>
          <w:sz w:val="24"/>
          <w:szCs w:val="24"/>
        </w:rPr>
        <w:t>za</w:t>
      </w:r>
      <w:r w:rsidRPr="00003FFF">
        <w:rPr>
          <w:rFonts w:cstheme="minorHAnsi"/>
          <w:sz w:val="24"/>
          <w:szCs w:val="24"/>
        </w:rPr>
        <w:t>bezpiecze</w:t>
      </w:r>
      <w:r>
        <w:rPr>
          <w:rFonts w:cstheme="minorHAnsi"/>
          <w:sz w:val="24"/>
          <w:szCs w:val="24"/>
        </w:rPr>
        <w:t>nia</w:t>
      </w:r>
      <w:r w:rsidRPr="00003F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osób</w:t>
      </w:r>
      <w:r w:rsidR="00A1668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mienia</w:t>
      </w:r>
      <w:r w:rsidR="00A166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oraz dobrego imienia administratora danych. </w:t>
      </w:r>
      <w:r w:rsidRPr="00003FFF">
        <w:rPr>
          <w:rFonts w:cstheme="minorHAnsi"/>
          <w:sz w:val="24"/>
          <w:szCs w:val="24"/>
        </w:rPr>
        <w:t xml:space="preserve">Nagrania monitoringu przechowywane są przez okres nie przekraczający jednego miesiąca, o ile odrębne przepisy prawa nie stanowią inaczej. </w:t>
      </w:r>
      <w:r>
        <w:rPr>
          <w:rFonts w:cstheme="minorHAnsi"/>
          <w:sz w:val="24"/>
          <w:szCs w:val="24"/>
        </w:rPr>
        <w:t xml:space="preserve">Osoba zarejestrowana przez system monitoringu ma prawo do ograniczenia przetwarzania danych osobowych oraz wniesienia skargi do organu nadzorczego. </w:t>
      </w:r>
      <w:r w:rsidRPr="00003FFF">
        <w:rPr>
          <w:rFonts w:cstheme="minorHAnsi"/>
          <w:sz w:val="24"/>
          <w:szCs w:val="24"/>
        </w:rPr>
        <w:t>Szczegółow</w:t>
      </w:r>
      <w:r>
        <w:rPr>
          <w:rFonts w:cstheme="minorHAnsi"/>
          <w:sz w:val="24"/>
          <w:szCs w:val="24"/>
        </w:rPr>
        <w:t>ą</w:t>
      </w:r>
      <w:r w:rsidRPr="00003FFF">
        <w:rPr>
          <w:rFonts w:cstheme="minorHAnsi"/>
          <w:sz w:val="24"/>
          <w:szCs w:val="24"/>
        </w:rPr>
        <w:t xml:space="preserve"> informacj</w:t>
      </w:r>
      <w:r>
        <w:rPr>
          <w:rFonts w:cstheme="minorHAnsi"/>
          <w:sz w:val="24"/>
          <w:szCs w:val="24"/>
        </w:rPr>
        <w:t>ę</w:t>
      </w:r>
      <w:r w:rsidRPr="00003F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dotyczącą</w:t>
      </w:r>
      <w:r w:rsidRPr="00003FFF">
        <w:rPr>
          <w:rFonts w:cstheme="minorHAnsi"/>
          <w:sz w:val="24"/>
          <w:szCs w:val="24"/>
        </w:rPr>
        <w:t xml:space="preserve"> monitoringu wizyjnego można uzyskać na stronie internetowej administratora danych w sekcji / ochrona danych</w:t>
      </w:r>
      <w:r>
        <w:rPr>
          <w:rFonts w:cstheme="minorHAnsi"/>
          <w:sz w:val="24"/>
          <w:szCs w:val="24"/>
        </w:rPr>
        <w:t>.</w:t>
      </w:r>
    </w:p>
    <w:p w:rsidR="00D43FD0" w:rsidRDefault="00D43FD0" w:rsidP="00BB22C8"/>
    <w:p w:rsidR="009B0CFD" w:rsidRDefault="009B0CFD"/>
    <w:sectPr w:rsidR="009B0CFD" w:rsidSect="00A16686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F5" w:rsidRDefault="008B1FF5" w:rsidP="00561B8F">
      <w:pPr>
        <w:spacing w:after="0" w:line="240" w:lineRule="auto"/>
      </w:pPr>
      <w:r>
        <w:separator/>
      </w:r>
    </w:p>
  </w:endnote>
  <w:endnote w:type="continuationSeparator" w:id="0">
    <w:p w:rsidR="008B1FF5" w:rsidRDefault="008B1FF5" w:rsidP="0056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 Semi Bold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F5" w:rsidRDefault="008B1FF5" w:rsidP="00561B8F">
      <w:pPr>
        <w:spacing w:after="0" w:line="240" w:lineRule="auto"/>
      </w:pPr>
      <w:r>
        <w:separator/>
      </w:r>
    </w:p>
  </w:footnote>
  <w:footnote w:type="continuationSeparator" w:id="0">
    <w:p w:rsidR="008B1FF5" w:rsidRDefault="008B1FF5" w:rsidP="0056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431"/>
    <w:multiLevelType w:val="multilevel"/>
    <w:tmpl w:val="D1006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BA7BF5"/>
    <w:multiLevelType w:val="hybridMultilevel"/>
    <w:tmpl w:val="79620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67"/>
    <w:rsid w:val="00105E8F"/>
    <w:rsid w:val="001D0667"/>
    <w:rsid w:val="002F2949"/>
    <w:rsid w:val="00426524"/>
    <w:rsid w:val="004C2215"/>
    <w:rsid w:val="00561B8F"/>
    <w:rsid w:val="005E08CD"/>
    <w:rsid w:val="008B1FF5"/>
    <w:rsid w:val="008D2522"/>
    <w:rsid w:val="008F463F"/>
    <w:rsid w:val="009876CC"/>
    <w:rsid w:val="009B0CFD"/>
    <w:rsid w:val="009B56D5"/>
    <w:rsid w:val="00A16686"/>
    <w:rsid w:val="00B43822"/>
    <w:rsid w:val="00BB22C8"/>
    <w:rsid w:val="00C33896"/>
    <w:rsid w:val="00D43FD0"/>
    <w:rsid w:val="00F650FE"/>
    <w:rsid w:val="00FB1055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1891"/>
  <w15:docId w15:val="{20C2F7C8-B371-47C9-B3C0-5DC45F94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D0667"/>
    <w:rPr>
      <w:color w:val="0000FF"/>
      <w:u w:val="single"/>
    </w:rPr>
  </w:style>
  <w:style w:type="paragraph" w:customStyle="1" w:styleId="Default">
    <w:name w:val="Default"/>
    <w:qFormat/>
    <w:rsid w:val="00F650FE"/>
    <w:pPr>
      <w:suppressAutoHyphens/>
      <w:spacing w:after="0" w:line="240" w:lineRule="auto"/>
    </w:pPr>
    <w:rPr>
      <w:rFonts w:ascii="Montserrat Semi Bold" w:eastAsia="SimSun" w:hAnsi="Montserrat Semi Bold" w:cs="Montserrat Semi Bold"/>
      <w:color w:val="000000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D25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B8F"/>
  </w:style>
  <w:style w:type="paragraph" w:styleId="Stopka">
    <w:name w:val="footer"/>
    <w:basedOn w:val="Normalny"/>
    <w:link w:val="StopkaZnak"/>
    <w:uiPriority w:val="99"/>
    <w:unhideWhenUsed/>
    <w:rsid w:val="0056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B8F"/>
  </w:style>
  <w:style w:type="character" w:styleId="Odwoanieprzypisudolnego">
    <w:name w:val="footnote reference"/>
    <w:uiPriority w:val="99"/>
    <w:semiHidden/>
    <w:unhideWhenUsed/>
    <w:rsid w:val="00561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B59A-2357-4559-A674-38862BB7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Fąfara</dc:creator>
  <cp:lastModifiedBy>Marzena Paszulewicz</cp:lastModifiedBy>
  <cp:revision>5</cp:revision>
  <dcterms:created xsi:type="dcterms:W3CDTF">2019-05-31T10:37:00Z</dcterms:created>
  <dcterms:modified xsi:type="dcterms:W3CDTF">2019-09-03T10:57:00Z</dcterms:modified>
</cp:coreProperties>
</file>