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E" w:rsidRDefault="009B0F3E" w:rsidP="009B0F3E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Przegląd dygestoriów zgodnie z aktualna normą EN 14175   </w:t>
      </w:r>
    </w:p>
    <w:p w:rsidR="009B0F3E" w:rsidRDefault="007214D9" w:rsidP="007214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9B0F3E">
        <w:rPr>
          <w:rFonts w:ascii="Arial" w:hAnsi="Arial" w:cs="Arial"/>
          <w:sz w:val="20"/>
        </w:rPr>
        <w:t>Szczegółowy opis przedmiotu zamówienia:</w:t>
      </w:r>
    </w:p>
    <w:p w:rsidR="00DE36F8" w:rsidRDefault="009B0F3E" w:rsidP="009B0F3E">
      <w:pPr>
        <w:spacing w:after="6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Przegląd obejmuje 4 dygestoria zlokalizowane w Laboratorium PWiK Sp. z o.o. w Olsztynie na Oczyszczal</w:t>
      </w:r>
      <w:r w:rsidR="00DE36F8">
        <w:rPr>
          <w:rFonts w:ascii="Arial" w:hAnsi="Arial" w:cs="Arial"/>
          <w:sz w:val="20"/>
        </w:rPr>
        <w:t xml:space="preserve">ni Ścieków „Łyna „ ul. Leśna 9 oraz 1 zlokalizowane w Laboratorium PWiK Sp. z o.o. </w:t>
      </w:r>
    </w:p>
    <w:p w:rsidR="009B0F3E" w:rsidRDefault="00DE36F8" w:rsidP="009B0F3E">
      <w:pPr>
        <w:spacing w:after="6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Olsztynie ul. Oficerska 16a </w:t>
      </w:r>
    </w:p>
    <w:p w:rsidR="009B0F3E" w:rsidRPr="00DE36F8" w:rsidRDefault="009B0F3E" w:rsidP="009B0F3E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</w:rPr>
        <w:t xml:space="preserve">Dygestorium </w:t>
      </w:r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Köttermann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Rok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produkcji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1998,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objętość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1,21 m</w:t>
      </w:r>
      <w:r w:rsidRPr="00DE36F8">
        <w:rPr>
          <w:rFonts w:ascii="Arial" w:eastAsia="Calibri" w:hAnsi="Arial" w:cs="Arial"/>
          <w:color w:val="2F3B3F"/>
          <w:sz w:val="20"/>
          <w:szCs w:val="20"/>
          <w:vertAlign w:val="superscript"/>
          <w:lang w:val="de-DE" w:eastAsia="en-US"/>
        </w:rPr>
        <w:t>3</w:t>
      </w:r>
      <w:r w:rsidRPr="00DE36F8">
        <w:rPr>
          <w:rFonts w:ascii="Arial" w:hAnsi="Arial" w:cs="Arial"/>
          <w:sz w:val="20"/>
          <w:szCs w:val="20"/>
          <w:lang w:val="de-DE"/>
        </w:rPr>
        <w:t xml:space="preserve"> </w:t>
      </w:r>
      <w:r w:rsidRPr="00DE36F8">
        <w:rPr>
          <w:rFonts w:ascii="Arial" w:hAnsi="Arial" w:cs="Arial"/>
          <w:sz w:val="20"/>
          <w:szCs w:val="20"/>
        </w:rPr>
        <w:t>.Dygestorium posiada  wentylowana szafkę do przechowywania kwasów i zasad.</w:t>
      </w:r>
    </w:p>
    <w:p w:rsidR="009B0F3E" w:rsidRPr="00DE36F8" w:rsidRDefault="009B0F3E" w:rsidP="009B0F3E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</w:rPr>
        <w:t xml:space="preserve">Dygestorium IRMECO IRREK  Rok produkcji 2002,  </w:t>
      </w:r>
      <w:r w:rsidR="00DE36F8" w:rsidRPr="00DE36F8">
        <w:rPr>
          <w:rFonts w:ascii="Arial" w:hAnsi="Arial" w:cs="Arial"/>
          <w:sz w:val="20"/>
          <w:szCs w:val="20"/>
        </w:rPr>
        <w:t>objętość</w:t>
      </w:r>
      <w:r w:rsidRPr="00DE36F8">
        <w:rPr>
          <w:rFonts w:ascii="Arial" w:hAnsi="Arial" w:cs="Arial"/>
          <w:sz w:val="20"/>
          <w:szCs w:val="20"/>
        </w:rPr>
        <w:t xml:space="preserve"> 0,98 m</w:t>
      </w:r>
      <w:r w:rsidRPr="00DE36F8">
        <w:rPr>
          <w:rFonts w:ascii="Arial" w:hAnsi="Arial" w:cs="Arial"/>
          <w:sz w:val="20"/>
          <w:szCs w:val="20"/>
          <w:vertAlign w:val="superscript"/>
        </w:rPr>
        <w:t>3 .</w:t>
      </w:r>
      <w:r w:rsidRPr="00DE36F8">
        <w:rPr>
          <w:rFonts w:ascii="Arial" w:hAnsi="Arial" w:cs="Arial"/>
          <w:sz w:val="20"/>
          <w:szCs w:val="20"/>
        </w:rPr>
        <w:t xml:space="preserve"> </w:t>
      </w:r>
    </w:p>
    <w:p w:rsidR="009B0F3E" w:rsidRPr="00DE36F8" w:rsidRDefault="009B0F3E" w:rsidP="009B0F3E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</w:rPr>
        <w:t xml:space="preserve">Dygestorium IRMECO IRREK  Rok produkcji 2002,  </w:t>
      </w:r>
      <w:r w:rsidR="00DE36F8" w:rsidRPr="00DE36F8">
        <w:rPr>
          <w:rFonts w:ascii="Arial" w:hAnsi="Arial" w:cs="Arial"/>
          <w:sz w:val="20"/>
          <w:szCs w:val="20"/>
        </w:rPr>
        <w:t>objętość</w:t>
      </w:r>
      <w:r w:rsidRPr="00DE36F8">
        <w:rPr>
          <w:rFonts w:ascii="Arial" w:hAnsi="Arial" w:cs="Arial"/>
          <w:sz w:val="20"/>
          <w:szCs w:val="20"/>
        </w:rPr>
        <w:t xml:space="preserve"> 1,08 m</w:t>
      </w:r>
      <w:r w:rsidRPr="00DE36F8">
        <w:rPr>
          <w:rFonts w:ascii="Arial" w:hAnsi="Arial" w:cs="Arial"/>
          <w:sz w:val="20"/>
          <w:szCs w:val="20"/>
          <w:vertAlign w:val="superscript"/>
        </w:rPr>
        <w:t>3 .</w:t>
      </w:r>
      <w:r w:rsidRPr="00DE36F8">
        <w:rPr>
          <w:rFonts w:ascii="Arial" w:hAnsi="Arial" w:cs="Arial"/>
          <w:sz w:val="20"/>
          <w:szCs w:val="20"/>
        </w:rPr>
        <w:t xml:space="preserve"> </w:t>
      </w:r>
    </w:p>
    <w:p w:rsidR="009B0F3E" w:rsidRPr="00DE36F8" w:rsidRDefault="009B0F3E" w:rsidP="009B0F3E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</w:rPr>
        <w:t xml:space="preserve">Dygestorium </w:t>
      </w:r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Köttermann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Rok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produkcji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2016,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objętość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1,21 m</w:t>
      </w:r>
      <w:r w:rsidRPr="00DE36F8">
        <w:rPr>
          <w:rFonts w:ascii="Arial" w:eastAsia="Calibri" w:hAnsi="Arial" w:cs="Arial"/>
          <w:color w:val="2F3B3F"/>
          <w:sz w:val="20"/>
          <w:szCs w:val="20"/>
          <w:vertAlign w:val="superscript"/>
          <w:lang w:val="de-DE" w:eastAsia="en-US"/>
        </w:rPr>
        <w:t>3</w:t>
      </w:r>
    </w:p>
    <w:p w:rsidR="007214D9" w:rsidRPr="00DE36F8" w:rsidRDefault="00DE36F8" w:rsidP="007214D9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  <w:lang w:eastAsia="en-US"/>
        </w:rPr>
        <w:t xml:space="preserve">Dygestorium Polon Poznań Rok produkcji 2019, </w:t>
      </w:r>
      <w:r w:rsidR="007214D9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1,64</w:t>
      </w:r>
      <w:r w:rsidR="007214D9"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m</w:t>
      </w:r>
      <w:r w:rsidR="007214D9" w:rsidRPr="00DE36F8">
        <w:rPr>
          <w:rFonts w:ascii="Arial" w:eastAsia="Calibri" w:hAnsi="Arial" w:cs="Arial"/>
          <w:color w:val="2F3B3F"/>
          <w:sz w:val="20"/>
          <w:szCs w:val="20"/>
          <w:vertAlign w:val="superscript"/>
          <w:lang w:val="de-DE" w:eastAsia="en-US"/>
        </w:rPr>
        <w:t>3</w:t>
      </w:r>
    </w:p>
    <w:p w:rsidR="00DE36F8" w:rsidRPr="007214D9" w:rsidRDefault="00DE36F8" w:rsidP="007214D9">
      <w:pPr>
        <w:ind w:left="720"/>
        <w:rPr>
          <w:rFonts w:ascii="Arial" w:hAnsi="Arial" w:cs="Arial"/>
          <w:sz w:val="20"/>
          <w:szCs w:val="20"/>
          <w:lang w:eastAsia="en-US"/>
        </w:rPr>
      </w:pPr>
    </w:p>
    <w:p w:rsidR="00DE36F8" w:rsidRPr="00DE36F8" w:rsidRDefault="00DE36F8" w:rsidP="00DE36F8">
      <w:pPr>
        <w:pStyle w:val="Akapitzlist"/>
        <w:ind w:left="1080"/>
        <w:rPr>
          <w:rFonts w:ascii="Arial" w:hAnsi="Arial" w:cs="Arial"/>
          <w:sz w:val="20"/>
          <w:szCs w:val="20"/>
          <w:lang w:eastAsia="en-US"/>
        </w:rPr>
      </w:pPr>
    </w:p>
    <w:p w:rsidR="009B0F3E" w:rsidRDefault="009B0F3E" w:rsidP="009B0F3E">
      <w:pPr>
        <w:spacing w:after="6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Przegląd</w:t>
      </w:r>
      <w:r w:rsidR="00002AD6">
        <w:rPr>
          <w:rFonts w:ascii="Arial" w:hAnsi="Arial" w:cs="Arial"/>
          <w:sz w:val="20"/>
        </w:rPr>
        <w:t xml:space="preserve"> powinien obejmować:</w:t>
      </w:r>
    </w:p>
    <w:p w:rsid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02AD6">
        <w:rPr>
          <w:rFonts w:ascii="Arial" w:hAnsi="Arial" w:cs="Arial"/>
          <w:sz w:val="20"/>
          <w:szCs w:val="20"/>
        </w:rPr>
        <w:t>rzegląd elementów podnoszenia okna (kontrola stanu linek, pasków zębatych, rolek, prowadnic);   </w:t>
      </w:r>
    </w:p>
    <w:p w:rsidR="00002AD6" w:rsidRP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02AD6">
        <w:rPr>
          <w:rFonts w:ascii="Arial" w:hAnsi="Arial" w:cs="Arial"/>
          <w:sz w:val="20"/>
          <w:szCs w:val="20"/>
        </w:rPr>
        <w:t>rzegląd kanałów odprowadzających opary po chemikaliach;                                     </w:t>
      </w:r>
    </w:p>
    <w:p w:rsidR="00002AD6" w:rsidRP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</w:t>
      </w:r>
      <w:r w:rsidRPr="00002AD6">
        <w:rPr>
          <w:rFonts w:ascii="Arial" w:hAnsi="Arial" w:cs="Arial"/>
          <w:sz w:val="20"/>
          <w:szCs w:val="20"/>
        </w:rPr>
        <w:t xml:space="preserve"> stanu powierzchni lakierniczych i galwanicznych;                                  </w:t>
      </w:r>
    </w:p>
    <w:p w:rsid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</w:t>
      </w:r>
      <w:r w:rsidRPr="00002AD6">
        <w:rPr>
          <w:rFonts w:ascii="Arial" w:hAnsi="Arial" w:cs="Arial"/>
          <w:sz w:val="20"/>
          <w:szCs w:val="20"/>
        </w:rPr>
        <w:t xml:space="preserve"> szczelności instalacji wodnej i wodno-kanalizacyjnej;</w:t>
      </w:r>
    </w:p>
    <w:p w:rsidR="00002AD6" w:rsidRP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</w:t>
      </w:r>
      <w:r w:rsidRPr="00002AD6">
        <w:rPr>
          <w:rFonts w:ascii="Arial" w:hAnsi="Arial" w:cs="Arial"/>
          <w:sz w:val="20"/>
          <w:szCs w:val="20"/>
        </w:rPr>
        <w:t xml:space="preserve"> stanu instalacji elektrycznej;                                                                                        </w:t>
      </w:r>
    </w:p>
    <w:p w:rsidR="00002AD6" w:rsidRP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AD6">
        <w:rPr>
          <w:rFonts w:ascii="Arial" w:hAnsi="Arial" w:cs="Arial"/>
          <w:sz w:val="20"/>
          <w:szCs w:val="20"/>
        </w:rPr>
        <w:t>ielopunk</w:t>
      </w:r>
      <w:r>
        <w:rPr>
          <w:rFonts w:ascii="Arial" w:hAnsi="Arial" w:cs="Arial"/>
          <w:sz w:val="20"/>
          <w:szCs w:val="20"/>
        </w:rPr>
        <w:t xml:space="preserve">towy pomiar prędkości przepływu </w:t>
      </w:r>
      <w:r w:rsidRPr="00002AD6">
        <w:rPr>
          <w:rFonts w:ascii="Arial" w:hAnsi="Arial" w:cs="Arial"/>
          <w:sz w:val="20"/>
          <w:szCs w:val="20"/>
        </w:rPr>
        <w:t>powietrza;                                                                                        </w:t>
      </w:r>
    </w:p>
    <w:p w:rsidR="00002AD6" w:rsidRP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002AD6">
        <w:rPr>
          <w:rFonts w:ascii="Arial" w:hAnsi="Arial" w:cs="Arial"/>
          <w:sz w:val="20"/>
          <w:szCs w:val="20"/>
        </w:rPr>
        <w:t xml:space="preserve">obrazowanie przepływu powietrza (test dymny);                                                             </w:t>
      </w:r>
    </w:p>
    <w:p w:rsidR="00002AD6" w:rsidRP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02AD6">
        <w:rPr>
          <w:rFonts w:ascii="Arial" w:hAnsi="Arial" w:cs="Arial"/>
          <w:sz w:val="20"/>
          <w:szCs w:val="20"/>
        </w:rPr>
        <w:t>omiar natężenia oświetlenia ( w razie potrzeby wymiana świetlówek);                                                                                                             </w:t>
      </w:r>
    </w:p>
    <w:p w:rsidR="00002AD6" w:rsidRP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002AD6">
        <w:rPr>
          <w:rFonts w:ascii="Arial" w:hAnsi="Arial" w:cs="Arial"/>
          <w:sz w:val="20"/>
          <w:szCs w:val="20"/>
        </w:rPr>
        <w:t>adanie instalacji alarmowej wraz z ewentualną kalibrac</w:t>
      </w:r>
      <w:r>
        <w:rPr>
          <w:rFonts w:ascii="Arial" w:hAnsi="Arial" w:cs="Arial"/>
          <w:sz w:val="20"/>
          <w:szCs w:val="20"/>
        </w:rPr>
        <w:t xml:space="preserve">ją monitora przepływu powietrza – w przypadku 3 dygestoriów </w:t>
      </w:r>
      <w:r w:rsidRPr="00002AD6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 </w:t>
      </w:r>
    </w:p>
    <w:p w:rsidR="00002AD6" w:rsidRPr="00002AD6" w:rsidRDefault="00002AD6" w:rsidP="00002AD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przeglądu powinno być sporządzony Protokół </w:t>
      </w:r>
    </w:p>
    <w:p w:rsidR="009B0F3E" w:rsidRPr="00002AD6" w:rsidRDefault="00002AD6" w:rsidP="00002AD6">
      <w:pPr>
        <w:pStyle w:val="Akapitzlist"/>
        <w:numPr>
          <w:ilvl w:val="0"/>
          <w:numId w:val="8"/>
        </w:numPr>
        <w:spacing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Protokół powinien</w:t>
      </w:r>
      <w:r w:rsidR="009B0F3E" w:rsidRPr="00002AD6">
        <w:rPr>
          <w:rFonts w:ascii="Arial" w:hAnsi="Arial" w:cs="Arial"/>
          <w:sz w:val="20"/>
        </w:rPr>
        <w:t xml:space="preserve"> zawierać dane o spójności pomiarowej, warunkach i metod</w:t>
      </w:r>
      <w:r>
        <w:rPr>
          <w:rFonts w:ascii="Arial" w:hAnsi="Arial" w:cs="Arial"/>
          <w:sz w:val="20"/>
        </w:rPr>
        <w:t>zie przeprowadzenia sprawdzenia.</w:t>
      </w:r>
      <w:bookmarkStart w:id="0" w:name="_GoBack"/>
      <w:bookmarkEnd w:id="0"/>
    </w:p>
    <w:p w:rsidR="009B0F3E" w:rsidRDefault="009B0F3E" w:rsidP="009B0F3E">
      <w:pPr>
        <w:spacing w:after="60" w:line="360" w:lineRule="auto"/>
        <w:ind w:left="357"/>
        <w:jc w:val="both"/>
        <w:rPr>
          <w:rFonts w:ascii="Arial" w:hAnsi="Arial" w:cs="Arial"/>
          <w:sz w:val="20"/>
        </w:rPr>
      </w:pPr>
    </w:p>
    <w:sectPr w:rsidR="009B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50A9"/>
    <w:multiLevelType w:val="hybridMultilevel"/>
    <w:tmpl w:val="DC0EB7B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C260A1E"/>
    <w:multiLevelType w:val="hybridMultilevel"/>
    <w:tmpl w:val="A0F08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255D2"/>
    <w:multiLevelType w:val="hybridMultilevel"/>
    <w:tmpl w:val="2AF6695A"/>
    <w:lvl w:ilvl="0" w:tplc="2230EA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10E0"/>
    <w:multiLevelType w:val="hybridMultilevel"/>
    <w:tmpl w:val="F7284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A3D05"/>
    <w:multiLevelType w:val="hybridMultilevel"/>
    <w:tmpl w:val="CA3276CC"/>
    <w:lvl w:ilvl="0" w:tplc="07D2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A48DE3C">
      <w:start w:val="7"/>
      <w:numFmt w:val="bullet"/>
      <w:lvlText w:val="•"/>
      <w:lvlJc w:val="left"/>
      <w:pPr>
        <w:ind w:left="1500" w:hanging="42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7DB8"/>
    <w:multiLevelType w:val="hybridMultilevel"/>
    <w:tmpl w:val="B30446C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3"/>
    <w:rsid w:val="00002AD6"/>
    <w:rsid w:val="00014B73"/>
    <w:rsid w:val="0011349E"/>
    <w:rsid w:val="0024757E"/>
    <w:rsid w:val="00292D56"/>
    <w:rsid w:val="006F6CE8"/>
    <w:rsid w:val="007214D9"/>
    <w:rsid w:val="0079413C"/>
    <w:rsid w:val="009B0F3E"/>
    <w:rsid w:val="00BA6763"/>
    <w:rsid w:val="00C5613A"/>
    <w:rsid w:val="00DE36F8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AF82-9EEE-4ECA-913A-7347D3F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0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Podgórniak</dc:creator>
  <cp:keywords/>
  <dc:description/>
  <cp:lastModifiedBy>Jadwiga Podgórniak</cp:lastModifiedBy>
  <cp:revision>14</cp:revision>
  <cp:lastPrinted>2020-11-02T12:49:00Z</cp:lastPrinted>
  <dcterms:created xsi:type="dcterms:W3CDTF">2020-11-02T08:24:00Z</dcterms:created>
  <dcterms:modified xsi:type="dcterms:W3CDTF">2023-10-17T09:24:00Z</dcterms:modified>
</cp:coreProperties>
</file>