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00" w:rsidRDefault="00786EF9" w:rsidP="00163320">
      <w:pPr>
        <w:keepNext/>
        <w:spacing w:before="120" w:after="36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r w:rsidRPr="00786EF9">
        <w:rPr>
          <w:rFonts w:ascii="Arial" w:eastAsia="Times New Roman" w:hAnsi="Arial" w:cs="Arial"/>
          <w:b/>
          <w:lang w:eastAsia="pl-PL"/>
        </w:rPr>
        <w:t>Załącznik nr 5</w:t>
      </w:r>
      <w:r w:rsidR="00F60F00" w:rsidRPr="00786EF9">
        <w:rPr>
          <w:rFonts w:ascii="Arial" w:eastAsia="Times New Roman" w:hAnsi="Arial" w:cs="Arial"/>
          <w:b/>
          <w:lang w:eastAsia="pl-PL"/>
        </w:rPr>
        <w:t xml:space="preserve"> do SWZ</w:t>
      </w:r>
      <w:r w:rsidRPr="00786EF9">
        <w:rPr>
          <w:rFonts w:ascii="Arial" w:eastAsia="Times New Roman" w:hAnsi="Arial" w:cs="Arial"/>
          <w:b/>
          <w:lang w:eastAsia="pl-PL"/>
        </w:rPr>
        <w:t xml:space="preserve"> – Wzór gwarancji jakości</w:t>
      </w:r>
    </w:p>
    <w:p w:rsidR="00786EF9" w:rsidRPr="00786EF9" w:rsidRDefault="00786EF9" w:rsidP="00786EF9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:rsidR="00786EF9" w:rsidRPr="00163320" w:rsidRDefault="00786EF9" w:rsidP="00163320">
      <w:pPr>
        <w:autoSpaceDE w:val="0"/>
        <w:autoSpaceDN w:val="0"/>
        <w:adjustRightInd w:val="0"/>
        <w:spacing w:after="24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63320">
        <w:rPr>
          <w:rFonts w:ascii="Arial" w:hAnsi="Arial" w:cs="Arial"/>
          <w:b/>
          <w:sz w:val="24"/>
          <w:szCs w:val="24"/>
          <w:u w:val="single"/>
        </w:rPr>
        <w:t>Gwarancja Jakości</w:t>
      </w:r>
    </w:p>
    <w:p w:rsidR="00786EF9" w:rsidRPr="00786EF9" w:rsidRDefault="00786EF9" w:rsidP="00786EF9">
      <w:pPr>
        <w:tabs>
          <w:tab w:val="center" w:pos="4536"/>
          <w:tab w:val="left" w:pos="6945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86EF9">
        <w:rPr>
          <w:rFonts w:ascii="Arial" w:hAnsi="Arial" w:cs="Arial"/>
        </w:rPr>
        <w:t>Dotyczy zadania pn</w:t>
      </w:r>
      <w:r>
        <w:rPr>
          <w:rFonts w:ascii="Arial" w:hAnsi="Arial" w:cs="Arial"/>
        </w:rPr>
        <w:t xml:space="preserve">.: </w:t>
      </w:r>
      <w:r w:rsidRPr="00786EF9">
        <w:rPr>
          <w:rFonts w:ascii="Arial" w:hAnsi="Arial" w:cs="Arial"/>
          <w:iCs/>
        </w:rPr>
        <w:t>B</w:t>
      </w:r>
      <w:r w:rsidRPr="00786EF9">
        <w:rPr>
          <w:rFonts w:ascii="Arial" w:hAnsi="Arial" w:cs="Arial"/>
        </w:rPr>
        <w:t>ieżące utrzymanie dróg gminnych w 2022 r.</w:t>
      </w:r>
    </w:p>
    <w:p w:rsidR="00786EF9" w:rsidRPr="00786EF9" w:rsidRDefault="00786EF9" w:rsidP="00786EF9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GWARANTEM jest: (nazwa</w:t>
      </w:r>
      <w:r w:rsidRPr="00786EF9">
        <w:rPr>
          <w:rFonts w:ascii="Arial" w:hAnsi="Arial" w:cs="Arial"/>
        </w:rPr>
        <w:t>, adres</w:t>
      </w:r>
      <w:r>
        <w:rPr>
          <w:rFonts w:ascii="Arial" w:hAnsi="Arial" w:cs="Arial"/>
        </w:rPr>
        <w:t>: ………………………………………</w:t>
      </w:r>
      <w:r w:rsidRPr="00786EF9">
        <w:rPr>
          <w:rFonts w:ascii="Arial" w:hAnsi="Arial" w:cs="Arial"/>
        </w:rPr>
        <w:t>) będący Wykonawcą.</w:t>
      </w:r>
    </w:p>
    <w:p w:rsidR="00786EF9" w:rsidRPr="00786EF9" w:rsidRDefault="00786EF9" w:rsidP="00786E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Uprawniona</w:t>
      </w:r>
      <w:r w:rsidRPr="00786EF9">
        <w:rPr>
          <w:rFonts w:ascii="Arial" w:hAnsi="Arial" w:cs="Arial"/>
        </w:rPr>
        <w:t xml:space="preserve"> z tytułu gwarancji jest </w:t>
      </w:r>
      <w:r>
        <w:rPr>
          <w:rFonts w:ascii="Arial" w:hAnsi="Arial" w:cs="Arial"/>
        </w:rPr>
        <w:t>Gmina Świlcza, 36-072 Świlcza 168, zwana</w:t>
      </w:r>
      <w:r w:rsidRPr="00786EF9">
        <w:rPr>
          <w:rFonts w:ascii="Arial" w:hAnsi="Arial" w:cs="Arial"/>
        </w:rPr>
        <w:t xml:space="preserve"> dalej Zamawiającym.</w:t>
      </w:r>
    </w:p>
    <w:p w:rsidR="00786EF9" w:rsidRPr="002A1B79" w:rsidRDefault="00786EF9" w:rsidP="002A1B79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240" w:line="360" w:lineRule="auto"/>
        <w:ind w:left="426"/>
        <w:jc w:val="both"/>
        <w:rPr>
          <w:rFonts w:ascii="Arial" w:hAnsi="Arial" w:cs="Arial"/>
          <w:u w:val="single"/>
        </w:rPr>
      </w:pPr>
      <w:r w:rsidRPr="002A1B79">
        <w:rPr>
          <w:rFonts w:ascii="Arial" w:hAnsi="Arial" w:cs="Arial"/>
          <w:u w:val="single"/>
        </w:rPr>
        <w:t>Przedmiot i okres gwarancji</w:t>
      </w:r>
    </w:p>
    <w:p w:rsidR="00786EF9" w:rsidRDefault="00786EF9" w:rsidP="00786EF9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731898">
        <w:rPr>
          <w:rFonts w:ascii="Arial" w:hAnsi="Arial" w:cs="Arial"/>
        </w:rPr>
        <w:t xml:space="preserve">Niniejsza gwarancja obejmuje całość przedmiotu Umowy dotyczącej robót bieżącego utrzymania </w:t>
      </w:r>
      <w:r w:rsidR="00731898" w:rsidRPr="00786EF9">
        <w:rPr>
          <w:rFonts w:ascii="Arial" w:hAnsi="Arial" w:cs="Arial"/>
        </w:rPr>
        <w:t>dróg gminnych w 2022 r.</w:t>
      </w:r>
      <w:r w:rsidRPr="00731898">
        <w:rPr>
          <w:rFonts w:ascii="Arial" w:hAnsi="Arial" w:cs="Arial"/>
        </w:rPr>
        <w:t>, określonych w Umowie oraz innych dokumentach będących integralną częścią Umowy.</w:t>
      </w:r>
    </w:p>
    <w:p w:rsidR="00786EF9" w:rsidRDefault="00786EF9" w:rsidP="00786EF9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731898">
        <w:rPr>
          <w:rFonts w:ascii="Arial" w:hAnsi="Arial" w:cs="Arial"/>
        </w:rPr>
        <w:t>Gwarant odpowiada wobec Zamawiającego z tytułu niniejszej Gwarancji jakości za cały przedmiot Umowy, w tym także</w:t>
      </w:r>
      <w:r w:rsidR="00731898">
        <w:rPr>
          <w:rFonts w:ascii="Arial" w:hAnsi="Arial" w:cs="Arial"/>
        </w:rPr>
        <w:t xml:space="preserve"> </w:t>
      </w:r>
      <w:r w:rsidRPr="00731898">
        <w:rPr>
          <w:rFonts w:ascii="Arial" w:hAnsi="Arial" w:cs="Arial"/>
        </w:rPr>
        <w:t>za części realizowane przez podwykonawców. Gwarant jest odpowiedzialny wobec Zamawiającego za realizację wszystkich zobowiązań, o których mowa w pkt. 2.2</w:t>
      </w:r>
      <w:r w:rsidR="00731898">
        <w:rPr>
          <w:rFonts w:ascii="Arial" w:hAnsi="Arial" w:cs="Arial"/>
        </w:rPr>
        <w:t>.</w:t>
      </w:r>
    </w:p>
    <w:p w:rsidR="00786EF9" w:rsidRPr="00731898" w:rsidRDefault="00786EF9" w:rsidP="00786EF9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731898">
        <w:rPr>
          <w:rFonts w:ascii="Arial" w:hAnsi="Arial" w:cs="Arial"/>
        </w:rPr>
        <w:t>Okres gwarancji wynosi:</w:t>
      </w:r>
    </w:p>
    <w:p w:rsidR="00786EF9" w:rsidRPr="00F71F28" w:rsidRDefault="00731898" w:rsidP="00163320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71F28">
        <w:rPr>
          <w:rFonts w:ascii="Arial" w:hAnsi="Arial" w:cs="Arial"/>
        </w:rPr>
        <w:t>……</w:t>
      </w:r>
      <w:r w:rsidR="00786EF9" w:rsidRPr="00F71F28">
        <w:rPr>
          <w:rFonts w:ascii="Arial" w:hAnsi="Arial" w:cs="Arial"/>
        </w:rPr>
        <w:tab/>
        <w:t>miesięcy (zgodnie ze złożoną ofertą) liczonych od daty odbioru końcowego robót objętych danym zleceniem - dla robót</w:t>
      </w:r>
      <w:r w:rsidR="00163320" w:rsidRPr="00F71F28">
        <w:rPr>
          <w:rFonts w:ascii="Arial" w:hAnsi="Arial" w:cs="Arial"/>
        </w:rPr>
        <w:t xml:space="preserve"> </w:t>
      </w:r>
      <w:r w:rsidR="00786EF9" w:rsidRPr="00F71F28">
        <w:rPr>
          <w:rFonts w:ascii="Arial" w:hAnsi="Arial" w:cs="Arial"/>
        </w:rPr>
        <w:t>wykonanych w zakresie urządzeń drogowych kanalizacji deszczowych oraz zjazdów z dróg,</w:t>
      </w:r>
    </w:p>
    <w:p w:rsidR="00786EF9" w:rsidRPr="00F71F28" w:rsidRDefault="00786EF9" w:rsidP="00786EF9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71F28">
        <w:rPr>
          <w:rFonts w:ascii="Arial" w:hAnsi="Arial" w:cs="Arial"/>
        </w:rPr>
        <w:t>okres 1 roku liczonych od daty odbioru końcowego robót objętych danym zleceniem - dla robót w zakresie rowów odwadniających z wyłączeniem zjazdów z dróg.</w:t>
      </w:r>
    </w:p>
    <w:p w:rsidR="00786EF9" w:rsidRPr="00786EF9" w:rsidRDefault="00786EF9" w:rsidP="002A1B79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240" w:line="360" w:lineRule="auto"/>
        <w:ind w:left="426" w:hanging="436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Ilekroć w niniejszej Gwarancji jest mowa o wadzie należy przez to rozumieć wadę fizyczną, o której mowa w art. 556 § 1 k.c.</w:t>
      </w:r>
    </w:p>
    <w:p w:rsidR="00786EF9" w:rsidRPr="002A1B79" w:rsidRDefault="00786EF9" w:rsidP="002A1B79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u w:val="single"/>
        </w:rPr>
      </w:pPr>
      <w:r w:rsidRPr="002A1B79">
        <w:rPr>
          <w:rFonts w:ascii="Arial" w:hAnsi="Arial" w:cs="Arial"/>
          <w:u w:val="single"/>
        </w:rPr>
        <w:t>Obowiązki i uprawnienia Stron.</w:t>
      </w:r>
    </w:p>
    <w:p w:rsidR="00786EF9" w:rsidRPr="00786EF9" w:rsidRDefault="00786EF9" w:rsidP="002A1B79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W przypadku wystąpienia jakiejkolwiek wady w przedmiocie Umowy Zamawiający jest uprawniony do:</w:t>
      </w:r>
    </w:p>
    <w:p w:rsidR="00786EF9" w:rsidRDefault="00786EF9" w:rsidP="002A1B79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A1B79">
        <w:rPr>
          <w:rFonts w:ascii="Arial" w:hAnsi="Arial" w:cs="Arial"/>
        </w:rPr>
        <w:t>żądania usunięcia wady przedmiotu Umowy, a w przypadku gdy dana rzecz wchodząca w zakres przedmiotu Umowy była już dwukrotnie naprawiana - do żądania wymiany tej rzeczy na nową, wolną od wad;</w:t>
      </w:r>
    </w:p>
    <w:p w:rsidR="00786EF9" w:rsidRDefault="00786EF9" w:rsidP="00786EF9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A1B79">
        <w:rPr>
          <w:rFonts w:ascii="Arial" w:hAnsi="Arial" w:cs="Arial"/>
        </w:rPr>
        <w:t xml:space="preserve">wskazania trybu, w tym terminu, usunięcia wady lub </w:t>
      </w:r>
      <w:r w:rsidR="002A1B79">
        <w:rPr>
          <w:rFonts w:ascii="Arial" w:hAnsi="Arial" w:cs="Arial"/>
        </w:rPr>
        <w:t>wymiany rzeczy na wolną od wad;</w:t>
      </w:r>
    </w:p>
    <w:p w:rsidR="00786EF9" w:rsidRDefault="00786EF9" w:rsidP="00786EF9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A1B79">
        <w:rPr>
          <w:rFonts w:ascii="Arial" w:hAnsi="Arial" w:cs="Arial"/>
        </w:rPr>
        <w:lastRenderedPageBreak/>
        <w:t>żądania od Gwaranta kary umownej za nieterminowe usunięcie wad lub wymianę rzeczy na wolną od wad w wysokości 3% wynagrodzenia brutto wynikającego z każdorazowo zleconego zakresu robót, za każdy dzień opóźnienia;</w:t>
      </w:r>
    </w:p>
    <w:p w:rsidR="00786EF9" w:rsidRPr="002A1B79" w:rsidRDefault="00786EF9" w:rsidP="00786EF9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A1B79">
        <w:rPr>
          <w:rFonts w:ascii="Arial" w:hAnsi="Arial" w:cs="Arial"/>
        </w:rPr>
        <w:t>żądania od Gwaranta odszkodowania za nieterminowe usunięcie wad lub wymianę rzeczy na wolne od wad w wysokości przewyższającej kwotę kary umownej, o której mowa w lit. c)</w:t>
      </w:r>
      <w:r w:rsidR="002A1B79">
        <w:rPr>
          <w:rFonts w:ascii="Arial" w:hAnsi="Arial" w:cs="Arial"/>
        </w:rPr>
        <w:t>;</w:t>
      </w:r>
    </w:p>
    <w:p w:rsidR="00786EF9" w:rsidRPr="00786EF9" w:rsidRDefault="00786EF9" w:rsidP="002A1B79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W przypadku wystąpienia jakiejkolwiek wady w przedmiocie Umowy Gwarant jest zobowiązany do:</w:t>
      </w:r>
    </w:p>
    <w:p w:rsidR="00786EF9" w:rsidRDefault="00786EF9" w:rsidP="002A1B7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A1B79">
        <w:rPr>
          <w:rFonts w:ascii="Arial" w:hAnsi="Arial" w:cs="Arial"/>
        </w:rPr>
        <w:t>terminowego spełnienia żądania Zamawiającego dotyczącego usunięcia wad, przy czym usunięcie wady może nastąpić również przez wymianę rzeczy wchodzącej w zakres przedmiotu Umowy na wolną od wad;</w:t>
      </w:r>
    </w:p>
    <w:p w:rsidR="00786EF9" w:rsidRDefault="00786EF9" w:rsidP="00786EF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A1B79">
        <w:rPr>
          <w:rFonts w:ascii="Arial" w:hAnsi="Arial" w:cs="Arial"/>
        </w:rPr>
        <w:t>terminowego spełnienia żądania Zamawiającego dotyczącego wymiany rzeczy na wolną od wad;</w:t>
      </w:r>
    </w:p>
    <w:p w:rsidR="00786EF9" w:rsidRDefault="00786EF9" w:rsidP="00786EF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A1B79">
        <w:rPr>
          <w:rFonts w:ascii="Arial" w:hAnsi="Arial" w:cs="Arial"/>
        </w:rPr>
        <w:t>zapłaty kary umownej, o której mowa w punkcie 2.1. c);</w:t>
      </w:r>
    </w:p>
    <w:p w:rsidR="00786EF9" w:rsidRPr="002A1B79" w:rsidRDefault="00786EF9" w:rsidP="00786EF9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A1B79">
        <w:rPr>
          <w:rFonts w:ascii="Arial" w:hAnsi="Arial" w:cs="Arial"/>
        </w:rPr>
        <w:t>zapłaty odszkodowania, o którym, o której mowa w punkcie 2.1. d);</w:t>
      </w:r>
    </w:p>
    <w:p w:rsidR="00786EF9" w:rsidRPr="00786EF9" w:rsidRDefault="00786EF9" w:rsidP="00786E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Jeżeli kary umowne nie pokrywają szkody w całości, zamawiający będzie uprawniony do dochodzenia odszkodowania w pełnej wysokości, na warunkach ogólnych.</w:t>
      </w:r>
    </w:p>
    <w:p w:rsidR="00786EF9" w:rsidRPr="00786EF9" w:rsidRDefault="00786EF9" w:rsidP="002A1B79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Ilekroć w postanowieniach jest mowa o „usunięciu wady” należy przez to rozumieć również wymianę rzeczy wchodzącej w zakres przedmiotu Umowy na wolna od wad.</w:t>
      </w:r>
    </w:p>
    <w:p w:rsidR="00786EF9" w:rsidRPr="002A1B79" w:rsidRDefault="00786EF9" w:rsidP="002A1B79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u w:val="single"/>
        </w:rPr>
      </w:pPr>
      <w:r w:rsidRPr="002A1B79">
        <w:rPr>
          <w:rFonts w:ascii="Arial" w:hAnsi="Arial" w:cs="Arial"/>
          <w:u w:val="single"/>
        </w:rPr>
        <w:t>Tryb usunięcia wad.</w:t>
      </w:r>
    </w:p>
    <w:p w:rsidR="00786EF9" w:rsidRPr="00786EF9" w:rsidRDefault="00786EF9" w:rsidP="002A1B79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Zakłada się następującą klasyfikację wad:</w:t>
      </w:r>
    </w:p>
    <w:p w:rsidR="00786EF9" w:rsidRDefault="00786EF9" w:rsidP="002A1B79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</w:rPr>
      </w:pPr>
      <w:r w:rsidRPr="002A1B79">
        <w:rPr>
          <w:rFonts w:ascii="Arial" w:hAnsi="Arial" w:cs="Arial"/>
        </w:rPr>
        <w:t>poważne wady - powodujące (bezpośrednio lub pośrednio) brak możliwości eksploatacji lub powodujące (bezpośrednio lub pośrednio) ograniczenie możliwości eksploatacji,</w:t>
      </w:r>
    </w:p>
    <w:p w:rsidR="00786EF9" w:rsidRPr="002A1B79" w:rsidRDefault="00786EF9" w:rsidP="00786EF9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</w:rPr>
      </w:pPr>
      <w:r w:rsidRPr="002A1B79">
        <w:rPr>
          <w:rFonts w:ascii="Arial" w:hAnsi="Arial" w:cs="Arial"/>
        </w:rPr>
        <w:t>pozostałe wady - nie wpływające (bezpośrednio lub pośrednio) na eksploatację.</w:t>
      </w:r>
    </w:p>
    <w:p w:rsidR="00786EF9" w:rsidRDefault="00786EF9" w:rsidP="008011B5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120" w:line="360" w:lineRule="auto"/>
        <w:ind w:left="426" w:hanging="436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Gwarant obowiązany jest podjąć działania zmierzające do usuwania ujawnionej wady wg poniższych wymagań technicznych oraz czasowych.</w:t>
      </w:r>
    </w:p>
    <w:p w:rsidR="008011B5" w:rsidRDefault="008011B5" w:rsidP="008011B5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:rsidR="008011B5" w:rsidRDefault="008011B5" w:rsidP="008011B5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:rsidR="008011B5" w:rsidRDefault="008011B5" w:rsidP="008011B5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:rsidR="008011B5" w:rsidRPr="008011B5" w:rsidRDefault="008011B5" w:rsidP="008011B5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6"/>
        <w:gridCol w:w="2976"/>
        <w:gridCol w:w="2270"/>
        <w:gridCol w:w="1435"/>
      </w:tblGrid>
      <w:tr w:rsidR="00FF642E" w:rsidTr="008011B5">
        <w:trPr>
          <w:trHeight w:hRule="exact" w:val="936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42E" w:rsidRDefault="00FF642E" w:rsidP="008011B5">
            <w:pPr>
              <w:pStyle w:val="Teksttreci50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Teksttreci5Pogrubienie"/>
              </w:rPr>
              <w:lastRenderedPageBreak/>
              <w:t>Tryb</w:t>
            </w:r>
          </w:p>
          <w:p w:rsidR="00FF642E" w:rsidRDefault="00FF642E" w:rsidP="008011B5">
            <w:pPr>
              <w:pStyle w:val="Teksttreci50"/>
              <w:shd w:val="clear" w:color="auto" w:fill="auto"/>
              <w:spacing w:before="0" w:line="226" w:lineRule="exact"/>
              <w:ind w:left="200" w:firstLine="0"/>
              <w:jc w:val="center"/>
            </w:pPr>
            <w:r>
              <w:rPr>
                <w:rStyle w:val="Teksttreci5Pogrubienie"/>
              </w:rPr>
              <w:t>usunięcia</w:t>
            </w:r>
          </w:p>
          <w:p w:rsidR="00FF642E" w:rsidRDefault="00FF642E" w:rsidP="008011B5">
            <w:pPr>
              <w:pStyle w:val="Teksttreci50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Teksttreci5Pogrubienie"/>
              </w:rPr>
              <w:t>wady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42E" w:rsidRDefault="00FF642E" w:rsidP="008011B5">
            <w:pPr>
              <w:pStyle w:val="Teksttreci50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Teksttreci5Pogrubienie"/>
              </w:rPr>
              <w:t>Rodzaj (klasyfikacja) wad lub usterek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42E" w:rsidRDefault="00FF642E" w:rsidP="008011B5">
            <w:pPr>
              <w:pStyle w:val="Teksttreci5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5Pogrubienie"/>
              </w:rPr>
              <w:t>Wymagany czas reakcji</w:t>
            </w:r>
          </w:p>
        </w:tc>
      </w:tr>
      <w:tr w:rsidR="00FF642E" w:rsidTr="008011B5">
        <w:trPr>
          <w:trHeight w:hRule="exact" w:val="696"/>
          <w:jc w:val="center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42E" w:rsidRDefault="00FF642E" w:rsidP="008011B5">
            <w:pPr>
              <w:pStyle w:val="Teksttreci5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5Pogrubienie"/>
              </w:rPr>
              <w:t>A.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42E" w:rsidRDefault="00FF642E" w:rsidP="00FF642E">
            <w:pPr>
              <w:pStyle w:val="Teksttreci50"/>
              <w:shd w:val="clear" w:color="auto" w:fill="auto"/>
              <w:spacing w:before="0" w:line="226" w:lineRule="exact"/>
              <w:ind w:firstLine="0"/>
            </w:pPr>
            <w:r>
              <w:rPr>
                <w:rStyle w:val="Teksttreci5Pogrubienie"/>
              </w:rPr>
              <w:t>Poważne wady, powodujące (bezpośrednio lub pośrednio) brak możliwości eksploatacji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42E" w:rsidRDefault="00FF642E" w:rsidP="00FF642E">
            <w:pPr>
              <w:pStyle w:val="Teksttreci50"/>
              <w:shd w:val="clear" w:color="auto" w:fill="auto"/>
              <w:spacing w:before="0" w:line="230" w:lineRule="exact"/>
              <w:ind w:firstLine="0"/>
            </w:pPr>
            <w:r>
              <w:rPr>
                <w:rStyle w:val="Teksttreci5Pogrubienie"/>
              </w:rPr>
              <w:t>Potwierdzenia przyjęcia* zgłoszenia i określenie sposobu naprawy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42E" w:rsidRDefault="00FF642E" w:rsidP="008011B5">
            <w:pPr>
              <w:pStyle w:val="Teksttreci5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5Pogrubienie"/>
              </w:rPr>
              <w:t>24 h</w:t>
            </w:r>
          </w:p>
        </w:tc>
      </w:tr>
      <w:tr w:rsidR="00FF642E" w:rsidTr="008011B5">
        <w:trPr>
          <w:trHeight w:hRule="exact" w:val="365"/>
          <w:jc w:val="center"/>
        </w:trPr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642E" w:rsidRDefault="00FF642E" w:rsidP="008011B5">
            <w:pPr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642E" w:rsidRDefault="00FF642E" w:rsidP="00FF642E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42E" w:rsidRDefault="00FF642E" w:rsidP="00FF642E">
            <w:pPr>
              <w:pStyle w:val="Teksttreci50"/>
              <w:shd w:val="clear" w:color="auto" w:fill="auto"/>
              <w:spacing w:before="0" w:line="200" w:lineRule="exact"/>
              <w:ind w:firstLine="0"/>
            </w:pPr>
            <w:r>
              <w:rPr>
                <w:rStyle w:val="Teksttreci5Pogrubienie"/>
              </w:rPr>
              <w:t>Całkowite usunięcie wady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42E" w:rsidRDefault="00FF642E" w:rsidP="008011B5">
            <w:pPr>
              <w:pStyle w:val="Teksttreci5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5Pogrubienie"/>
              </w:rPr>
              <w:t>72 h</w:t>
            </w:r>
          </w:p>
        </w:tc>
      </w:tr>
      <w:tr w:rsidR="00FF642E" w:rsidTr="008011B5">
        <w:trPr>
          <w:trHeight w:hRule="exact" w:val="696"/>
          <w:jc w:val="center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642E" w:rsidRDefault="00FF642E" w:rsidP="008011B5">
            <w:pPr>
              <w:pStyle w:val="Teksttreci5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5Pogrubienie"/>
              </w:rPr>
              <w:t>B.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42E" w:rsidRDefault="00FF642E" w:rsidP="00FF642E">
            <w:pPr>
              <w:pStyle w:val="Teksttreci50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Teksttreci5Pogrubienie"/>
              </w:rPr>
              <w:t>Poważne wady, powodujące (bezpośrednio lub pośrednio) ograniczenia możliwości eksploatacji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42E" w:rsidRDefault="00FF642E" w:rsidP="00FF642E">
            <w:pPr>
              <w:pStyle w:val="Teksttreci50"/>
              <w:shd w:val="clear" w:color="auto" w:fill="auto"/>
              <w:spacing w:before="0" w:line="230" w:lineRule="exact"/>
              <w:ind w:firstLine="0"/>
            </w:pPr>
            <w:r>
              <w:rPr>
                <w:rStyle w:val="Teksttreci5Pogrubienie"/>
              </w:rPr>
              <w:t>Potwierdzenia przyjęcia</w:t>
            </w:r>
            <w:r>
              <w:rPr>
                <w:rStyle w:val="Teksttreci5Pogrubienie"/>
                <w:vertAlign w:val="superscript"/>
              </w:rPr>
              <w:t xml:space="preserve">* </w:t>
            </w:r>
            <w:r>
              <w:rPr>
                <w:rStyle w:val="Teksttreci5Pogrubienie"/>
              </w:rPr>
              <w:t>zgłoszenia i określenie sposobu naprawy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42E" w:rsidRDefault="00FF642E" w:rsidP="008011B5">
            <w:pPr>
              <w:pStyle w:val="Teksttreci5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5Pogrubienie"/>
              </w:rPr>
              <w:t>24h</w:t>
            </w:r>
          </w:p>
        </w:tc>
      </w:tr>
      <w:tr w:rsidR="00FF642E" w:rsidTr="008011B5">
        <w:trPr>
          <w:trHeight w:hRule="exact" w:val="446"/>
          <w:jc w:val="center"/>
        </w:trPr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642E" w:rsidRDefault="00FF642E" w:rsidP="008011B5">
            <w:pPr>
              <w:jc w:val="center"/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642E" w:rsidRDefault="00FF642E" w:rsidP="00FF642E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42E" w:rsidRDefault="00FF642E" w:rsidP="00FF642E">
            <w:pPr>
              <w:pStyle w:val="Teksttreci50"/>
              <w:shd w:val="clear" w:color="auto" w:fill="auto"/>
              <w:spacing w:before="0" w:line="200" w:lineRule="exact"/>
              <w:ind w:firstLine="0"/>
            </w:pPr>
            <w:r>
              <w:rPr>
                <w:rStyle w:val="Teksttreci5Pogrubienie"/>
              </w:rPr>
              <w:t>Całkowite usunięcie wady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42E" w:rsidRDefault="00FF642E" w:rsidP="008011B5">
            <w:pPr>
              <w:pStyle w:val="Teksttreci5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5Pogrubienie"/>
              </w:rPr>
              <w:t>7 dni</w:t>
            </w:r>
          </w:p>
        </w:tc>
      </w:tr>
      <w:tr w:rsidR="00FF642E" w:rsidTr="008011B5">
        <w:trPr>
          <w:trHeight w:hRule="exact" w:val="710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42E" w:rsidRDefault="00FF642E" w:rsidP="008011B5">
            <w:pPr>
              <w:pStyle w:val="Teksttreci5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5Pogrubienie"/>
              </w:rPr>
              <w:t>C.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42E" w:rsidRDefault="00FF642E" w:rsidP="00FF642E">
            <w:pPr>
              <w:pStyle w:val="Teksttreci50"/>
              <w:shd w:val="clear" w:color="auto" w:fill="auto"/>
              <w:spacing w:before="0" w:line="226" w:lineRule="exact"/>
              <w:ind w:firstLine="0"/>
            </w:pPr>
            <w:r>
              <w:rPr>
                <w:rStyle w:val="Teksttreci5Pogrubienie"/>
              </w:rPr>
              <w:t>Pozostałe wady, nie wpływające (bezpośrednio lub pośrednio) na eksploatację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642E" w:rsidRDefault="00FF642E" w:rsidP="00FF642E">
            <w:pPr>
              <w:pStyle w:val="Teksttreci50"/>
              <w:shd w:val="clear" w:color="auto" w:fill="auto"/>
              <w:spacing w:before="0" w:line="230" w:lineRule="exact"/>
              <w:ind w:firstLine="0"/>
            </w:pPr>
            <w:r>
              <w:rPr>
                <w:rStyle w:val="Teksttreci5Pogrubienie"/>
              </w:rPr>
              <w:t>Potwierdzenia przyjęcia zgłoszenia i określenie sposobu naprawy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42E" w:rsidRDefault="00FF642E" w:rsidP="008011B5">
            <w:pPr>
              <w:pStyle w:val="Teksttreci5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Teksttreci5Pogrubienie"/>
              </w:rPr>
              <w:t>48h</w:t>
            </w:r>
          </w:p>
        </w:tc>
      </w:tr>
    </w:tbl>
    <w:p w:rsidR="00786EF9" w:rsidRPr="00786EF9" w:rsidRDefault="00786EF9" w:rsidP="00786E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786EF9" w:rsidRPr="00786EF9" w:rsidRDefault="00786EF9" w:rsidP="00FF642E">
      <w:pPr>
        <w:autoSpaceDE w:val="0"/>
        <w:autoSpaceDN w:val="0"/>
        <w:adjustRightInd w:val="0"/>
        <w:spacing w:after="60" w:line="360" w:lineRule="auto"/>
        <w:ind w:left="426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Brak potwierdzenia przez przedstawiciela Wykonawcy przyjęcia zgłoszenia nie powoduje możliwości uchylenia się Wykonawcy od skutków ważności i skuteczności realizacji obowiązków określonych w pkt. 2.2.</w:t>
      </w:r>
    </w:p>
    <w:p w:rsidR="00786EF9" w:rsidRPr="00786EF9" w:rsidRDefault="00786EF9" w:rsidP="00FF642E">
      <w:pPr>
        <w:autoSpaceDE w:val="0"/>
        <w:autoSpaceDN w:val="0"/>
        <w:adjustRightInd w:val="0"/>
        <w:spacing w:after="60" w:line="360" w:lineRule="auto"/>
        <w:ind w:left="426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Zamawiający może zmienić termin usunięcia wady, uwzględniając technologię usuwania wady i zasady sztuki budowlanej.</w:t>
      </w:r>
    </w:p>
    <w:p w:rsidR="00786EF9" w:rsidRPr="00786EF9" w:rsidRDefault="00786EF9" w:rsidP="002A1B79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Usunięcie uważa się za skuteczne z chwilą podpisania przez Strony Protokołu odbioru bez zastrzeżeń.</w:t>
      </w:r>
    </w:p>
    <w:p w:rsidR="00786EF9" w:rsidRPr="002A1B79" w:rsidRDefault="00786EF9" w:rsidP="00786EF9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Jeżeli Wykonawca nie wypełni obowiązku usunięcia wady w uzgodnionym terminie, Zamawiający będzie upoważniony</w:t>
      </w:r>
      <w:r w:rsidR="002A1B79">
        <w:rPr>
          <w:rFonts w:ascii="Arial" w:hAnsi="Arial" w:cs="Arial"/>
        </w:rPr>
        <w:t xml:space="preserve"> </w:t>
      </w:r>
      <w:r w:rsidRPr="002A1B79">
        <w:rPr>
          <w:rFonts w:ascii="Arial" w:hAnsi="Arial" w:cs="Arial"/>
        </w:rPr>
        <w:t>do usunięcia wady, a Wykonawca zostanie obciążony kosztami takiej interwencji, bez utraty uprawnień wynikających z tytułu gwarancji i rękojmi za wady.</w:t>
      </w:r>
    </w:p>
    <w:p w:rsidR="00786EF9" w:rsidRPr="00786EF9" w:rsidRDefault="00786EF9" w:rsidP="00FF642E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</w:rPr>
      </w:pPr>
      <w:r w:rsidRPr="002A1B79">
        <w:rPr>
          <w:rFonts w:ascii="Arial" w:hAnsi="Arial" w:cs="Arial"/>
          <w:u w:val="single"/>
        </w:rPr>
        <w:t>Komunikacja.</w:t>
      </w:r>
    </w:p>
    <w:p w:rsidR="00786EF9" w:rsidRDefault="00786EF9" w:rsidP="00786EF9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FF642E">
        <w:rPr>
          <w:rFonts w:ascii="Arial" w:hAnsi="Arial" w:cs="Arial"/>
        </w:rPr>
        <w:t>O każdej wadzie Zamawiający powiadamia Wykonawcę za pomocą faksu lub pocztą elektroniczną na wskazane</w:t>
      </w:r>
      <w:r w:rsidR="00FF642E">
        <w:rPr>
          <w:rFonts w:ascii="Arial" w:hAnsi="Arial" w:cs="Arial"/>
        </w:rPr>
        <w:t xml:space="preserve"> </w:t>
      </w:r>
      <w:r w:rsidRPr="00FF642E">
        <w:rPr>
          <w:rFonts w:ascii="Arial" w:hAnsi="Arial" w:cs="Arial"/>
        </w:rPr>
        <w:t>numery faksów i adresy. Potwierdzenie zgłoszenia przesyłane jest do Zamawiającego również faksem lub pocztą elektroniczną. W zgłoszeniu wady Zamawiający kwalifikuje kategorię wady wg kategorii ustalonych w tabeli z punktu 3.2 Gwarancji jakości.</w:t>
      </w:r>
    </w:p>
    <w:p w:rsidR="00786EF9" w:rsidRPr="00FF642E" w:rsidRDefault="00786EF9" w:rsidP="00786EF9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FF642E">
        <w:rPr>
          <w:rFonts w:ascii="Arial" w:hAnsi="Arial" w:cs="Arial"/>
        </w:rPr>
        <w:t>Wszelka komunikacja pomiędzy Stronami odbywa się na wskazane poniżej numery faksów i adresy:</w:t>
      </w:r>
    </w:p>
    <w:p w:rsidR="00FF642E" w:rsidRDefault="00786EF9" w:rsidP="00FF642E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F642E">
        <w:rPr>
          <w:rFonts w:ascii="Arial" w:hAnsi="Arial" w:cs="Arial"/>
        </w:rPr>
        <w:t>z</w:t>
      </w:r>
      <w:r w:rsidR="008011B5">
        <w:rPr>
          <w:rFonts w:ascii="Arial" w:hAnsi="Arial" w:cs="Arial"/>
        </w:rPr>
        <w:t xml:space="preserve">e strony Wykonawcy - </w:t>
      </w:r>
      <w:r w:rsidRPr="00FF642E">
        <w:rPr>
          <w:rFonts w:ascii="Arial" w:hAnsi="Arial" w:cs="Arial"/>
        </w:rPr>
        <w:t>adres mailowy</w:t>
      </w:r>
      <w:r w:rsidR="008011B5">
        <w:rPr>
          <w:rFonts w:ascii="Arial" w:hAnsi="Arial" w:cs="Arial"/>
        </w:rPr>
        <w:t>: …………………………….</w:t>
      </w:r>
    </w:p>
    <w:p w:rsidR="00786EF9" w:rsidRPr="00FF642E" w:rsidRDefault="00786EF9" w:rsidP="00786EF9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F642E">
        <w:rPr>
          <w:rFonts w:ascii="Arial" w:hAnsi="Arial" w:cs="Arial"/>
        </w:rPr>
        <w:t>ze str</w:t>
      </w:r>
      <w:r w:rsidR="008011B5">
        <w:rPr>
          <w:rFonts w:ascii="Arial" w:hAnsi="Arial" w:cs="Arial"/>
        </w:rPr>
        <w:t>ony Zamawiającego - adres mailowy: ……………………………..</w:t>
      </w:r>
    </w:p>
    <w:p w:rsidR="00786EF9" w:rsidRPr="00786EF9" w:rsidRDefault="00786EF9" w:rsidP="00FF642E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lastRenderedPageBreak/>
        <w:t>O zmianach adresowych, o których mowa w pkt. 4.2. Strony obowiązane są informować się niezwłocznie, nie później niż 3 dni od chwili zaistnienia zmian, pod rygorem uznania wysłania korespondencji pod ostatnio znany adres za skutecznie doręczoną.</w:t>
      </w:r>
    </w:p>
    <w:p w:rsidR="00786EF9" w:rsidRPr="00786EF9" w:rsidRDefault="00786EF9" w:rsidP="00FF642E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Gwarant jest obowiązany w terminie 7 dni od daty złożenia wniosku o upadłość lub likwidację powiadomić na piśmie o tym fakcie Zamawiającego.</w:t>
      </w:r>
    </w:p>
    <w:p w:rsidR="00786EF9" w:rsidRPr="00FF642E" w:rsidRDefault="00786EF9" w:rsidP="00FF642E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u w:val="single"/>
        </w:rPr>
      </w:pPr>
      <w:r w:rsidRPr="00FF642E">
        <w:rPr>
          <w:rFonts w:ascii="Arial" w:hAnsi="Arial" w:cs="Arial"/>
          <w:u w:val="single"/>
        </w:rPr>
        <w:t>Postanowienia końcowe.</w:t>
      </w:r>
    </w:p>
    <w:p w:rsidR="00786EF9" w:rsidRDefault="00786EF9" w:rsidP="00FF642E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W sprawach nieuregulowanych niniejszą Gwarancją jakości zastosowanie mają odpowiednie przepisy prawa polskiego, w szczególności kodeksu</w:t>
      </w:r>
      <w:r w:rsidR="00FF642E">
        <w:rPr>
          <w:rFonts w:ascii="Arial" w:hAnsi="Arial" w:cs="Arial"/>
        </w:rPr>
        <w:t xml:space="preserve"> cywilnego oraz ustawy z dnia 11 września 2019</w:t>
      </w:r>
      <w:r w:rsidRPr="00786EF9">
        <w:rPr>
          <w:rFonts w:ascii="Arial" w:hAnsi="Arial" w:cs="Arial"/>
        </w:rPr>
        <w:t xml:space="preserve"> r. Prawo zamówień publicznych.</w:t>
      </w:r>
    </w:p>
    <w:p w:rsidR="00786EF9" w:rsidRDefault="00786EF9" w:rsidP="00786EF9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FF642E">
        <w:rPr>
          <w:rFonts w:ascii="Arial" w:hAnsi="Arial" w:cs="Arial"/>
        </w:rPr>
        <w:t>Niniejsza Gwarancja jakości jest integralną częścią Umowy.</w:t>
      </w:r>
    </w:p>
    <w:p w:rsidR="00786EF9" w:rsidRDefault="00786EF9" w:rsidP="00786EF9">
      <w:pPr>
        <w:pStyle w:val="Akapitzlist"/>
        <w:numPr>
          <w:ilvl w:val="1"/>
          <w:numId w:val="59"/>
        </w:numPr>
        <w:autoSpaceDE w:val="0"/>
        <w:autoSpaceDN w:val="0"/>
        <w:adjustRightInd w:val="0"/>
        <w:spacing w:after="0" w:line="360" w:lineRule="auto"/>
        <w:ind w:left="426" w:hanging="436"/>
        <w:jc w:val="both"/>
        <w:rPr>
          <w:rFonts w:ascii="Arial" w:hAnsi="Arial" w:cs="Arial"/>
        </w:rPr>
      </w:pPr>
      <w:r w:rsidRPr="00FF642E">
        <w:rPr>
          <w:rFonts w:ascii="Arial" w:hAnsi="Arial" w:cs="Arial"/>
        </w:rPr>
        <w:t>Wszelkie zmiany niniejszej Gwarancji jakości wymagają formy pisemnej pod rygorem nieważności.</w:t>
      </w:r>
    </w:p>
    <w:p w:rsidR="00FF642E" w:rsidRDefault="00FF642E" w:rsidP="00FF64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FF642E" w:rsidRPr="00FF642E" w:rsidRDefault="00FF642E" w:rsidP="00FF642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</w:rPr>
      </w:pPr>
    </w:p>
    <w:p w:rsidR="00786EF9" w:rsidRPr="00FF642E" w:rsidRDefault="00FF642E" w:rsidP="00786E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</w:rPr>
      </w:pPr>
      <w:r w:rsidRPr="009504B0">
        <w:rPr>
          <w:rFonts w:ascii="Arial" w:hAnsi="Arial" w:cs="Arial"/>
          <w:i/>
          <w:vertAlign w:val="superscript"/>
        </w:rPr>
        <w:t>*)</w:t>
      </w:r>
      <w:r w:rsidRPr="00FF642E">
        <w:rPr>
          <w:rFonts w:ascii="Arial" w:hAnsi="Arial" w:cs="Arial"/>
          <w:i/>
        </w:rPr>
        <w:t>niepotrz</w:t>
      </w:r>
      <w:r w:rsidR="00786EF9" w:rsidRPr="00FF642E">
        <w:rPr>
          <w:rFonts w:ascii="Arial" w:hAnsi="Arial" w:cs="Arial"/>
          <w:i/>
        </w:rPr>
        <w:t>ebne skreślić</w:t>
      </w:r>
    </w:p>
    <w:p w:rsidR="00FF642E" w:rsidRDefault="00FF642E" w:rsidP="00786E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FF642E" w:rsidRPr="00786EF9" w:rsidRDefault="00FF642E" w:rsidP="00786E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786EF9" w:rsidRPr="00786EF9" w:rsidRDefault="00786EF9" w:rsidP="00786E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Udzielający gwarancji upoważniony przedstawiciel Wykonawcy:</w:t>
      </w:r>
    </w:p>
    <w:p w:rsidR="00FF642E" w:rsidRDefault="00FF642E" w:rsidP="00786E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FF642E" w:rsidRDefault="00FF642E" w:rsidP="00786E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FF642E" w:rsidRDefault="00FF642E" w:rsidP="00786E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:rsidR="007937D2" w:rsidRPr="00786EF9" w:rsidRDefault="00786EF9" w:rsidP="00786E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86EF9">
        <w:rPr>
          <w:rFonts w:ascii="Arial" w:hAnsi="Arial" w:cs="Arial"/>
        </w:rPr>
        <w:t>(imię i nazwisko / pieczątka imienna)</w:t>
      </w:r>
    </w:p>
    <w:p w:rsidR="00786EF9" w:rsidRPr="00786EF9" w:rsidRDefault="00786EF9" w:rsidP="00786EF9">
      <w:pPr>
        <w:autoSpaceDE w:val="0"/>
        <w:autoSpaceDN w:val="0"/>
        <w:adjustRightInd w:val="0"/>
        <w:spacing w:after="960" w:line="240" w:lineRule="auto"/>
        <w:jc w:val="both"/>
        <w:rPr>
          <w:rFonts w:ascii="Arial" w:hAnsi="Arial" w:cs="Arial"/>
        </w:rPr>
      </w:pPr>
    </w:p>
    <w:p w:rsidR="00786EF9" w:rsidRPr="00786EF9" w:rsidRDefault="00786EF9" w:rsidP="00786EF9">
      <w:pPr>
        <w:autoSpaceDE w:val="0"/>
        <w:autoSpaceDN w:val="0"/>
        <w:adjustRightInd w:val="0"/>
        <w:spacing w:after="960" w:line="240" w:lineRule="auto"/>
        <w:jc w:val="both"/>
        <w:rPr>
          <w:rFonts w:ascii="Arial" w:hAnsi="Arial" w:cs="Arial"/>
        </w:rPr>
      </w:pPr>
    </w:p>
    <w:p w:rsidR="00022CDD" w:rsidRPr="00786EF9" w:rsidRDefault="00022CDD" w:rsidP="00786EF9">
      <w:pPr>
        <w:spacing w:before="6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22CDD" w:rsidRPr="00786EF9" w:rsidRDefault="00022CDD" w:rsidP="00786EF9">
      <w:pPr>
        <w:spacing w:before="6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3957E8" w:rsidRPr="00786EF9" w:rsidRDefault="003957E8" w:rsidP="00786EF9">
      <w:pPr>
        <w:jc w:val="both"/>
        <w:rPr>
          <w:rFonts w:ascii="Arial" w:hAnsi="Arial" w:cs="Arial"/>
        </w:rPr>
      </w:pPr>
    </w:p>
    <w:sectPr w:rsidR="003957E8" w:rsidRPr="00786E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CC3" w:rsidRDefault="00F05CC3" w:rsidP="0069134A">
      <w:pPr>
        <w:spacing w:after="0" w:line="240" w:lineRule="auto"/>
      </w:pPr>
      <w:r>
        <w:separator/>
      </w:r>
    </w:p>
  </w:endnote>
  <w:endnote w:type="continuationSeparator" w:id="0">
    <w:p w:rsidR="00F05CC3" w:rsidRDefault="00F05CC3" w:rsidP="00691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451726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9134A" w:rsidRDefault="0069134A" w:rsidP="0069134A">
            <w:pPr>
              <w:pStyle w:val="Stopka"/>
              <w:jc w:val="center"/>
            </w:pPr>
            <w:r w:rsidRPr="0069134A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504B0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9134A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504B0">
              <w:rPr>
                <w:rFonts w:ascii="Arial" w:hAnsi="Arial" w:cs="Arial"/>
                <w:bCs/>
                <w:noProof/>
                <w:sz w:val="18"/>
                <w:szCs w:val="18"/>
              </w:rPr>
              <w:t>4</w:t>
            </w:r>
            <w:r w:rsidRPr="0069134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9134A" w:rsidRDefault="006913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CC3" w:rsidRDefault="00F05CC3" w:rsidP="0069134A">
      <w:pPr>
        <w:spacing w:after="0" w:line="240" w:lineRule="auto"/>
      </w:pPr>
      <w:r>
        <w:separator/>
      </w:r>
    </w:p>
  </w:footnote>
  <w:footnote w:type="continuationSeparator" w:id="0">
    <w:p w:rsidR="00F05CC3" w:rsidRDefault="00F05CC3" w:rsidP="00691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A1254D" w:rsidRPr="00170B10" w:rsidTr="00340449">
      <w:tc>
        <w:tcPr>
          <w:tcW w:w="4605" w:type="dxa"/>
          <w:gridSpan w:val="2"/>
          <w:tcBorders>
            <w:bottom w:val="single" w:sz="6" w:space="0" w:color="3E959F"/>
          </w:tcBorders>
        </w:tcPr>
        <w:p w:rsidR="00A1254D" w:rsidRPr="00170B10" w:rsidRDefault="00A1254D" w:rsidP="00A1254D">
          <w:pPr>
            <w:pStyle w:val="Nagwek"/>
            <w:spacing w:line="360" w:lineRule="auto"/>
            <w:rPr>
              <w:rFonts w:ascii="Calibri" w:hAnsi="Calibri" w:cs="Arial"/>
              <w:noProof/>
            </w:rPr>
          </w:pPr>
          <w:r w:rsidRPr="00170B10">
            <w:rPr>
              <w:rFonts w:ascii="Calibri" w:hAnsi="Calibri" w:cs="Arial"/>
              <w:noProof/>
              <w:lang w:eastAsia="pl-PL"/>
            </w:rPr>
            <w:drawing>
              <wp:inline distT="0" distB="0" distL="0" distR="0" wp14:anchorId="520487A1" wp14:editId="12D3FB71">
                <wp:extent cx="1628775" cy="619125"/>
                <wp:effectExtent l="0" t="0" r="9525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A1254D" w:rsidRPr="00170B10" w:rsidRDefault="00A1254D" w:rsidP="00A1254D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A1254D" w:rsidRPr="00170B10" w:rsidRDefault="00A1254D" w:rsidP="00A1254D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A1254D" w:rsidRPr="00170B10" w:rsidTr="00340449">
      <w:tc>
        <w:tcPr>
          <w:tcW w:w="2302" w:type="dxa"/>
          <w:tcBorders>
            <w:top w:val="single" w:sz="6" w:space="0" w:color="3E959F"/>
          </w:tcBorders>
        </w:tcPr>
        <w:p w:rsidR="00A1254D" w:rsidRPr="00170B10" w:rsidRDefault="00A1254D" w:rsidP="00A1254D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A1254D" w:rsidRPr="00170B10" w:rsidRDefault="00A1254D" w:rsidP="00A1254D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A1254D" w:rsidRPr="00170B10" w:rsidRDefault="00A1254D" w:rsidP="00A1254D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A1254D" w:rsidRPr="00170B10" w:rsidRDefault="00A1254D" w:rsidP="00A1254D">
          <w:pPr>
            <w:pStyle w:val="Nagwek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A1254D" w:rsidRPr="00170B10" w:rsidTr="00340449">
      <w:tc>
        <w:tcPr>
          <w:tcW w:w="2302" w:type="dxa"/>
          <w:tcBorders>
            <w:right w:val="single" w:sz="2" w:space="0" w:color="3E959F"/>
          </w:tcBorders>
        </w:tcPr>
        <w:p w:rsidR="00A1254D" w:rsidRPr="006E60C9" w:rsidRDefault="00A1254D" w:rsidP="00A1254D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A1254D" w:rsidRPr="006E60C9" w:rsidRDefault="00A1254D" w:rsidP="00A1254D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A1254D" w:rsidRPr="006E60C9" w:rsidRDefault="00A1254D" w:rsidP="00A1254D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A1254D" w:rsidRPr="006E60C9" w:rsidRDefault="00A1254D" w:rsidP="00A1254D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A1254D" w:rsidRPr="006E60C9" w:rsidRDefault="00A1254D" w:rsidP="00A1254D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A1254D" w:rsidRPr="006E60C9" w:rsidRDefault="00A1254D" w:rsidP="00A1254D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A1254D" w:rsidRPr="006E60C9" w:rsidRDefault="00A1254D" w:rsidP="00A1254D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A1254D" w:rsidRPr="006E60C9" w:rsidRDefault="00A1254D" w:rsidP="00A1254D">
          <w:pPr>
            <w:pStyle w:val="Nagwek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A1254D" w:rsidRPr="00170B10" w:rsidTr="00340449">
      <w:tc>
        <w:tcPr>
          <w:tcW w:w="6908" w:type="dxa"/>
          <w:gridSpan w:val="3"/>
          <w:tcBorders>
            <w:bottom w:val="single" w:sz="12" w:space="0" w:color="3E959F"/>
          </w:tcBorders>
        </w:tcPr>
        <w:p w:rsidR="00A1254D" w:rsidRPr="006E60C9" w:rsidRDefault="00A1254D" w:rsidP="00A1254D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A1254D" w:rsidRPr="006E60C9" w:rsidRDefault="00A1254D" w:rsidP="00A1254D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A1254D" w:rsidRPr="00170B10" w:rsidTr="00340449">
      <w:tc>
        <w:tcPr>
          <w:tcW w:w="2302" w:type="dxa"/>
          <w:tcBorders>
            <w:top w:val="single" w:sz="12" w:space="0" w:color="3E959F"/>
          </w:tcBorders>
        </w:tcPr>
        <w:p w:rsidR="00A1254D" w:rsidRPr="006E60C9" w:rsidRDefault="00A1254D" w:rsidP="00A1254D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A1254D" w:rsidRPr="006E60C9" w:rsidRDefault="00A1254D" w:rsidP="00A1254D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A1254D" w:rsidRPr="006E60C9" w:rsidRDefault="00A1254D" w:rsidP="00A1254D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A1254D" w:rsidRPr="006E60C9" w:rsidRDefault="00A1254D" w:rsidP="00A1254D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A1254D" w:rsidRPr="00DF3B98" w:rsidRDefault="00A1254D" w:rsidP="00A1254D">
    <w:pPr>
      <w:pStyle w:val="Nagwek"/>
      <w:rPr>
        <w:sz w:val="8"/>
      </w:rPr>
    </w:pPr>
  </w:p>
  <w:p w:rsidR="00A1254D" w:rsidRDefault="00A125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72E6"/>
    <w:multiLevelType w:val="hybridMultilevel"/>
    <w:tmpl w:val="5F26A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C3101"/>
    <w:multiLevelType w:val="hybridMultilevel"/>
    <w:tmpl w:val="4CCA521E"/>
    <w:lvl w:ilvl="0" w:tplc="E004A6FE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13036"/>
    <w:multiLevelType w:val="hybridMultilevel"/>
    <w:tmpl w:val="858A90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C9794F"/>
    <w:multiLevelType w:val="hybridMultilevel"/>
    <w:tmpl w:val="279C120A"/>
    <w:lvl w:ilvl="0" w:tplc="083C24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A3076"/>
    <w:multiLevelType w:val="hybridMultilevel"/>
    <w:tmpl w:val="BE368D2A"/>
    <w:lvl w:ilvl="0" w:tplc="8A569E8E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43084"/>
    <w:multiLevelType w:val="hybridMultilevel"/>
    <w:tmpl w:val="7EA4EE20"/>
    <w:lvl w:ilvl="0" w:tplc="E126328A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F179D"/>
    <w:multiLevelType w:val="hybridMultilevel"/>
    <w:tmpl w:val="36561338"/>
    <w:lvl w:ilvl="0" w:tplc="6394AF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C5197"/>
    <w:multiLevelType w:val="hybridMultilevel"/>
    <w:tmpl w:val="C48E2D06"/>
    <w:lvl w:ilvl="0" w:tplc="E126328A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54D15"/>
    <w:multiLevelType w:val="hybridMultilevel"/>
    <w:tmpl w:val="A29CC7BC"/>
    <w:lvl w:ilvl="0" w:tplc="B33EDC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3007B"/>
    <w:multiLevelType w:val="hybridMultilevel"/>
    <w:tmpl w:val="59407E22"/>
    <w:lvl w:ilvl="0" w:tplc="DBCEEB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51E59"/>
    <w:multiLevelType w:val="hybridMultilevel"/>
    <w:tmpl w:val="C3AE9C48"/>
    <w:lvl w:ilvl="0" w:tplc="CB5067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06E4D"/>
    <w:multiLevelType w:val="hybridMultilevel"/>
    <w:tmpl w:val="839684F2"/>
    <w:lvl w:ilvl="0" w:tplc="A2F89804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824AE"/>
    <w:multiLevelType w:val="hybridMultilevel"/>
    <w:tmpl w:val="CA70BC7A"/>
    <w:lvl w:ilvl="0" w:tplc="F03005BC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9C0BB9"/>
    <w:multiLevelType w:val="hybridMultilevel"/>
    <w:tmpl w:val="B8C83E3E"/>
    <w:lvl w:ilvl="0" w:tplc="463E47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64076"/>
    <w:multiLevelType w:val="hybridMultilevel"/>
    <w:tmpl w:val="A524037A"/>
    <w:lvl w:ilvl="0" w:tplc="CFB27D9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A3DD8"/>
    <w:multiLevelType w:val="hybridMultilevel"/>
    <w:tmpl w:val="83909D2A"/>
    <w:lvl w:ilvl="0" w:tplc="4282D492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A6402"/>
    <w:multiLevelType w:val="hybridMultilevel"/>
    <w:tmpl w:val="FDE87766"/>
    <w:lvl w:ilvl="0" w:tplc="C1BCC43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C4FA4"/>
    <w:multiLevelType w:val="hybridMultilevel"/>
    <w:tmpl w:val="3C666C1C"/>
    <w:lvl w:ilvl="0" w:tplc="54968128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42682"/>
    <w:multiLevelType w:val="hybridMultilevel"/>
    <w:tmpl w:val="28CC9200"/>
    <w:lvl w:ilvl="0" w:tplc="6CC64B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D7C9F"/>
    <w:multiLevelType w:val="hybridMultilevel"/>
    <w:tmpl w:val="45508394"/>
    <w:lvl w:ilvl="0" w:tplc="8206C8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012CE"/>
    <w:multiLevelType w:val="hybridMultilevel"/>
    <w:tmpl w:val="501250CE"/>
    <w:lvl w:ilvl="0" w:tplc="967A69E8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B618B"/>
    <w:multiLevelType w:val="hybridMultilevel"/>
    <w:tmpl w:val="B808C3D6"/>
    <w:lvl w:ilvl="0" w:tplc="4CEEC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D749C2"/>
    <w:multiLevelType w:val="hybridMultilevel"/>
    <w:tmpl w:val="D09ECB9C"/>
    <w:lvl w:ilvl="0" w:tplc="C5003D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DF054A"/>
    <w:multiLevelType w:val="hybridMultilevel"/>
    <w:tmpl w:val="119E57F2"/>
    <w:lvl w:ilvl="0" w:tplc="E2822B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C85A65"/>
    <w:multiLevelType w:val="hybridMultilevel"/>
    <w:tmpl w:val="5302E7EC"/>
    <w:lvl w:ilvl="0" w:tplc="FB3E1F06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341F3F"/>
    <w:multiLevelType w:val="hybridMultilevel"/>
    <w:tmpl w:val="BE4E61F4"/>
    <w:lvl w:ilvl="0" w:tplc="4F0CD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0D723A"/>
    <w:multiLevelType w:val="hybridMultilevel"/>
    <w:tmpl w:val="BF3E6266"/>
    <w:lvl w:ilvl="0" w:tplc="85522C3E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7070C5"/>
    <w:multiLevelType w:val="hybridMultilevel"/>
    <w:tmpl w:val="2CE47B8C"/>
    <w:lvl w:ilvl="0" w:tplc="2A6CF4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F72A66"/>
    <w:multiLevelType w:val="hybridMultilevel"/>
    <w:tmpl w:val="8C041704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3271EC"/>
    <w:multiLevelType w:val="hybridMultilevel"/>
    <w:tmpl w:val="8C5E5C9E"/>
    <w:lvl w:ilvl="0" w:tplc="7C52D6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6114CC"/>
    <w:multiLevelType w:val="hybridMultilevel"/>
    <w:tmpl w:val="16288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A35629"/>
    <w:multiLevelType w:val="hybridMultilevel"/>
    <w:tmpl w:val="53A6A00C"/>
    <w:lvl w:ilvl="0" w:tplc="E54C175C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B8669E"/>
    <w:multiLevelType w:val="hybridMultilevel"/>
    <w:tmpl w:val="0FDCEE8A"/>
    <w:lvl w:ilvl="0" w:tplc="C058A672">
      <w:start w:val="1"/>
      <w:numFmt w:val="bullet"/>
      <w:lvlText w:val="–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21769F"/>
    <w:multiLevelType w:val="hybridMultilevel"/>
    <w:tmpl w:val="2688B3D2"/>
    <w:lvl w:ilvl="0" w:tplc="8CE23340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872AEF"/>
    <w:multiLevelType w:val="hybridMultilevel"/>
    <w:tmpl w:val="94809E10"/>
    <w:lvl w:ilvl="0" w:tplc="C03E7B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20578A"/>
    <w:multiLevelType w:val="hybridMultilevel"/>
    <w:tmpl w:val="33B880E0"/>
    <w:lvl w:ilvl="0" w:tplc="E126328A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353B5B"/>
    <w:multiLevelType w:val="hybridMultilevel"/>
    <w:tmpl w:val="A178E316"/>
    <w:lvl w:ilvl="0" w:tplc="64C44586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345695"/>
    <w:multiLevelType w:val="hybridMultilevel"/>
    <w:tmpl w:val="BE8C777E"/>
    <w:lvl w:ilvl="0" w:tplc="E126328A">
      <w:start w:val="1"/>
      <w:numFmt w:val="decimal"/>
      <w:lvlText w:val="%1."/>
      <w:lvlJc w:val="right"/>
      <w:pPr>
        <w:ind w:left="7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5D5F5539"/>
    <w:multiLevelType w:val="hybridMultilevel"/>
    <w:tmpl w:val="81D8BC9A"/>
    <w:lvl w:ilvl="0" w:tplc="C2801F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356D4B"/>
    <w:multiLevelType w:val="hybridMultilevel"/>
    <w:tmpl w:val="69F433AA"/>
    <w:lvl w:ilvl="0" w:tplc="83E68A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622E9E"/>
    <w:multiLevelType w:val="hybridMultilevel"/>
    <w:tmpl w:val="5B88DABA"/>
    <w:lvl w:ilvl="0" w:tplc="56A2D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720FF8"/>
    <w:multiLevelType w:val="hybridMultilevel"/>
    <w:tmpl w:val="C672796C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62A931DA"/>
    <w:multiLevelType w:val="hybridMultilevel"/>
    <w:tmpl w:val="576C23C2"/>
    <w:lvl w:ilvl="0" w:tplc="C65EB6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DC63A5"/>
    <w:multiLevelType w:val="hybridMultilevel"/>
    <w:tmpl w:val="06369438"/>
    <w:lvl w:ilvl="0" w:tplc="CFE4D45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417DA5"/>
    <w:multiLevelType w:val="hybridMultilevel"/>
    <w:tmpl w:val="13A28188"/>
    <w:lvl w:ilvl="0" w:tplc="62561A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3D534AB"/>
    <w:multiLevelType w:val="hybridMultilevel"/>
    <w:tmpl w:val="9EB4DA2E"/>
    <w:lvl w:ilvl="0" w:tplc="14F8BE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F73469"/>
    <w:multiLevelType w:val="hybridMultilevel"/>
    <w:tmpl w:val="C1E4CB6A"/>
    <w:lvl w:ilvl="0" w:tplc="D87A60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5F70EFA"/>
    <w:multiLevelType w:val="hybridMultilevel"/>
    <w:tmpl w:val="9670AC5E"/>
    <w:lvl w:ilvl="0" w:tplc="5128E2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8E2A82"/>
    <w:multiLevelType w:val="multilevel"/>
    <w:tmpl w:val="19C4C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>
    <w:nsid w:val="6AE1779E"/>
    <w:multiLevelType w:val="hybridMultilevel"/>
    <w:tmpl w:val="8FA2A4C0"/>
    <w:lvl w:ilvl="0" w:tplc="569E5D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B6B3A46"/>
    <w:multiLevelType w:val="hybridMultilevel"/>
    <w:tmpl w:val="AAAACE64"/>
    <w:lvl w:ilvl="0" w:tplc="34CE4F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230520"/>
    <w:multiLevelType w:val="hybridMultilevel"/>
    <w:tmpl w:val="B1FEF4A4"/>
    <w:lvl w:ilvl="0" w:tplc="178829EE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11181C"/>
    <w:multiLevelType w:val="hybridMultilevel"/>
    <w:tmpl w:val="64BC06F0"/>
    <w:lvl w:ilvl="0" w:tplc="634830A0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9E3387"/>
    <w:multiLevelType w:val="hybridMultilevel"/>
    <w:tmpl w:val="0C72BF42"/>
    <w:lvl w:ilvl="0" w:tplc="C14634AA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1853E44"/>
    <w:multiLevelType w:val="hybridMultilevel"/>
    <w:tmpl w:val="887C9698"/>
    <w:lvl w:ilvl="0" w:tplc="C058A672">
      <w:start w:val="1"/>
      <w:numFmt w:val="bullet"/>
      <w:lvlText w:val="–"/>
      <w:lvlJc w:val="left"/>
      <w:pPr>
        <w:ind w:left="720" w:hanging="360"/>
      </w:pPr>
      <w:rPr>
        <w:rFonts w:ascii="Vivaldi" w:hAnsi="Vivald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1EE7FCF"/>
    <w:multiLevelType w:val="multilevel"/>
    <w:tmpl w:val="F0EADC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>
    <w:nsid w:val="732E01F8"/>
    <w:multiLevelType w:val="hybridMultilevel"/>
    <w:tmpl w:val="A566E638"/>
    <w:lvl w:ilvl="0" w:tplc="82B2483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39148B1"/>
    <w:multiLevelType w:val="hybridMultilevel"/>
    <w:tmpl w:val="5EE272A8"/>
    <w:lvl w:ilvl="0" w:tplc="17348E3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44542AC"/>
    <w:multiLevelType w:val="hybridMultilevel"/>
    <w:tmpl w:val="FEC8E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D72E77"/>
    <w:multiLevelType w:val="hybridMultilevel"/>
    <w:tmpl w:val="93525C24"/>
    <w:lvl w:ilvl="0" w:tplc="89586B96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4F07AFB"/>
    <w:multiLevelType w:val="hybridMultilevel"/>
    <w:tmpl w:val="61D80F7A"/>
    <w:lvl w:ilvl="0" w:tplc="33FE0C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3E7E56"/>
    <w:multiLevelType w:val="hybridMultilevel"/>
    <w:tmpl w:val="1046A43E"/>
    <w:lvl w:ilvl="0" w:tplc="8A00A34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788664F"/>
    <w:multiLevelType w:val="hybridMultilevel"/>
    <w:tmpl w:val="644E7E2C"/>
    <w:lvl w:ilvl="0" w:tplc="E4BA4E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9547055"/>
    <w:multiLevelType w:val="hybridMultilevel"/>
    <w:tmpl w:val="9C3EA06E"/>
    <w:lvl w:ilvl="0" w:tplc="99BAE6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D142C11"/>
    <w:multiLevelType w:val="hybridMultilevel"/>
    <w:tmpl w:val="902667A2"/>
    <w:lvl w:ilvl="0" w:tplc="6AD03E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1"/>
  </w:num>
  <w:num w:numId="3">
    <w:abstractNumId w:val="7"/>
  </w:num>
  <w:num w:numId="4">
    <w:abstractNumId w:val="54"/>
  </w:num>
  <w:num w:numId="5">
    <w:abstractNumId w:val="30"/>
  </w:num>
  <w:num w:numId="6">
    <w:abstractNumId w:val="58"/>
  </w:num>
  <w:num w:numId="7">
    <w:abstractNumId w:val="2"/>
  </w:num>
  <w:num w:numId="8">
    <w:abstractNumId w:val="37"/>
  </w:num>
  <w:num w:numId="9">
    <w:abstractNumId w:val="5"/>
  </w:num>
  <w:num w:numId="10">
    <w:abstractNumId w:val="6"/>
  </w:num>
  <w:num w:numId="11">
    <w:abstractNumId w:val="0"/>
  </w:num>
  <w:num w:numId="12">
    <w:abstractNumId w:val="17"/>
  </w:num>
  <w:num w:numId="13">
    <w:abstractNumId w:val="1"/>
  </w:num>
  <w:num w:numId="14">
    <w:abstractNumId w:val="19"/>
  </w:num>
  <w:num w:numId="15">
    <w:abstractNumId w:val="33"/>
  </w:num>
  <w:num w:numId="16">
    <w:abstractNumId w:val="26"/>
  </w:num>
  <w:num w:numId="17">
    <w:abstractNumId w:val="38"/>
  </w:num>
  <w:num w:numId="18">
    <w:abstractNumId w:val="18"/>
  </w:num>
  <w:num w:numId="19">
    <w:abstractNumId w:val="52"/>
  </w:num>
  <w:num w:numId="20">
    <w:abstractNumId w:val="36"/>
  </w:num>
  <w:num w:numId="21">
    <w:abstractNumId w:val="4"/>
  </w:num>
  <w:num w:numId="22">
    <w:abstractNumId w:val="31"/>
  </w:num>
  <w:num w:numId="23">
    <w:abstractNumId w:val="51"/>
  </w:num>
  <w:num w:numId="24">
    <w:abstractNumId w:val="49"/>
  </w:num>
  <w:num w:numId="25">
    <w:abstractNumId w:val="46"/>
  </w:num>
  <w:num w:numId="26">
    <w:abstractNumId w:val="50"/>
  </w:num>
  <w:num w:numId="27">
    <w:abstractNumId w:val="8"/>
  </w:num>
  <w:num w:numId="28">
    <w:abstractNumId w:val="22"/>
  </w:num>
  <w:num w:numId="29">
    <w:abstractNumId w:val="20"/>
  </w:num>
  <w:num w:numId="30">
    <w:abstractNumId w:val="42"/>
  </w:num>
  <w:num w:numId="31">
    <w:abstractNumId w:val="9"/>
  </w:num>
  <w:num w:numId="32">
    <w:abstractNumId w:val="53"/>
  </w:num>
  <w:num w:numId="33">
    <w:abstractNumId w:val="11"/>
  </w:num>
  <w:num w:numId="34">
    <w:abstractNumId w:val="13"/>
  </w:num>
  <w:num w:numId="35">
    <w:abstractNumId w:val="15"/>
  </w:num>
  <w:num w:numId="36">
    <w:abstractNumId w:val="44"/>
  </w:num>
  <w:num w:numId="37">
    <w:abstractNumId w:val="24"/>
  </w:num>
  <w:num w:numId="38">
    <w:abstractNumId w:val="27"/>
  </w:num>
  <w:num w:numId="39">
    <w:abstractNumId w:val="60"/>
  </w:num>
  <w:num w:numId="40">
    <w:abstractNumId w:val="62"/>
  </w:num>
  <w:num w:numId="41">
    <w:abstractNumId w:val="47"/>
  </w:num>
  <w:num w:numId="42">
    <w:abstractNumId w:val="59"/>
  </w:num>
  <w:num w:numId="43">
    <w:abstractNumId w:val="63"/>
  </w:num>
  <w:num w:numId="44">
    <w:abstractNumId w:val="34"/>
  </w:num>
  <w:num w:numId="45">
    <w:abstractNumId w:val="12"/>
  </w:num>
  <w:num w:numId="46">
    <w:abstractNumId w:val="29"/>
  </w:num>
  <w:num w:numId="47">
    <w:abstractNumId w:val="64"/>
  </w:num>
  <w:num w:numId="48">
    <w:abstractNumId w:val="32"/>
  </w:num>
  <w:num w:numId="49">
    <w:abstractNumId w:val="39"/>
  </w:num>
  <w:num w:numId="50">
    <w:abstractNumId w:val="3"/>
  </w:num>
  <w:num w:numId="51">
    <w:abstractNumId w:val="45"/>
  </w:num>
  <w:num w:numId="52">
    <w:abstractNumId w:val="10"/>
  </w:num>
  <w:num w:numId="53">
    <w:abstractNumId w:val="23"/>
  </w:num>
  <w:num w:numId="54">
    <w:abstractNumId w:val="28"/>
  </w:num>
  <w:num w:numId="55">
    <w:abstractNumId w:val="40"/>
  </w:num>
  <w:num w:numId="56">
    <w:abstractNumId w:val="21"/>
  </w:num>
  <w:num w:numId="57">
    <w:abstractNumId w:val="56"/>
  </w:num>
  <w:num w:numId="58">
    <w:abstractNumId w:val="25"/>
  </w:num>
  <w:num w:numId="59">
    <w:abstractNumId w:val="48"/>
  </w:num>
  <w:num w:numId="60">
    <w:abstractNumId w:val="43"/>
  </w:num>
  <w:num w:numId="61">
    <w:abstractNumId w:val="57"/>
  </w:num>
  <w:num w:numId="62">
    <w:abstractNumId w:val="61"/>
  </w:num>
  <w:num w:numId="63">
    <w:abstractNumId w:val="55"/>
  </w:num>
  <w:num w:numId="64">
    <w:abstractNumId w:val="14"/>
  </w:num>
  <w:num w:numId="65">
    <w:abstractNumId w:val="1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F3"/>
    <w:rsid w:val="00003DF1"/>
    <w:rsid w:val="000057B1"/>
    <w:rsid w:val="00022CDD"/>
    <w:rsid w:val="00046ABA"/>
    <w:rsid w:val="0007731B"/>
    <w:rsid w:val="000E6B2F"/>
    <w:rsid w:val="000F03C1"/>
    <w:rsid w:val="00111D14"/>
    <w:rsid w:val="00137617"/>
    <w:rsid w:val="00163320"/>
    <w:rsid w:val="0016422E"/>
    <w:rsid w:val="00183728"/>
    <w:rsid w:val="001B37B4"/>
    <w:rsid w:val="001B7030"/>
    <w:rsid w:val="001D17F3"/>
    <w:rsid w:val="001E0BEA"/>
    <w:rsid w:val="001E3983"/>
    <w:rsid w:val="0022576F"/>
    <w:rsid w:val="00235DF0"/>
    <w:rsid w:val="0026179C"/>
    <w:rsid w:val="00262481"/>
    <w:rsid w:val="00267413"/>
    <w:rsid w:val="0028779A"/>
    <w:rsid w:val="002A1B79"/>
    <w:rsid w:val="002A57C7"/>
    <w:rsid w:val="002A7D9D"/>
    <w:rsid w:val="002C40FC"/>
    <w:rsid w:val="00307B11"/>
    <w:rsid w:val="003730E6"/>
    <w:rsid w:val="003957E8"/>
    <w:rsid w:val="003B33D4"/>
    <w:rsid w:val="003C575C"/>
    <w:rsid w:val="00422ED5"/>
    <w:rsid w:val="00432666"/>
    <w:rsid w:val="0044060F"/>
    <w:rsid w:val="00442223"/>
    <w:rsid w:val="00443ABA"/>
    <w:rsid w:val="0047447F"/>
    <w:rsid w:val="0047538D"/>
    <w:rsid w:val="004C212E"/>
    <w:rsid w:val="004C3801"/>
    <w:rsid w:val="005042A3"/>
    <w:rsid w:val="00511CA1"/>
    <w:rsid w:val="00521179"/>
    <w:rsid w:val="005236F8"/>
    <w:rsid w:val="005437AA"/>
    <w:rsid w:val="0055307B"/>
    <w:rsid w:val="00570D07"/>
    <w:rsid w:val="005A66BD"/>
    <w:rsid w:val="005B1179"/>
    <w:rsid w:val="005D50D9"/>
    <w:rsid w:val="005F3A88"/>
    <w:rsid w:val="00606AE6"/>
    <w:rsid w:val="00606E6C"/>
    <w:rsid w:val="00626FB8"/>
    <w:rsid w:val="00650679"/>
    <w:rsid w:val="006611A6"/>
    <w:rsid w:val="0066257F"/>
    <w:rsid w:val="0069134A"/>
    <w:rsid w:val="006C2688"/>
    <w:rsid w:val="006E0403"/>
    <w:rsid w:val="00714ED1"/>
    <w:rsid w:val="00731898"/>
    <w:rsid w:val="0074211F"/>
    <w:rsid w:val="00757C2F"/>
    <w:rsid w:val="00786EF9"/>
    <w:rsid w:val="007937D2"/>
    <w:rsid w:val="00797E07"/>
    <w:rsid w:val="007C061F"/>
    <w:rsid w:val="007E03EB"/>
    <w:rsid w:val="007E1318"/>
    <w:rsid w:val="007E6C5F"/>
    <w:rsid w:val="008011B5"/>
    <w:rsid w:val="00807FF3"/>
    <w:rsid w:val="0083130A"/>
    <w:rsid w:val="00856062"/>
    <w:rsid w:val="008965C6"/>
    <w:rsid w:val="008C48FE"/>
    <w:rsid w:val="008D1546"/>
    <w:rsid w:val="008F0CFD"/>
    <w:rsid w:val="0092185F"/>
    <w:rsid w:val="0094542E"/>
    <w:rsid w:val="0094602B"/>
    <w:rsid w:val="009504B0"/>
    <w:rsid w:val="00975025"/>
    <w:rsid w:val="00983B82"/>
    <w:rsid w:val="00985493"/>
    <w:rsid w:val="0099017E"/>
    <w:rsid w:val="009A3C6E"/>
    <w:rsid w:val="009C38F4"/>
    <w:rsid w:val="00A1254D"/>
    <w:rsid w:val="00A53013"/>
    <w:rsid w:val="00AE098A"/>
    <w:rsid w:val="00B43D8C"/>
    <w:rsid w:val="00B51171"/>
    <w:rsid w:val="00B70022"/>
    <w:rsid w:val="00BA21A5"/>
    <w:rsid w:val="00BA3041"/>
    <w:rsid w:val="00BD1FD0"/>
    <w:rsid w:val="00C04F77"/>
    <w:rsid w:val="00C133CC"/>
    <w:rsid w:val="00C51213"/>
    <w:rsid w:val="00CB2530"/>
    <w:rsid w:val="00CD1E63"/>
    <w:rsid w:val="00D256D7"/>
    <w:rsid w:val="00D47148"/>
    <w:rsid w:val="00DA1572"/>
    <w:rsid w:val="00DB1A6A"/>
    <w:rsid w:val="00DB4136"/>
    <w:rsid w:val="00DF2BC4"/>
    <w:rsid w:val="00E508EC"/>
    <w:rsid w:val="00E5466D"/>
    <w:rsid w:val="00E64796"/>
    <w:rsid w:val="00E65A4A"/>
    <w:rsid w:val="00E829F3"/>
    <w:rsid w:val="00E83B09"/>
    <w:rsid w:val="00EA4664"/>
    <w:rsid w:val="00EB17FC"/>
    <w:rsid w:val="00EB38C7"/>
    <w:rsid w:val="00EE32B4"/>
    <w:rsid w:val="00EE5732"/>
    <w:rsid w:val="00F0215D"/>
    <w:rsid w:val="00F03879"/>
    <w:rsid w:val="00F05CC3"/>
    <w:rsid w:val="00F221A9"/>
    <w:rsid w:val="00F60F00"/>
    <w:rsid w:val="00F66970"/>
    <w:rsid w:val="00F71F28"/>
    <w:rsid w:val="00F756BA"/>
    <w:rsid w:val="00F845DF"/>
    <w:rsid w:val="00F877F9"/>
    <w:rsid w:val="00F93AA0"/>
    <w:rsid w:val="00FC0CA6"/>
    <w:rsid w:val="00FD7FC5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8FE"/>
    <w:pPr>
      <w:ind w:left="720"/>
      <w:contextualSpacing/>
    </w:pPr>
  </w:style>
  <w:style w:type="paragraph" w:styleId="Nagwek">
    <w:name w:val="header"/>
    <w:aliases w:val="Znak Znak"/>
    <w:basedOn w:val="Normalny"/>
    <w:link w:val="NagwekZnak"/>
    <w:uiPriority w:val="99"/>
    <w:unhideWhenUsed/>
    <w:rsid w:val="0069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69134A"/>
  </w:style>
  <w:style w:type="paragraph" w:styleId="Stopka">
    <w:name w:val="footer"/>
    <w:basedOn w:val="Normalny"/>
    <w:link w:val="StopkaZnak"/>
    <w:uiPriority w:val="99"/>
    <w:unhideWhenUsed/>
    <w:rsid w:val="0069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34A"/>
  </w:style>
  <w:style w:type="paragraph" w:styleId="Tekstdymka">
    <w:name w:val="Balloon Text"/>
    <w:basedOn w:val="Normalny"/>
    <w:link w:val="TekstdymkaZnak"/>
    <w:uiPriority w:val="99"/>
    <w:semiHidden/>
    <w:unhideWhenUsed/>
    <w:rsid w:val="00A1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54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22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basedOn w:val="Domylnaczcionkaakapitu"/>
    <w:link w:val="Teksttreci50"/>
    <w:rsid w:val="00FF642E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FF642E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FF642E"/>
    <w:pPr>
      <w:widowControl w:val="0"/>
      <w:shd w:val="clear" w:color="auto" w:fill="FFFFFF"/>
      <w:spacing w:before="300" w:after="0" w:line="389" w:lineRule="exact"/>
      <w:ind w:hanging="560"/>
    </w:pPr>
    <w:rPr>
      <w:rFonts w:ascii="Arial Narrow" w:eastAsia="Arial Narrow" w:hAnsi="Arial Narrow" w:cs="Arial Narro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48FE"/>
    <w:pPr>
      <w:ind w:left="720"/>
      <w:contextualSpacing/>
    </w:pPr>
  </w:style>
  <w:style w:type="paragraph" w:styleId="Nagwek">
    <w:name w:val="header"/>
    <w:aliases w:val="Znak Znak"/>
    <w:basedOn w:val="Normalny"/>
    <w:link w:val="NagwekZnak"/>
    <w:uiPriority w:val="99"/>
    <w:unhideWhenUsed/>
    <w:rsid w:val="0069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69134A"/>
  </w:style>
  <w:style w:type="paragraph" w:styleId="Stopka">
    <w:name w:val="footer"/>
    <w:basedOn w:val="Normalny"/>
    <w:link w:val="StopkaZnak"/>
    <w:uiPriority w:val="99"/>
    <w:unhideWhenUsed/>
    <w:rsid w:val="0069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34A"/>
  </w:style>
  <w:style w:type="paragraph" w:styleId="Tekstdymka">
    <w:name w:val="Balloon Text"/>
    <w:basedOn w:val="Normalny"/>
    <w:link w:val="TekstdymkaZnak"/>
    <w:uiPriority w:val="99"/>
    <w:semiHidden/>
    <w:unhideWhenUsed/>
    <w:rsid w:val="00A1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54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22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basedOn w:val="Domylnaczcionkaakapitu"/>
    <w:link w:val="Teksttreci50"/>
    <w:rsid w:val="00FF642E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FF642E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FF642E"/>
    <w:pPr>
      <w:widowControl w:val="0"/>
      <w:shd w:val="clear" w:color="auto" w:fill="FFFFFF"/>
      <w:spacing w:before="300" w:after="0" w:line="389" w:lineRule="exact"/>
      <w:ind w:hanging="560"/>
    </w:pPr>
    <w:rPr>
      <w:rFonts w:ascii="Arial Narrow" w:eastAsia="Arial Narrow" w:hAnsi="Arial Narrow" w:cs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Dziedzic</dc:creator>
  <cp:lastModifiedBy>Ewa</cp:lastModifiedBy>
  <cp:revision>2</cp:revision>
  <cp:lastPrinted>2021-08-24T13:44:00Z</cp:lastPrinted>
  <dcterms:created xsi:type="dcterms:W3CDTF">2022-02-19T16:20:00Z</dcterms:created>
  <dcterms:modified xsi:type="dcterms:W3CDTF">2022-02-19T16:20:00Z</dcterms:modified>
</cp:coreProperties>
</file>