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0685DB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58362EA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31A9A1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 xml:space="preserve"> </w:t>
      </w:r>
      <w:proofErr w:type="spellStart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e-mail</w:t>
      </w:r>
      <w:proofErr w:type="spellEnd"/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:</w:t>
      </w:r>
    </w:p>
    <w:p w14:paraId="53991EA0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3438D3D1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1EA3F927" w14:textId="77777777" w:rsidR="00160C2E" w:rsidRPr="00E401E7" w:rsidRDefault="00160C2E" w:rsidP="00160C2E">
      <w:pPr>
        <w:pStyle w:val="Standard"/>
        <w:widowControl/>
        <w:autoSpaceDE w:val="0"/>
        <w:spacing w:before="120" w:after="4" w:line="36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4D234663" w14:textId="0D5FCDBB" w:rsidR="002B3532" w:rsidRDefault="00160C2E" w:rsidP="00160C2E">
      <w:pPr>
        <w:pStyle w:val="Standard"/>
        <w:widowControl/>
        <w:autoSpaceDE w:val="0"/>
        <w:spacing w:before="120" w:after="4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BE6AC7">
        <w:rPr>
          <w:rFonts w:ascii="Arial" w:hAnsi="Arial" w:cs="Arial"/>
          <w:b/>
          <w:bCs/>
          <w:sz w:val="20"/>
          <w:szCs w:val="20"/>
        </w:rPr>
        <w:t>Zakup wraz z  dostawą i wyładunkiem soli drogowej z antyzbrylaczem do zimowego utrzymania dróg dla Zarządu Dróg Powiatowych w Oleśnicy w sezonie zimowym 202</w:t>
      </w:r>
      <w:r w:rsidR="00760085">
        <w:rPr>
          <w:rFonts w:ascii="Arial" w:hAnsi="Arial" w:cs="Arial"/>
          <w:b/>
          <w:bCs/>
          <w:sz w:val="20"/>
          <w:szCs w:val="20"/>
        </w:rPr>
        <w:t>4</w:t>
      </w:r>
      <w:r w:rsidR="00BE6AC7">
        <w:rPr>
          <w:rFonts w:ascii="Arial" w:hAnsi="Arial" w:cs="Arial"/>
          <w:b/>
          <w:bCs/>
          <w:sz w:val="20"/>
          <w:szCs w:val="20"/>
        </w:rPr>
        <w:t>/202</w:t>
      </w:r>
      <w:r w:rsidR="00760085">
        <w:rPr>
          <w:rFonts w:ascii="Arial" w:hAnsi="Arial" w:cs="Arial"/>
          <w:b/>
          <w:bCs/>
          <w:sz w:val="20"/>
          <w:szCs w:val="20"/>
        </w:rPr>
        <w:t>5</w:t>
      </w:r>
      <w:r w:rsidR="00C72163">
        <w:rPr>
          <w:rFonts w:ascii="Arial" w:hAnsi="Arial" w:cs="Arial"/>
          <w:b/>
          <w:bCs/>
          <w:sz w:val="20"/>
          <w:szCs w:val="20"/>
        </w:rPr>
        <w:t>”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(znak sprawy: ZDP-D</w:t>
      </w:r>
      <w:r w:rsidR="00A04224">
        <w:rPr>
          <w:rFonts w:ascii="Arial" w:hAnsi="Arial" w:cs="Arial"/>
          <w:b/>
          <w:bCs/>
          <w:sz w:val="20"/>
          <w:szCs w:val="20"/>
        </w:rPr>
        <w:t>ZP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.272.1.</w:t>
      </w:r>
      <w:r w:rsidR="00A04224">
        <w:rPr>
          <w:rFonts w:ascii="Arial" w:hAnsi="Arial" w:cs="Arial"/>
          <w:b/>
          <w:bCs/>
          <w:sz w:val="20"/>
          <w:szCs w:val="20"/>
        </w:rPr>
        <w:t>1</w:t>
      </w:r>
      <w:r w:rsidR="00760085">
        <w:rPr>
          <w:rFonts w:ascii="Arial" w:hAnsi="Arial" w:cs="Arial"/>
          <w:b/>
          <w:bCs/>
          <w:sz w:val="20"/>
          <w:szCs w:val="20"/>
        </w:rPr>
        <w:t>6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.202</w:t>
      </w:r>
      <w:r w:rsidR="00760085">
        <w:rPr>
          <w:rFonts w:ascii="Arial" w:hAnsi="Arial" w:cs="Arial"/>
          <w:b/>
          <w:bCs/>
          <w:sz w:val="20"/>
          <w:szCs w:val="20"/>
        </w:rPr>
        <w:t>4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>.MM-B)</w:t>
      </w:r>
      <w:r w:rsidR="00B42290" w:rsidRPr="00B42290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B42290">
        <w:rPr>
          <w:rFonts w:ascii="Arial" w:hAnsi="Arial" w:cs="Arial"/>
          <w:sz w:val="20"/>
          <w:szCs w:val="20"/>
        </w:rPr>
        <w:t xml:space="preserve">składam niniejszą ofertę i oferuję realizację przedmiotu zamówienia </w:t>
      </w:r>
      <w:r w:rsidR="00BE6AC7">
        <w:rPr>
          <w:rFonts w:ascii="Arial" w:hAnsi="Arial" w:cs="Arial"/>
          <w:sz w:val="20"/>
          <w:szCs w:val="20"/>
        </w:rPr>
        <w:t>za wynagrodzeniem w wy</w:t>
      </w:r>
      <w:r w:rsidR="002B3532" w:rsidRPr="00B42290">
        <w:rPr>
          <w:rFonts w:ascii="Arial" w:hAnsi="Arial" w:cs="Arial"/>
          <w:sz w:val="20"/>
          <w:szCs w:val="20"/>
        </w:rPr>
        <w:t>sokości:</w:t>
      </w:r>
    </w:p>
    <w:p w14:paraId="4C0364DE" w14:textId="77777777" w:rsidR="00160C2E" w:rsidRPr="00B42290" w:rsidRDefault="00160C2E" w:rsidP="00160C2E">
      <w:pPr>
        <w:pStyle w:val="Standard"/>
        <w:widowControl/>
        <w:autoSpaceDE w:val="0"/>
        <w:spacing w:before="120" w:after="4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B1C0E41" w14:textId="77777777" w:rsidR="00160C2E" w:rsidRDefault="00160C2E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67D6C" w14:textId="5A593390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DB2F55D" w14:textId="5F422B24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…………………………………………………………….. zł </w:t>
            </w:r>
          </w:p>
          <w:p w14:paraId="55CFFE4E" w14:textId="087DE351" w:rsidR="00C72163" w:rsidRDefault="00C72163" w:rsidP="00C72163">
            <w:pPr>
              <w:widowControl/>
              <w:suppressAutoHyphens w:val="0"/>
              <w:autoSpaceDN/>
              <w:spacing w:after="4" w:line="360" w:lineRule="auto"/>
              <w:ind w:left="313"/>
              <w:textAlignment w:val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6ED7E2" w14:textId="77777777" w:rsidR="00BE6AC7" w:rsidRPr="00BE6AC7" w:rsidRDefault="00BE6AC7" w:rsidP="00BE6AC7">
      <w:pPr>
        <w:rPr>
          <w:rFonts w:ascii="Arial" w:hAnsi="Arial" w:cs="Arial"/>
          <w:sz w:val="20"/>
          <w:szCs w:val="20"/>
        </w:rPr>
      </w:pPr>
    </w:p>
    <w:p w14:paraId="5FE23EDF" w14:textId="5F06B87A" w:rsidR="00BE6AC7" w:rsidRDefault="00BE6AC7" w:rsidP="00BE6AC7">
      <w:pPr>
        <w:tabs>
          <w:tab w:val="left" w:pos="1215"/>
        </w:tabs>
        <w:rPr>
          <w:rFonts w:ascii="Casper" w:hAnsi="Casper"/>
          <w:b/>
          <w:bCs/>
          <w:w w:val="150"/>
          <w:sz w:val="22"/>
          <w:szCs w:val="22"/>
        </w:rPr>
      </w:pPr>
      <w:r w:rsidRPr="00BE6AC7">
        <w:rPr>
          <w:rFonts w:ascii="Arial" w:hAnsi="Arial" w:cs="Arial"/>
          <w:sz w:val="20"/>
          <w:szCs w:val="20"/>
        </w:rPr>
        <w:t xml:space="preserve">- wyliczoną </w:t>
      </w:r>
      <w:r>
        <w:rPr>
          <w:rFonts w:ascii="Arial" w:hAnsi="Arial" w:cs="Arial"/>
          <w:sz w:val="20"/>
          <w:szCs w:val="20"/>
        </w:rPr>
        <w:t>zgodnie z poniższym zestawieniem cenowym (tabelą)</w:t>
      </w:r>
    </w:p>
    <w:p w14:paraId="4131290B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26ADC87D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03FF0905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107FF77A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4401531C" w14:textId="6930E3C8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139F4EAB" w14:textId="6199B5E2" w:rsidR="00E401E7" w:rsidRDefault="00E401E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60E38F0B" w14:textId="77777777" w:rsidR="00E401E7" w:rsidRDefault="00E401E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468B326A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2D451168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614D98E0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7A4AF4DC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3275E1B0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p w14:paraId="1B7275B4" w14:textId="62F0E36F" w:rsidR="00BE6AC7" w:rsidRPr="00E84C85" w:rsidRDefault="00BE6AC7" w:rsidP="00BE6AC7">
      <w:pPr>
        <w:autoSpaceDE w:val="0"/>
        <w:ind w:left="960" w:hanging="9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84C85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ZESTAWIENIE CENOWE</w:t>
      </w:r>
    </w:p>
    <w:p w14:paraId="6494819B" w14:textId="77777777" w:rsidR="00BE6AC7" w:rsidRDefault="00BE6AC7" w:rsidP="00BE6AC7">
      <w:pPr>
        <w:autoSpaceDE w:val="0"/>
        <w:ind w:left="960" w:hanging="960"/>
        <w:jc w:val="center"/>
        <w:rPr>
          <w:rFonts w:ascii="Casper" w:hAnsi="Casper"/>
          <w:b/>
          <w:bCs/>
          <w:w w:val="150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2466"/>
        <w:gridCol w:w="651"/>
        <w:gridCol w:w="899"/>
        <w:gridCol w:w="1202"/>
        <w:gridCol w:w="1637"/>
        <w:gridCol w:w="1823"/>
      </w:tblGrid>
      <w:tr w:rsidR="00BE6AC7" w14:paraId="0D1D6EF7" w14:textId="77777777" w:rsidTr="00D12A8F"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03CF5F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DB40833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Rodzaj materiału,</w:t>
            </w:r>
          </w:p>
          <w:p w14:paraId="6EAB6AB6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opis materiału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129AE5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Jedn.</w:t>
            </w:r>
          </w:p>
          <w:p w14:paraId="77115055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E43D73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3BA37EFE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6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A4BAA6C" w14:textId="794636B1" w:rsidR="00BE6AC7" w:rsidRPr="00160C2E" w:rsidRDefault="00D12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E6AC7" w:rsidRPr="00160C2E">
              <w:rPr>
                <w:rFonts w:ascii="Arial" w:hAnsi="Arial" w:cs="Arial"/>
                <w:sz w:val="20"/>
                <w:szCs w:val="20"/>
              </w:rPr>
              <w:t>ena jedn.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3D5A40A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0602CCF5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47D84C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4E5AD154" w14:textId="31D4D8FB" w:rsidR="00BE6AC7" w:rsidRPr="00160C2E" w:rsidRDefault="00760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B</w:t>
            </w:r>
            <w:r w:rsidR="00BE6AC7" w:rsidRPr="00160C2E">
              <w:rPr>
                <w:rFonts w:ascii="Arial" w:hAnsi="Arial" w:cs="Arial"/>
                <w:sz w:val="20"/>
                <w:szCs w:val="20"/>
              </w:rPr>
              <w:t>rutto</w:t>
            </w:r>
          </w:p>
        </w:tc>
      </w:tr>
      <w:tr w:rsidR="00BE6AC7" w:rsidRPr="00160C2E" w14:paraId="51D20C83" w14:textId="77777777" w:rsidTr="00D12A8F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D36BF57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8573CA0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5BDC607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C62D6C8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6D68123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3E24E452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857F801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E6AC7" w:rsidRPr="00160C2E" w14:paraId="07443B39" w14:textId="77777777" w:rsidTr="00D12A8F">
        <w:tc>
          <w:tcPr>
            <w:tcW w:w="2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236E8BE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F8B6AC3" w14:textId="77777777" w:rsidR="00BE6AC7" w:rsidRPr="00D12A8F" w:rsidRDefault="00BE6A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8B74FC" w14:textId="6BDC3A1E" w:rsidR="00BE6AC7" w:rsidRPr="00D12A8F" w:rsidRDefault="00BE6A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A8F">
              <w:rPr>
                <w:rFonts w:ascii="Arial" w:eastAsia="Arial" w:hAnsi="Arial" w:cs="Arial"/>
                <w:sz w:val="20"/>
                <w:szCs w:val="20"/>
              </w:rPr>
              <w:t xml:space="preserve">Sól drogowa z antyzbrylaczem do zimowego utrzymania dróg powiatowych </w:t>
            </w:r>
          </w:p>
          <w:p w14:paraId="6B13D697" w14:textId="77777777" w:rsidR="00BE6AC7" w:rsidRPr="00160C2E" w:rsidRDefault="00BE6AC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31C402F" w14:textId="177A3D3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2E">
              <w:rPr>
                <w:rFonts w:ascii="Arial" w:hAnsi="Arial" w:cs="Arial"/>
                <w:sz w:val="20"/>
                <w:szCs w:val="20"/>
              </w:rPr>
              <w:t>t</w:t>
            </w:r>
            <w:r w:rsidR="001A408E">
              <w:rPr>
                <w:rFonts w:ascii="Arial" w:hAnsi="Arial" w:cs="Arial"/>
                <w:sz w:val="20"/>
                <w:szCs w:val="20"/>
              </w:rPr>
              <w:t>ona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DD7497B" w14:textId="2D9E32E5" w:rsidR="00BE6AC7" w:rsidRPr="00090F10" w:rsidRDefault="00BE6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F10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</w:p>
          <w:p w14:paraId="672AB7A4" w14:textId="13ED9C32" w:rsidR="00BE6AC7" w:rsidRPr="00160C2E" w:rsidRDefault="00BE6A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F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6008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90F1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6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CD4051D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CD51103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4FA7416" w14:textId="77777777" w:rsidR="00BE6AC7" w:rsidRPr="00160C2E" w:rsidRDefault="00BE6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C12F6" w14:textId="77777777" w:rsidR="00C9528F" w:rsidRDefault="00C9528F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05F03457" w14:textId="1F498D36" w:rsidR="0096063E" w:rsidRPr="00C9528F" w:rsidRDefault="00014997" w:rsidP="00235360">
      <w:pPr>
        <w:pStyle w:val="Standard"/>
        <w:widowControl/>
        <w:tabs>
          <w:tab w:val="left" w:pos="284"/>
          <w:tab w:val="left" w:pos="1563"/>
          <w:tab w:val="left" w:pos="1743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1B1701AF" w:rsidR="002B3532" w:rsidRDefault="00014997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D3A40FB" w:rsidR="002B3532" w:rsidRDefault="00014997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205CD246" w14:textId="3C5A0640" w:rsidR="002B3532" w:rsidRPr="00AE5EE6" w:rsidRDefault="00014997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0" w:name="_Hlk73956583"/>
      <w:r>
        <w:rPr>
          <w:rFonts w:ascii="Arial" w:hAnsi="Arial" w:cs="Arial"/>
          <w:sz w:val="20"/>
          <w:szCs w:val="20"/>
        </w:rPr>
        <w:t>5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mikroprzedsiębiorstwem/małym/średnim*przedsiębiorstwem.</w:t>
      </w:r>
    </w:p>
    <w:p w14:paraId="23FB7DAE" w14:textId="7D8C099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636732D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przekracza  2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295B79A3" w14:textId="280BBD00" w:rsidR="002B3532" w:rsidRPr="00E44D5F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>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49AA3DD2" w14:textId="1AAF804E" w:rsidR="00EF359E" w:rsidRPr="0058326E" w:rsidRDefault="00014997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6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7FE949F7" w14:textId="77777777" w:rsidR="001008C8" w:rsidRDefault="001008C8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67E85CA" w14:textId="77777777" w:rsidR="001008C8" w:rsidRDefault="001008C8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231284A5" w14:textId="33C77920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0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054F236" w14:textId="77777777" w:rsidR="002B3532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1" w:name="_Hlk73956713"/>
    </w:p>
    <w:bookmarkEnd w:id="1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BDA1" w14:textId="77777777" w:rsidR="00353BAA" w:rsidRDefault="00353BAA" w:rsidP="00A22FEE">
      <w:r>
        <w:separator/>
      </w:r>
    </w:p>
  </w:endnote>
  <w:endnote w:type="continuationSeparator" w:id="0">
    <w:p w14:paraId="30DBAFBE" w14:textId="77777777" w:rsidR="00353BAA" w:rsidRDefault="00353BAA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DAA2" w14:textId="77777777" w:rsidR="00353BAA" w:rsidRDefault="00353BAA" w:rsidP="00A22FEE">
      <w:r>
        <w:separator/>
      </w:r>
    </w:p>
  </w:footnote>
  <w:footnote w:type="continuationSeparator" w:id="0">
    <w:p w14:paraId="4B58E2B1" w14:textId="77777777" w:rsidR="00353BAA" w:rsidRDefault="00353BAA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23D54A6F"/>
    <w:multiLevelType w:val="hybridMultilevel"/>
    <w:tmpl w:val="C8249350"/>
    <w:lvl w:ilvl="0" w:tplc="85FEEAF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09050">
    <w:abstractNumId w:val="3"/>
  </w:num>
  <w:num w:numId="2" w16cid:durableId="1673144840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955864888">
    <w:abstractNumId w:val="5"/>
  </w:num>
  <w:num w:numId="4" w16cid:durableId="2098136614">
    <w:abstractNumId w:val="0"/>
  </w:num>
  <w:num w:numId="5" w16cid:durableId="231888301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201553487">
    <w:abstractNumId w:val="2"/>
  </w:num>
  <w:num w:numId="7" w16cid:durableId="1787846861">
    <w:abstractNumId w:val="4"/>
  </w:num>
  <w:num w:numId="8" w16cid:durableId="34289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1050E"/>
    <w:rsid w:val="00014997"/>
    <w:rsid w:val="000307CA"/>
    <w:rsid w:val="000457BE"/>
    <w:rsid w:val="00090F10"/>
    <w:rsid w:val="0009669D"/>
    <w:rsid w:val="000A6E3B"/>
    <w:rsid w:val="001008C8"/>
    <w:rsid w:val="00136ED8"/>
    <w:rsid w:val="0015050A"/>
    <w:rsid w:val="00160C2E"/>
    <w:rsid w:val="00177E80"/>
    <w:rsid w:val="001810E6"/>
    <w:rsid w:val="00191B1D"/>
    <w:rsid w:val="001A408E"/>
    <w:rsid w:val="001C1468"/>
    <w:rsid w:val="001C6C2E"/>
    <w:rsid w:val="001E6E3A"/>
    <w:rsid w:val="00235360"/>
    <w:rsid w:val="0027072B"/>
    <w:rsid w:val="00296265"/>
    <w:rsid w:val="002A3E01"/>
    <w:rsid w:val="002B3532"/>
    <w:rsid w:val="002D3AA8"/>
    <w:rsid w:val="00303CC1"/>
    <w:rsid w:val="00353BAA"/>
    <w:rsid w:val="00354525"/>
    <w:rsid w:val="003A21DF"/>
    <w:rsid w:val="003B422E"/>
    <w:rsid w:val="004072A6"/>
    <w:rsid w:val="00432387"/>
    <w:rsid w:val="00480257"/>
    <w:rsid w:val="00505DC9"/>
    <w:rsid w:val="00514958"/>
    <w:rsid w:val="00564841"/>
    <w:rsid w:val="0058326E"/>
    <w:rsid w:val="005B2DCD"/>
    <w:rsid w:val="006043E9"/>
    <w:rsid w:val="00612925"/>
    <w:rsid w:val="006171E6"/>
    <w:rsid w:val="006422A0"/>
    <w:rsid w:val="0066255F"/>
    <w:rsid w:val="00760085"/>
    <w:rsid w:val="007A2AB4"/>
    <w:rsid w:val="007F1310"/>
    <w:rsid w:val="00815439"/>
    <w:rsid w:val="00846000"/>
    <w:rsid w:val="0089585D"/>
    <w:rsid w:val="008A03C8"/>
    <w:rsid w:val="008B09B1"/>
    <w:rsid w:val="00900801"/>
    <w:rsid w:val="009141E0"/>
    <w:rsid w:val="00952D75"/>
    <w:rsid w:val="0096063E"/>
    <w:rsid w:val="00962E37"/>
    <w:rsid w:val="00967513"/>
    <w:rsid w:val="009C6DCB"/>
    <w:rsid w:val="009E5D2F"/>
    <w:rsid w:val="00A04224"/>
    <w:rsid w:val="00A22FEE"/>
    <w:rsid w:val="00A25714"/>
    <w:rsid w:val="00A50D74"/>
    <w:rsid w:val="00A5638B"/>
    <w:rsid w:val="00A776F7"/>
    <w:rsid w:val="00A8476F"/>
    <w:rsid w:val="00AE5EE6"/>
    <w:rsid w:val="00B26229"/>
    <w:rsid w:val="00B42290"/>
    <w:rsid w:val="00B550E6"/>
    <w:rsid w:val="00BA7CDF"/>
    <w:rsid w:val="00BC5283"/>
    <w:rsid w:val="00BE6AC7"/>
    <w:rsid w:val="00C13A21"/>
    <w:rsid w:val="00C27835"/>
    <w:rsid w:val="00C718FC"/>
    <w:rsid w:val="00C72163"/>
    <w:rsid w:val="00C9528F"/>
    <w:rsid w:val="00CC5269"/>
    <w:rsid w:val="00D07259"/>
    <w:rsid w:val="00D12A8F"/>
    <w:rsid w:val="00D74F09"/>
    <w:rsid w:val="00DC61D3"/>
    <w:rsid w:val="00DD669E"/>
    <w:rsid w:val="00DE30B7"/>
    <w:rsid w:val="00DF6604"/>
    <w:rsid w:val="00E401E7"/>
    <w:rsid w:val="00E44D5F"/>
    <w:rsid w:val="00E84C85"/>
    <w:rsid w:val="00EB37C1"/>
    <w:rsid w:val="00ED002D"/>
    <w:rsid w:val="00EF359E"/>
    <w:rsid w:val="00EF3A13"/>
    <w:rsid w:val="00F06A59"/>
    <w:rsid w:val="00F71E88"/>
    <w:rsid w:val="00F77117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BE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E6912-8664-4684-8A48-A5E6B08F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C1A25-B7F9-4652-A672-E53AE7F6D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10</cp:revision>
  <cp:lastPrinted>2021-09-23T07:01:00Z</cp:lastPrinted>
  <dcterms:created xsi:type="dcterms:W3CDTF">2022-08-19T10:59:00Z</dcterms:created>
  <dcterms:modified xsi:type="dcterms:W3CDTF">2024-10-01T09:50:00Z</dcterms:modified>
</cp:coreProperties>
</file>