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01F2B231" w:rsidR="00E71C6D" w:rsidRPr="00E054BA" w:rsidRDefault="00E71C6D" w:rsidP="004E7E23">
            <w:pPr>
              <w:widowControl w:val="0"/>
              <w:spacing w:before="120" w:after="12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4E7E23" w:rsidRPr="004E7E2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podzespołów komputerowych </w:t>
            </w:r>
            <w:bookmarkStart w:id="1" w:name="_Hlk180403720"/>
            <w:r w:rsidR="004E7E23" w:rsidRPr="004E7E2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i serwerowych</w:t>
            </w:r>
            <w:bookmarkEnd w:id="1"/>
            <w:r w:rsidR="004E7E23" w:rsidRPr="004E7E2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4A92EF49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4E7E2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99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D5A6928" w14:textId="2D66B243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4E62668F" w14:textId="77777777" w:rsidR="006401E9" w:rsidRDefault="006401E9" w:rsidP="009E05B8">
      <w:pPr>
        <w:spacing w:line="240" w:lineRule="auto"/>
        <w:ind w:left="0" w:firstLine="0"/>
        <w:rPr>
          <w:rFonts w:eastAsia="Calibri" w:cs="Arial"/>
          <w:b/>
          <w:szCs w:val="20"/>
          <w:lang w:eastAsia="pl-PL"/>
        </w:rPr>
      </w:pPr>
    </w:p>
    <w:p w14:paraId="4F4EA100" w14:textId="77777777" w:rsidR="006401E9" w:rsidRDefault="006401E9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48FA7884" w14:textId="77777777" w:rsidR="006401E9" w:rsidRDefault="006401E9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EF7DDBB" w14:textId="77777777" w:rsidR="006401E9" w:rsidRDefault="006401E9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4FE1502" w14:textId="77777777" w:rsidR="006401E9" w:rsidRDefault="006401E9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E3C5AF8" w14:textId="77777777" w:rsidR="006401E9" w:rsidRDefault="006401E9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CECFA6A" w14:textId="4278C578" w:rsidR="00ED2852" w:rsidRPr="006401E9" w:rsidRDefault="00ED2852" w:rsidP="006401E9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6401E9">
        <w:rPr>
          <w:rFonts w:eastAsia="Calibri" w:cs="Arial"/>
          <w:b/>
          <w:szCs w:val="20"/>
          <w:lang w:eastAsia="pl-PL"/>
        </w:rPr>
        <w:t>Zatwierdzam:</w:t>
      </w:r>
    </w:p>
    <w:p w14:paraId="413A412A" w14:textId="77777777" w:rsidR="009E05B8" w:rsidRDefault="009E05B8" w:rsidP="006401E9">
      <w:pPr>
        <w:spacing w:line="240" w:lineRule="auto"/>
        <w:ind w:left="0" w:firstLine="0"/>
        <w:rPr>
          <w:rFonts w:eastAsia="Calibri" w:cs="Arial"/>
          <w:szCs w:val="20"/>
          <w:lang w:eastAsia="pl-PL"/>
        </w:rPr>
      </w:pPr>
    </w:p>
    <w:p w14:paraId="4EAFA0A6" w14:textId="77777777" w:rsidR="006401E9" w:rsidRPr="007011BB" w:rsidRDefault="006401E9" w:rsidP="006401E9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42B2D726" w14:textId="77777777" w:rsidR="006401E9" w:rsidRPr="007011BB" w:rsidRDefault="006401E9" w:rsidP="006401E9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61F49449" w14:textId="77777777" w:rsidR="006401E9" w:rsidRDefault="006401E9" w:rsidP="006401E9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C2851E0" w14:textId="048FB77A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87E804E" w14:textId="480CF55F" w:rsidR="004E7E23" w:rsidRDefault="004E7E23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42E29EF" w14:textId="77777777" w:rsidR="004E7E23" w:rsidRDefault="004E7E23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A9CA3C1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2419E0DD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5F376174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76868129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65DC797F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3C123326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5A6C1EFB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2E2D544F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7F592BE2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577753BD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47A28686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118C6E1E" w14:textId="77777777" w:rsidR="006401E9" w:rsidRDefault="006401E9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410FADD4" w:rsidR="00F85C46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6401E9">
        <w:rPr>
          <w:rFonts w:eastAsia="Calibri" w:cs="Arial"/>
          <w:szCs w:val="20"/>
          <w:lang w:eastAsia="pl-PL"/>
        </w:rPr>
        <w:t>listopad</w:t>
      </w:r>
      <w:r w:rsidR="004F3FF5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00B67887" w14:textId="733A7A9A" w:rsidR="009E05B8" w:rsidRDefault="009E05B8" w:rsidP="004C1290">
      <w:pPr>
        <w:jc w:val="center"/>
        <w:rPr>
          <w:rFonts w:eastAsia="Calibri" w:cs="Arial"/>
          <w:szCs w:val="20"/>
          <w:lang w:eastAsia="pl-PL"/>
        </w:rPr>
      </w:pPr>
    </w:p>
    <w:p w14:paraId="257E628E" w14:textId="7C97A34B" w:rsidR="009E05B8" w:rsidRDefault="009E05B8" w:rsidP="004C1290">
      <w:pPr>
        <w:jc w:val="center"/>
        <w:rPr>
          <w:rFonts w:eastAsia="Calibri" w:cs="Arial"/>
          <w:szCs w:val="20"/>
          <w:lang w:eastAsia="pl-PL"/>
        </w:rPr>
      </w:pPr>
    </w:p>
    <w:p w14:paraId="60607FE9" w14:textId="7117FDA9" w:rsidR="009E05B8" w:rsidRDefault="009E05B8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4C4EF084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401E9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4C2A188D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3EEA0CCE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4EE4E76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63F424B2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02C6B9A6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05C24017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2A297C3F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46B9EC7C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024E2BA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48C6814B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1CE2FCF3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1CE05BAB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53DD3538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301214C1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66CEB13C" w:rsidR="000C5435" w:rsidRPr="000C5435" w:rsidRDefault="006401E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02D85D85" w:rsidR="0026325C" w:rsidRPr="00CA318B" w:rsidRDefault="0068625C" w:rsidP="0068625C">
      <w:pPr>
        <w:tabs>
          <w:tab w:val="left" w:pos="284"/>
          <w:tab w:val="left" w:pos="7380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22415C31" w14:textId="46D9A79F" w:rsidR="00F85C46" w:rsidRPr="005B5BDF" w:rsidRDefault="00F85C46" w:rsidP="009E00EE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1DADB065" w:rsidR="00F85C46" w:rsidRPr="00F34343" w:rsidRDefault="009F5C6B" w:rsidP="00416549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724CA701" w14:textId="77777777" w:rsidR="00416549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>,</w:t>
      </w:r>
    </w:p>
    <w:p w14:paraId="5E1E746F" w14:textId="17855CFA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07A8243" w14:textId="77777777" w:rsidR="00647A5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</w:p>
    <w:p w14:paraId="74F8A23E" w14:textId="07B7C7D9" w:rsidR="003B293E" w:rsidRPr="00BE2503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41654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41654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544B7358" w:rsidR="00243910" w:rsidRDefault="00384DA3" w:rsidP="00416549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9C4886" w:rsidRPr="009C4886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416549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41654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08C6D49" w14:textId="2F1BD31E" w:rsidR="005E464B" w:rsidRDefault="00F85C46" w:rsidP="00416549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„Dostawa podzespołów komputerowych</w:t>
      </w:r>
      <w:r w:rsidR="004E7E23">
        <w:rPr>
          <w:rFonts w:eastAsia="Calibri"/>
          <w:b/>
        </w:rPr>
        <w:t xml:space="preserve">                                       i serwerowych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1F77A0D8" w14:textId="3B935A88" w:rsidR="005E464B" w:rsidRPr="004E7E23" w:rsidRDefault="00F85C46" w:rsidP="004E7E23">
      <w:pPr>
        <w:pStyle w:val="Nagwek3"/>
        <w:widowControl w:val="0"/>
        <w:numPr>
          <w:ilvl w:val="0"/>
          <w:numId w:val="37"/>
        </w:numPr>
        <w:spacing w:after="240"/>
        <w:ind w:left="568" w:hanging="284"/>
        <w:contextualSpacing w:val="0"/>
        <w:rPr>
          <w:szCs w:val="20"/>
        </w:rPr>
      </w:pPr>
      <w:r w:rsidRPr="005B5BDF">
        <w:t xml:space="preserve">Numer referencyjny sprawy nadany przez Zamawiającego: </w:t>
      </w:r>
      <w:r w:rsidR="00204EFA" w:rsidRPr="005E464B">
        <w:rPr>
          <w:b/>
        </w:rPr>
        <w:t>DZP.38</w:t>
      </w:r>
      <w:r w:rsidR="00FD3DAE" w:rsidRPr="005E464B">
        <w:rPr>
          <w:b/>
        </w:rPr>
        <w:t>2</w:t>
      </w:r>
      <w:r w:rsidR="00204EFA" w:rsidRPr="005E464B">
        <w:rPr>
          <w:b/>
        </w:rPr>
        <w:t>.1.</w:t>
      </w:r>
      <w:r w:rsidR="004E7E23">
        <w:rPr>
          <w:b/>
        </w:rPr>
        <w:t>99</w:t>
      </w:r>
      <w:r w:rsidR="00204EFA" w:rsidRPr="005E464B">
        <w:rPr>
          <w:b/>
        </w:rPr>
        <w:t>.202</w:t>
      </w:r>
      <w:r w:rsidR="0054333A" w:rsidRPr="005E464B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</w:t>
      </w:r>
      <w:r w:rsidR="005E464B">
        <w:t xml:space="preserve"> </w:t>
      </w:r>
      <w:r w:rsidRPr="005E464B">
        <w:rPr>
          <w:szCs w:val="20"/>
        </w:rPr>
        <w:t>w kontaktach z Zamawiającym powoływać się na ww. oznaczenie postępowania.</w:t>
      </w:r>
      <w:r w:rsidR="00FC4A04" w:rsidRPr="005E464B">
        <w:rPr>
          <w:szCs w:val="20"/>
        </w:rPr>
        <w:t xml:space="preserve"> </w:t>
      </w:r>
    </w:p>
    <w:p w14:paraId="40AB1996" w14:textId="1C6752D2" w:rsidR="00F85C46" w:rsidRPr="005B5BDF" w:rsidRDefault="00F85C46" w:rsidP="00416549">
      <w:pPr>
        <w:pStyle w:val="Nagwek1"/>
        <w:spacing w:before="0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416549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753A68F4" w:rsidR="00CD4EBF" w:rsidRPr="00CD4EBF" w:rsidRDefault="004C589D" w:rsidP="00416549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4161EC">
        <w:rPr>
          <w:rFonts w:cs="Arial"/>
          <w:b/>
          <w:bCs/>
          <w:szCs w:val="20"/>
          <w:lang w:eastAsia="pl-PL"/>
        </w:rPr>
        <w:t>Przedmiotem zamówienia jest</w:t>
      </w:r>
      <w:r w:rsidRPr="00E8770A">
        <w:rPr>
          <w:rFonts w:cs="Arial"/>
          <w:bCs/>
          <w:szCs w:val="20"/>
          <w:lang w:eastAsia="pl-PL"/>
        </w:rPr>
        <w:t xml:space="preserve">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D813F5">
        <w:rPr>
          <w:rFonts w:cs="Arial"/>
          <w:b/>
          <w:bCs/>
          <w:szCs w:val="20"/>
          <w:lang w:eastAsia="pl-PL"/>
        </w:rPr>
        <w:t>podzespołów komputerowych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załączniku </w:t>
      </w:r>
      <w:r w:rsidR="00FF0F3E">
        <w:rPr>
          <w:rFonts w:cs="Arial"/>
          <w:bCs/>
          <w:szCs w:val="20"/>
          <w:lang w:eastAsia="pl-PL"/>
        </w:rPr>
        <w:t xml:space="preserve">               </w:t>
      </w:r>
      <w:r w:rsidR="00CD4EBF" w:rsidRPr="00CD4EBF">
        <w:rPr>
          <w:rFonts w:cs="Arial"/>
          <w:bCs/>
          <w:szCs w:val="20"/>
          <w:lang w:eastAsia="pl-PL"/>
        </w:rPr>
        <w:t>nr 2</w:t>
      </w:r>
      <w:r w:rsidR="00D813F5">
        <w:rPr>
          <w:rFonts w:cs="Arial"/>
          <w:bCs/>
          <w:szCs w:val="20"/>
          <w:lang w:eastAsia="pl-PL"/>
        </w:rPr>
        <w:t>A-</w:t>
      </w:r>
      <w:r w:rsidR="004E7E23">
        <w:rPr>
          <w:rFonts w:cs="Arial"/>
          <w:bCs/>
          <w:szCs w:val="20"/>
          <w:lang w:eastAsia="pl-PL"/>
        </w:rPr>
        <w:t>G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365EA2">
        <w:rPr>
          <w:rFonts w:cs="Arial"/>
          <w:bCs/>
          <w:szCs w:val="20"/>
          <w:lang w:eastAsia="pl-PL"/>
        </w:rPr>
        <w:t>urządzeniami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37B26D86" w:rsidR="00365EA2" w:rsidRDefault="00365EA2" w:rsidP="00416549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 xml:space="preserve">Oferowane urządzenia muszą być fabrycznie nowe, nieużywane, pochodzić z bieżącej produkcji </w:t>
      </w:r>
      <w:r w:rsidR="00CF049D">
        <w:rPr>
          <w:rFonts w:cs="Arial"/>
          <w:bCs/>
          <w:szCs w:val="20"/>
          <w:lang w:eastAsia="pl-PL"/>
        </w:rPr>
        <w:t xml:space="preserve">               </w:t>
      </w:r>
      <w:r w:rsidRPr="00365EA2">
        <w:rPr>
          <w:rFonts w:cs="Arial"/>
          <w:bCs/>
          <w:szCs w:val="20"/>
          <w:lang w:eastAsia="pl-PL"/>
        </w:rPr>
        <w:t>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6E08DEC4" w:rsidR="00C34522" w:rsidRPr="00C34522" w:rsidRDefault="00C34522" w:rsidP="00416549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4161EC">
        <w:rPr>
          <w:rFonts w:cs="Arial"/>
          <w:b/>
          <w:bCs/>
          <w:szCs w:val="20"/>
          <w:lang w:eastAsia="pl-PL"/>
        </w:rPr>
        <w:t>Zakres zamówienia obejmuje</w:t>
      </w:r>
      <w:r w:rsidRPr="00C34522">
        <w:rPr>
          <w:rFonts w:cs="Arial"/>
          <w:bCs/>
          <w:szCs w:val="20"/>
          <w:lang w:eastAsia="pl-PL"/>
        </w:rPr>
        <w:t>: dostarczenie urządzeń wraz z rozładunkiem  i wniesieniem do miejsca wskazanego przez Zamawiającego. Wykonawca zobowiązany jest zapewnić bezpłatny serwis gwarancyjny urządzeń;</w:t>
      </w:r>
    </w:p>
    <w:p w14:paraId="0863AF85" w14:textId="4EB35C3B" w:rsidR="003A0DD4" w:rsidRPr="00685F11" w:rsidRDefault="003A0DD4" w:rsidP="00416549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B3269BB" w14:textId="0E7E2C48" w:rsidR="00AE2512" w:rsidRPr="004E285C" w:rsidRDefault="004C589D" w:rsidP="004E285C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BD5E7B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4E285C">
        <w:t xml:space="preserve"> </w:t>
      </w:r>
      <w:r w:rsidR="00AE2512" w:rsidRPr="004E285C">
        <w:rPr>
          <w:rFonts w:cs="Arial"/>
          <w:bCs/>
          <w:szCs w:val="20"/>
          <w:lang w:eastAsia="pl-PL"/>
        </w:rPr>
        <w:t>37453300-1-Dyski</w:t>
      </w:r>
      <w:r w:rsidR="004E285C">
        <w:rPr>
          <w:rFonts w:cs="Arial"/>
          <w:bCs/>
          <w:szCs w:val="20"/>
          <w:lang w:eastAsia="pl-PL"/>
        </w:rPr>
        <w:t xml:space="preserve"> (A,B,C), </w:t>
      </w:r>
      <w:r w:rsidR="004E285C" w:rsidRPr="004E285C">
        <w:rPr>
          <w:rFonts w:cs="Arial"/>
          <w:bCs/>
          <w:szCs w:val="20"/>
          <w:lang w:eastAsia="pl-PL"/>
        </w:rPr>
        <w:t>32331500-7</w:t>
      </w:r>
      <w:r w:rsidR="004E285C">
        <w:rPr>
          <w:rFonts w:cs="Arial"/>
          <w:bCs/>
          <w:szCs w:val="20"/>
          <w:lang w:eastAsia="pl-PL"/>
        </w:rPr>
        <w:t>-</w:t>
      </w:r>
      <w:r w:rsidR="004E285C" w:rsidRPr="004E285C">
        <w:rPr>
          <w:rFonts w:cs="Arial"/>
          <w:bCs/>
          <w:szCs w:val="20"/>
          <w:lang w:eastAsia="pl-PL"/>
        </w:rPr>
        <w:t>Nagrywarki</w:t>
      </w:r>
      <w:r w:rsidR="004E285C">
        <w:rPr>
          <w:rFonts w:cs="Arial"/>
          <w:bCs/>
          <w:szCs w:val="20"/>
          <w:lang w:eastAsia="pl-PL"/>
        </w:rPr>
        <w:t xml:space="preserve"> (D), </w:t>
      </w:r>
      <w:r w:rsidR="004E285C" w:rsidRPr="004E285C">
        <w:rPr>
          <w:rFonts w:cs="Arial"/>
          <w:bCs/>
          <w:szCs w:val="20"/>
          <w:lang w:eastAsia="pl-PL"/>
        </w:rPr>
        <w:t>30233141-1</w:t>
      </w:r>
      <w:r w:rsidR="004E285C">
        <w:rPr>
          <w:rFonts w:cs="Arial"/>
          <w:bCs/>
          <w:szCs w:val="20"/>
          <w:lang w:eastAsia="pl-PL"/>
        </w:rPr>
        <w:t>-</w:t>
      </w:r>
      <w:r w:rsidR="004E285C" w:rsidRPr="004E285C">
        <w:rPr>
          <w:rFonts w:cs="Arial"/>
          <w:bCs/>
          <w:szCs w:val="20"/>
          <w:lang w:eastAsia="pl-PL"/>
        </w:rPr>
        <w:t>Nadmiarowa macierz niezależnych dysków (RAID)</w:t>
      </w:r>
      <w:r w:rsidR="004E285C">
        <w:rPr>
          <w:rFonts w:cs="Arial"/>
          <w:bCs/>
          <w:szCs w:val="20"/>
          <w:lang w:eastAsia="pl-PL"/>
        </w:rPr>
        <w:t xml:space="preserve"> (E), </w:t>
      </w:r>
      <w:r w:rsidR="004E285C" w:rsidRPr="004E285C">
        <w:rPr>
          <w:rFonts w:cs="Arial"/>
          <w:bCs/>
          <w:szCs w:val="20"/>
          <w:lang w:eastAsia="pl-PL"/>
        </w:rPr>
        <w:t>30234500-3</w:t>
      </w:r>
      <w:r w:rsidR="004E285C">
        <w:rPr>
          <w:rFonts w:cs="Arial"/>
          <w:bCs/>
          <w:szCs w:val="20"/>
          <w:lang w:eastAsia="pl-PL"/>
        </w:rPr>
        <w:t xml:space="preserve">- </w:t>
      </w:r>
      <w:r w:rsidR="004E285C" w:rsidRPr="004E285C">
        <w:rPr>
          <w:rFonts w:cs="Arial"/>
          <w:bCs/>
          <w:szCs w:val="20"/>
          <w:lang w:eastAsia="pl-PL"/>
        </w:rPr>
        <w:t>Pamięci do przechowywania danych</w:t>
      </w:r>
      <w:r w:rsidR="004E285C">
        <w:rPr>
          <w:rFonts w:cs="Arial"/>
          <w:bCs/>
          <w:szCs w:val="20"/>
          <w:lang w:eastAsia="pl-PL"/>
        </w:rPr>
        <w:t xml:space="preserve"> (F,G).</w:t>
      </w:r>
    </w:p>
    <w:p w14:paraId="540E2E6E" w14:textId="10150BC2" w:rsidR="00647A53" w:rsidRDefault="00647A53" w:rsidP="00AE2512">
      <w:pPr>
        <w:pStyle w:val="Akapitzlist"/>
        <w:widowControl w:val="0"/>
        <w:ind w:left="567" w:firstLine="0"/>
        <w:contextualSpacing w:val="0"/>
        <w:outlineLvl w:val="1"/>
        <w:rPr>
          <w:rFonts w:cs="Arial"/>
          <w:bCs/>
          <w:szCs w:val="20"/>
          <w:lang w:eastAsia="pl-PL"/>
        </w:rPr>
      </w:pPr>
    </w:p>
    <w:p w14:paraId="1270CD46" w14:textId="77777777" w:rsidR="00BE08A3" w:rsidRPr="00BD5E7B" w:rsidRDefault="00BE08A3" w:rsidP="00AE2512">
      <w:pPr>
        <w:pStyle w:val="Akapitzlist"/>
        <w:widowControl w:val="0"/>
        <w:ind w:left="567" w:firstLine="0"/>
        <w:contextualSpacing w:val="0"/>
        <w:outlineLvl w:val="1"/>
        <w:rPr>
          <w:rFonts w:cs="Arial"/>
          <w:bCs/>
          <w:szCs w:val="20"/>
          <w:lang w:eastAsia="pl-PL"/>
        </w:rPr>
      </w:pPr>
    </w:p>
    <w:p w14:paraId="276985F9" w14:textId="5ACF3BF5" w:rsidR="00170642" w:rsidRPr="00026F96" w:rsidRDefault="00170642" w:rsidP="00FB4B10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4273D6CC" w14:textId="0FCA129B" w:rsidR="00AE2512" w:rsidRPr="00AE2512" w:rsidRDefault="00603309" w:rsidP="00AE2512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48431B">
        <w:rPr>
          <w:lang w:val="pl-PL"/>
        </w:rPr>
        <w:t xml:space="preserve"> (</w:t>
      </w:r>
      <w:r w:rsidR="00A81F09">
        <w:rPr>
          <w:lang w:val="pl-PL"/>
        </w:rPr>
        <w:t>A-</w:t>
      </w:r>
      <w:r w:rsidR="004E7E23">
        <w:rPr>
          <w:lang w:val="pl-PL"/>
        </w:rPr>
        <w:t>G</w:t>
      </w:r>
      <w:r w:rsidR="00170642" w:rsidRPr="005B5BDF">
        <w:t xml:space="preserve"> </w:t>
      </w:r>
      <w:r w:rsidR="0048431B">
        <w:rPr>
          <w:lang w:val="pl-PL"/>
        </w:rPr>
        <w:t>)</w:t>
      </w:r>
      <w:r w:rsidR="00170642" w:rsidRPr="005B5BDF">
        <w:t>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72E73E4A" w:rsidR="00F12854" w:rsidRPr="00F12854" w:rsidRDefault="00F12854" w:rsidP="005979A1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650FEE" w:rsidRPr="00650FEE">
        <w:rPr>
          <w:lang w:eastAsia="x-none"/>
        </w:rPr>
        <w:t>urządzeni</w:t>
      </w:r>
      <w:r w:rsidR="00650FEE">
        <w:rPr>
          <w:lang w:eastAsia="x-none"/>
        </w:rPr>
        <w:t>a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41654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567BEF8" w:rsidR="009E363B" w:rsidRDefault="009F79A4" w:rsidP="005979A1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B94BAE">
        <w:rPr>
          <w:rFonts w:eastAsia="Calibri"/>
        </w:rPr>
        <w:t>ć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392D4942" w14:textId="5B27D803" w:rsidR="00107628" w:rsidRDefault="00030F89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część A- </w:t>
      </w:r>
      <w:bookmarkStart w:id="11" w:name="_Hlk180403734"/>
      <w:r w:rsidR="00107628">
        <w:rPr>
          <w:rFonts w:eastAsia="Times New Roman" w:cs="Times New Roman"/>
          <w:bCs/>
          <w:szCs w:val="26"/>
          <w:lang w:eastAsia="x-none"/>
        </w:rPr>
        <w:t>dyski</w:t>
      </w:r>
      <w:r w:rsidR="008622F9">
        <w:rPr>
          <w:rFonts w:eastAsia="Times New Roman" w:cs="Times New Roman"/>
          <w:bCs/>
          <w:szCs w:val="26"/>
          <w:lang w:eastAsia="x-none"/>
        </w:rPr>
        <w:t xml:space="preserve"> wewnętrzne</w:t>
      </w:r>
      <w:r w:rsidR="00107628">
        <w:rPr>
          <w:rFonts w:eastAsia="Times New Roman" w:cs="Times New Roman"/>
          <w:bCs/>
          <w:szCs w:val="26"/>
          <w:lang w:eastAsia="x-none"/>
        </w:rPr>
        <w:t>-3 szt.</w:t>
      </w:r>
      <w:bookmarkEnd w:id="11"/>
    </w:p>
    <w:p w14:paraId="2C519555" w14:textId="6B7656DD" w:rsidR="00030F89" w:rsidRPr="00107628" w:rsidRDefault="00030F89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107628">
        <w:rPr>
          <w:rFonts w:eastAsia="Times New Roman" w:cs="Times New Roman"/>
          <w:bCs/>
          <w:szCs w:val="26"/>
          <w:lang w:eastAsia="x-none"/>
        </w:rPr>
        <w:t>część B-</w:t>
      </w:r>
      <w:r w:rsidR="00107628" w:rsidRPr="00107628">
        <w:t xml:space="preserve"> </w:t>
      </w:r>
      <w:bookmarkStart w:id="12" w:name="_Hlk180403749"/>
      <w:r w:rsidR="00107628" w:rsidRPr="00107628">
        <w:rPr>
          <w:rFonts w:eastAsia="Times New Roman" w:cs="Times New Roman"/>
          <w:bCs/>
          <w:szCs w:val="26"/>
          <w:lang w:eastAsia="x-none"/>
        </w:rPr>
        <w:t>dyski</w:t>
      </w:r>
      <w:r w:rsidR="003B0EE0">
        <w:rPr>
          <w:rFonts w:eastAsia="Times New Roman" w:cs="Times New Roman"/>
          <w:bCs/>
          <w:szCs w:val="26"/>
          <w:lang w:eastAsia="x-none"/>
        </w:rPr>
        <w:t xml:space="preserve"> </w:t>
      </w:r>
      <w:bookmarkStart w:id="13" w:name="_Hlk179451852"/>
      <w:r w:rsidR="003B0EE0">
        <w:rPr>
          <w:rFonts w:eastAsia="Times New Roman" w:cs="Times New Roman"/>
          <w:bCs/>
          <w:szCs w:val="26"/>
          <w:lang w:eastAsia="x-none"/>
        </w:rPr>
        <w:t>zewn</w:t>
      </w:r>
      <w:r w:rsidR="007568BF">
        <w:rPr>
          <w:rFonts w:eastAsia="Times New Roman" w:cs="Times New Roman"/>
          <w:bCs/>
          <w:szCs w:val="26"/>
          <w:lang w:eastAsia="x-none"/>
        </w:rPr>
        <w:t>ę</w:t>
      </w:r>
      <w:r w:rsidR="003B0EE0">
        <w:rPr>
          <w:rFonts w:eastAsia="Times New Roman" w:cs="Times New Roman"/>
          <w:bCs/>
          <w:szCs w:val="26"/>
          <w:lang w:eastAsia="x-none"/>
        </w:rPr>
        <w:t>trzne</w:t>
      </w:r>
      <w:bookmarkEnd w:id="13"/>
      <w:r w:rsidR="00107628" w:rsidRPr="00107628">
        <w:rPr>
          <w:rFonts w:eastAsia="Times New Roman" w:cs="Times New Roman"/>
          <w:bCs/>
          <w:szCs w:val="26"/>
          <w:lang w:eastAsia="x-none"/>
        </w:rPr>
        <w:t>-</w:t>
      </w:r>
      <w:r w:rsidR="004E7E23">
        <w:rPr>
          <w:rFonts w:eastAsia="Times New Roman" w:cs="Times New Roman"/>
          <w:bCs/>
          <w:szCs w:val="26"/>
          <w:lang w:eastAsia="x-none"/>
        </w:rPr>
        <w:t>27</w:t>
      </w:r>
      <w:r w:rsidR="00107628" w:rsidRPr="00107628">
        <w:rPr>
          <w:rFonts w:eastAsia="Times New Roman" w:cs="Times New Roman"/>
          <w:bCs/>
          <w:szCs w:val="26"/>
          <w:lang w:eastAsia="x-none"/>
        </w:rPr>
        <w:t xml:space="preserve"> </w:t>
      </w:r>
      <w:bookmarkEnd w:id="12"/>
      <w:r w:rsidR="00107628" w:rsidRPr="00107628">
        <w:rPr>
          <w:rFonts w:eastAsia="Times New Roman" w:cs="Times New Roman"/>
          <w:bCs/>
          <w:szCs w:val="26"/>
          <w:lang w:eastAsia="x-none"/>
        </w:rPr>
        <w:t>szt.</w:t>
      </w:r>
    </w:p>
    <w:p w14:paraId="3D5C616D" w14:textId="68E965D6" w:rsidR="00A22914" w:rsidRPr="00A22914" w:rsidRDefault="00030F89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0205D5">
        <w:rPr>
          <w:rFonts w:eastAsia="Times New Roman" w:cs="Times New Roman"/>
          <w:bCs/>
          <w:szCs w:val="26"/>
          <w:lang w:eastAsia="x-none"/>
        </w:rPr>
        <w:t>C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="00D21504" w:rsidRPr="00D21504">
        <w:t xml:space="preserve"> </w:t>
      </w:r>
      <w:bookmarkStart w:id="14" w:name="_Hlk180403776"/>
      <w:r w:rsidR="004E7E23" w:rsidRPr="004E7E23">
        <w:t xml:space="preserve">kieszeń na dysk- </w:t>
      </w:r>
      <w:r w:rsidR="004E7E23">
        <w:t>1</w:t>
      </w:r>
      <w:r w:rsidR="00107628">
        <w:t xml:space="preserve"> szt.</w:t>
      </w:r>
    </w:p>
    <w:bookmarkEnd w:id="14"/>
    <w:p w14:paraId="29F7FBA3" w14:textId="0A6D73AA" w:rsidR="00A22914" w:rsidRPr="004C39DB" w:rsidRDefault="00A22914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22914">
        <w:rPr>
          <w:rFonts w:eastAsia="Times New Roman" w:cs="Times New Roman"/>
          <w:bCs/>
          <w:szCs w:val="26"/>
          <w:lang w:eastAsia="x-none"/>
        </w:rPr>
        <w:t xml:space="preserve">część </w:t>
      </w:r>
      <w:r>
        <w:rPr>
          <w:rFonts w:eastAsia="Times New Roman" w:cs="Times New Roman"/>
          <w:bCs/>
          <w:szCs w:val="26"/>
          <w:lang w:eastAsia="x-none"/>
        </w:rPr>
        <w:t>D</w:t>
      </w:r>
      <w:r w:rsidRPr="00A22914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bookmarkStart w:id="15" w:name="_Hlk180403794"/>
      <w:r w:rsidR="004E7E23" w:rsidRPr="004E7E23">
        <w:t>nagrywarki DVD zewnętrzna- 4 szt.</w:t>
      </w:r>
    </w:p>
    <w:bookmarkEnd w:id="15"/>
    <w:p w14:paraId="232A8100" w14:textId="4E1D36F4" w:rsidR="00A22914" w:rsidRPr="00A22914" w:rsidRDefault="00A22914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22914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4C39DB">
        <w:rPr>
          <w:rFonts w:eastAsia="Times New Roman" w:cs="Times New Roman"/>
          <w:bCs/>
          <w:szCs w:val="26"/>
          <w:lang w:eastAsia="x-none"/>
        </w:rPr>
        <w:t>E</w:t>
      </w:r>
      <w:r w:rsidRPr="00A22914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bookmarkStart w:id="16" w:name="_Hlk180403839"/>
      <w:r w:rsidR="004E7E23" w:rsidRPr="004E7E23">
        <w:t>macierz-1 szt.</w:t>
      </w:r>
    </w:p>
    <w:bookmarkEnd w:id="16"/>
    <w:p w14:paraId="2F1BB903" w14:textId="39087962" w:rsidR="00A22914" w:rsidRPr="004E7E23" w:rsidRDefault="00A22914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22914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4C39DB">
        <w:rPr>
          <w:rFonts w:eastAsia="Times New Roman" w:cs="Times New Roman"/>
          <w:bCs/>
          <w:szCs w:val="26"/>
          <w:lang w:eastAsia="x-none"/>
        </w:rPr>
        <w:t>F</w:t>
      </w:r>
      <w:r w:rsidRPr="00A22914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bookmarkStart w:id="17" w:name="_Hlk180403853"/>
      <w:r w:rsidR="004E7E23" w:rsidRPr="004E7E23">
        <w:t xml:space="preserve">dyski do macierzy </w:t>
      </w:r>
      <w:r w:rsidR="002A2AFF">
        <w:t>-</w:t>
      </w:r>
      <w:r w:rsidR="004E7E23">
        <w:t>3</w:t>
      </w:r>
      <w:r w:rsidR="002A2AFF">
        <w:t xml:space="preserve"> szt.</w:t>
      </w:r>
    </w:p>
    <w:bookmarkEnd w:id="17"/>
    <w:p w14:paraId="37F8B440" w14:textId="7F2524A6" w:rsidR="004E7E23" w:rsidRPr="00A22914" w:rsidRDefault="004E7E23" w:rsidP="005979A1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4E7E23">
        <w:rPr>
          <w:rFonts w:eastAsia="Times New Roman" w:cs="Times New Roman"/>
          <w:bCs/>
          <w:szCs w:val="26"/>
          <w:lang w:eastAsia="x-none"/>
        </w:rPr>
        <w:t xml:space="preserve">część </w:t>
      </w:r>
      <w:r>
        <w:rPr>
          <w:rFonts w:eastAsia="Times New Roman" w:cs="Times New Roman"/>
          <w:bCs/>
          <w:szCs w:val="26"/>
          <w:lang w:eastAsia="x-none"/>
        </w:rPr>
        <w:t>G-</w:t>
      </w:r>
      <w:r w:rsidRPr="004E7E23">
        <w:t xml:space="preserve"> </w:t>
      </w:r>
      <w:bookmarkStart w:id="18" w:name="_Hlk180403889"/>
      <w:r w:rsidRPr="004E7E23">
        <w:rPr>
          <w:rFonts w:eastAsia="Times New Roman" w:cs="Times New Roman"/>
          <w:bCs/>
          <w:szCs w:val="26"/>
          <w:lang w:eastAsia="x-none"/>
        </w:rPr>
        <w:t>dyski do macierzy</w:t>
      </w:r>
      <w:r>
        <w:rPr>
          <w:rFonts w:eastAsia="Times New Roman" w:cs="Times New Roman"/>
          <w:bCs/>
          <w:szCs w:val="26"/>
          <w:lang w:eastAsia="x-none"/>
        </w:rPr>
        <w:t xml:space="preserve"> 2 szt.</w:t>
      </w:r>
    </w:p>
    <w:bookmarkEnd w:id="18"/>
    <w:p w14:paraId="24A8A2CE" w14:textId="77777777" w:rsidR="00A34DB1" w:rsidRDefault="00A34DB1" w:rsidP="005979A1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5979A1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416549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43EF2E63" w14:textId="77777777" w:rsidR="005979A1" w:rsidRDefault="00F0343C" w:rsidP="00416549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201B3C">
        <w:rPr>
          <w:b w:val="0"/>
          <w:color w:val="auto"/>
        </w:rPr>
        <w:t xml:space="preserve">do </w:t>
      </w:r>
      <w:r w:rsidR="00C64668">
        <w:rPr>
          <w:b w:val="0"/>
          <w:color w:val="auto"/>
        </w:rPr>
        <w:t>9</w:t>
      </w:r>
      <w:r w:rsidR="00C96E09" w:rsidRPr="00201B3C">
        <w:rPr>
          <w:b w:val="0"/>
          <w:color w:val="auto"/>
        </w:rPr>
        <w:t xml:space="preserve"> dni </w:t>
      </w:r>
      <w:r w:rsidRPr="00201B3C">
        <w:rPr>
          <w:b w:val="0"/>
          <w:color w:val="auto"/>
        </w:rPr>
        <w:t xml:space="preserve">od </w:t>
      </w:r>
      <w:r w:rsidR="00DB2334">
        <w:rPr>
          <w:b w:val="0"/>
          <w:color w:val="auto"/>
        </w:rPr>
        <w:t>zawarcia umowy</w:t>
      </w:r>
      <w:r w:rsidR="00F12854" w:rsidRPr="00201B3C">
        <w:rPr>
          <w:b w:val="0"/>
          <w:color w:val="auto"/>
        </w:rPr>
        <w:t>.</w:t>
      </w:r>
      <w:r w:rsidR="005979A1">
        <w:rPr>
          <w:b w:val="0"/>
          <w:color w:val="auto"/>
        </w:rPr>
        <w:t xml:space="preserve"> </w:t>
      </w:r>
    </w:p>
    <w:p w14:paraId="06B9A911" w14:textId="3F18214E" w:rsidR="000518A0" w:rsidRDefault="00E51823" w:rsidP="005979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5979A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1BC28408" w14:textId="104FE074" w:rsidR="00647A53" w:rsidRDefault="00647A53" w:rsidP="00647A53">
      <w:pPr>
        <w:rPr>
          <w:lang w:eastAsia="x-none"/>
        </w:rPr>
      </w:pPr>
    </w:p>
    <w:p w14:paraId="636288CC" w14:textId="77777777" w:rsidR="00647A53" w:rsidRPr="00647A53" w:rsidRDefault="00647A53" w:rsidP="00647A53">
      <w:pPr>
        <w:rPr>
          <w:lang w:eastAsia="x-none"/>
        </w:rPr>
      </w:pPr>
    </w:p>
    <w:p w14:paraId="21F074F7" w14:textId="74A32776" w:rsidR="00F0343C" w:rsidRPr="008F21F1" w:rsidRDefault="00B61F3A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lastRenderedPageBreak/>
        <w:t xml:space="preserve">Warunki realizacji zamówienia, termin gwarancji, warunki płatności. </w:t>
      </w:r>
    </w:p>
    <w:p w14:paraId="2B9E1525" w14:textId="1C200D09" w:rsidR="00C64668" w:rsidRPr="00C64668" w:rsidRDefault="00F85C46" w:rsidP="009E00EE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bCs/>
        </w:rPr>
      </w:pPr>
      <w:r w:rsidRPr="00DB45D6">
        <w:rPr>
          <w:b/>
        </w:rPr>
        <w:t>Adres dostawy</w:t>
      </w:r>
      <w:r w:rsidRPr="008F21F1">
        <w:t xml:space="preserve">: </w:t>
      </w:r>
      <w:r w:rsidR="00DB45D6" w:rsidRPr="00C64668">
        <w:rPr>
          <w:bCs/>
        </w:rPr>
        <w:t xml:space="preserve">Uniwersytet Śląski w Katowicach, Dział Zarządzania Dostawami, ul. Bankowa 14, </w:t>
      </w:r>
      <w:r w:rsidR="00D37A2F" w:rsidRPr="00C64668">
        <w:rPr>
          <w:bCs/>
        </w:rPr>
        <w:t xml:space="preserve">                </w:t>
      </w:r>
      <w:r w:rsidR="00DB45D6" w:rsidRPr="00C64668">
        <w:rPr>
          <w:bCs/>
        </w:rPr>
        <w:t>40-007 Katowice;</w:t>
      </w:r>
    </w:p>
    <w:p w14:paraId="56E4DDBD" w14:textId="2711D7ED" w:rsidR="00934D7C" w:rsidRDefault="00687243" w:rsidP="009E00E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027A49" w:rsidRPr="00027A49">
        <w:t>12</w:t>
      </w:r>
      <w:r w:rsidR="00C64668" w:rsidRPr="00027A49">
        <w:t xml:space="preserve"> m-cy</w:t>
      </w:r>
      <w:r w:rsidR="00027A49" w:rsidRPr="00027A49">
        <w:t>.</w:t>
      </w:r>
    </w:p>
    <w:p w14:paraId="483CFEC0" w14:textId="77777777" w:rsidR="00FC786B" w:rsidRPr="001E6CA2" w:rsidRDefault="00FC786B" w:rsidP="00FC786B">
      <w:pPr>
        <w:pStyle w:val="Nagwek3"/>
        <w:widowControl w:val="0"/>
        <w:ind w:left="567"/>
        <w:contextualSpacing w:val="0"/>
        <w:rPr>
          <w:rFonts w:cs="Arial"/>
          <w:szCs w:val="20"/>
        </w:rPr>
      </w:pPr>
      <w:r w:rsidRPr="00691BB4">
        <w:t>Wykonawca może wydłużyć oferowany termin gwarancji w stosunku do minimalnego terminu wskazanego powyżej. Oferta przewidująca wydłużenie terminu gwarancji otrzyma punkty w ramach oceny ofert z zastosowaniem kryterium wyboru oferty najkorzystniejszej.</w:t>
      </w:r>
    </w:p>
    <w:p w14:paraId="440E065C" w14:textId="6BE8D81A" w:rsidR="00F85C46" w:rsidRDefault="00F85C46" w:rsidP="009E00E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9E00E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9E00EE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9E00EE">
      <w:pPr>
        <w:pStyle w:val="Nagwek1"/>
      </w:pPr>
      <w:bookmarkStart w:id="19" w:name="_Toc99351180"/>
      <w:r w:rsidRPr="005B5BDF">
        <w:t>Przedmiotowe środki dowodowe.</w:t>
      </w:r>
      <w:bookmarkEnd w:id="19"/>
    </w:p>
    <w:p w14:paraId="5A92E1C0" w14:textId="631F454C" w:rsidR="00F65A36" w:rsidRDefault="00F65A36" w:rsidP="009E00E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9E00E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9E00E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2DC6DC7A" w:rsidR="00636F3B" w:rsidRDefault="00985869" w:rsidP="007C3CE4">
            <w:pPr>
              <w:widowControl w:val="0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E55332">
              <w:rPr>
                <w:b w:val="0"/>
                <w:sz w:val="18"/>
                <w:szCs w:val="18"/>
              </w:rPr>
              <w:t>ych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E55332">
              <w:rPr>
                <w:b w:val="0"/>
                <w:sz w:val="18"/>
                <w:szCs w:val="18"/>
              </w:rPr>
              <w:t xml:space="preserve">urządzeń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3BE73CC4" w:rsidR="00985869" w:rsidRPr="00FA6B17" w:rsidRDefault="00636F3B" w:rsidP="007C3CE4">
            <w:pPr>
              <w:widowControl w:val="0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</w:t>
            </w:r>
            <w:r w:rsidR="00436CF6">
              <w:rPr>
                <w:b w:val="0"/>
                <w:sz w:val="18"/>
                <w:szCs w:val="18"/>
              </w:rPr>
              <w:t>-</w:t>
            </w:r>
            <w:r w:rsidR="002A7785">
              <w:rPr>
                <w:b w:val="0"/>
                <w:sz w:val="18"/>
                <w:szCs w:val="18"/>
              </w:rPr>
              <w:t>G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7C3CE4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7C3CE4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2F4D93D6" w14:textId="4E2D550E" w:rsidR="009E00EE" w:rsidRDefault="009E00EE" w:rsidP="009E00EE">
      <w:pPr>
        <w:widowControl w:val="0"/>
        <w:rPr>
          <w:lang w:eastAsia="x-none"/>
        </w:rPr>
      </w:pPr>
    </w:p>
    <w:p w14:paraId="597931CF" w14:textId="4C31FCAA" w:rsidR="00F65A36" w:rsidRPr="00455E04" w:rsidRDefault="00C25340" w:rsidP="009E00E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lastRenderedPageBreak/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9E00EE">
      <w:pPr>
        <w:widowControl w:val="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9E00EE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0"/>
      <w:bookmarkEnd w:id="21"/>
      <w:bookmarkEnd w:id="22"/>
      <w:bookmarkEnd w:id="23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273092ED" w:rsidR="00BC70A8" w:rsidRDefault="00BC70A8" w:rsidP="002C56EF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0718B2C4" w:rsidR="00BC70A8" w:rsidRPr="00BC70A8" w:rsidRDefault="00BC70A8" w:rsidP="002C56E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2C56EF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 xml:space="preserve">nr 269/2014 z dnia 17 marca 2014 r. w sprawie środków ograniczających w odniesieniu do działań podważających integralność terytorialną, suwerenność i nie-zależność Ukrainy lub im zagrażających </w:t>
      </w:r>
      <w:r w:rsidRPr="00F82100">
        <w:rPr>
          <w:rFonts w:eastAsia="Times New Roman" w:cs="Times New Roman"/>
          <w:szCs w:val="20"/>
          <w:lang w:eastAsia="x-none"/>
        </w:rPr>
        <w:lastRenderedPageBreak/>
        <w:t>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9E00EE">
      <w:pPr>
        <w:pStyle w:val="Nagwek1"/>
      </w:pPr>
      <w:bookmarkStart w:id="24" w:name="_Toc99351182"/>
      <w:r w:rsidRPr="00F82100">
        <w:t>Kwalifikacja podmiotowa – warunki udziału w postępowaniu.</w:t>
      </w:r>
      <w:bookmarkEnd w:id="24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9E00EE">
      <w:pPr>
        <w:pStyle w:val="Nagwek1"/>
        <w:rPr>
          <w:noProof/>
        </w:rPr>
      </w:pPr>
      <w:bookmarkStart w:id="25" w:name="_Toc99351183"/>
      <w:r w:rsidRPr="00F82100">
        <w:rPr>
          <w:noProof/>
        </w:rPr>
        <w:t>Oświadczenie wstępne, podmiotowe środki dowodowe oraz inne dokumenty.</w:t>
      </w:r>
      <w:bookmarkEnd w:id="25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203626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203626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203626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793D36F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A17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17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9E00EE">
      <w:pPr>
        <w:pStyle w:val="Nagwek1"/>
      </w:pPr>
      <w:bookmarkStart w:id="26" w:name="_Toc99351184"/>
      <w:r w:rsidRPr="005B5BDF">
        <w:t>Wymagania dotyczące wadium.</w:t>
      </w:r>
      <w:bookmarkStart w:id="27" w:name="OLE_LINK1"/>
      <w:bookmarkEnd w:id="26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9E00EE">
      <w:pPr>
        <w:pStyle w:val="Nagwek1"/>
      </w:pPr>
      <w:bookmarkStart w:id="28" w:name="_Toc99351185"/>
      <w:bookmarkEnd w:id="27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8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731070">
      <w:pPr>
        <w:pStyle w:val="Nagwek3"/>
        <w:widowControl w:val="0"/>
        <w:numPr>
          <w:ilvl w:val="0"/>
          <w:numId w:val="39"/>
        </w:numPr>
        <w:ind w:left="568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731070">
      <w:pPr>
        <w:pStyle w:val="Nagwek3"/>
        <w:widowControl w:val="0"/>
        <w:numPr>
          <w:ilvl w:val="0"/>
          <w:numId w:val="15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A17C28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A17C28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A17C28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7F2DD6" w:rsidRDefault="006D6009" w:rsidP="007F2DD6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7F2DD6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A17C28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520774D3" w14:textId="77777777" w:rsidR="009E00EE" w:rsidRDefault="009E00EE" w:rsidP="009E00EE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>
        <w:t>(</w:t>
      </w:r>
      <w:r w:rsidRPr="00801093">
        <w:t>t.j. Dz.U. 2024 poz. 773);</w:t>
      </w:r>
    </w:p>
    <w:p w14:paraId="748CA24D" w14:textId="77777777" w:rsidR="00E21011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08A76960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</w:t>
      </w:r>
      <w:r w:rsidRPr="005B5BDF">
        <w:rPr>
          <w:lang w:val="pl"/>
        </w:rPr>
        <w:lastRenderedPageBreak/>
        <w:t xml:space="preserve">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9E00EE">
      <w:pPr>
        <w:pStyle w:val="Nagwek1"/>
      </w:pPr>
      <w:bookmarkStart w:id="29" w:name="_wp2umuqo1p7z" w:colFirst="0" w:colLast="0"/>
      <w:bookmarkStart w:id="30" w:name="_Toc99351186"/>
      <w:bookmarkEnd w:id="29"/>
      <w:r w:rsidRPr="005B5BDF">
        <w:t>Opis sposobu przygotowania ofert.</w:t>
      </w:r>
      <w:bookmarkEnd w:id="30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</w:t>
      </w:r>
      <w:r w:rsidR="00002F1C" w:rsidRPr="005B5BDF">
        <w:lastRenderedPageBreak/>
        <w:t>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1D2F7D23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657383">
        <w:rPr>
          <w:b/>
        </w:rPr>
        <w:t xml:space="preserve"> </w:t>
      </w:r>
      <w:r w:rsidR="00DB2460">
        <w:rPr>
          <w:b/>
        </w:rPr>
        <w:t>jednostkow</w:t>
      </w:r>
      <w:r w:rsidR="004A022E">
        <w:rPr>
          <w:b/>
        </w:rPr>
        <w:t>ych</w:t>
      </w:r>
      <w:r w:rsidR="00DB2460">
        <w:rPr>
          <w:b/>
        </w:rPr>
        <w:t xml:space="preserve">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5F3DDC1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lastRenderedPageBreak/>
        <w:t>Wykonawca powinien skonkretyzować w formularzu oferty (załącznik nr 1A do SWZ) 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3F379C40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6E14E3">
        <w:rPr>
          <w:b/>
        </w:rPr>
        <w:t xml:space="preserve">urządzeń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00780E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</w:t>
      </w:r>
      <w:r w:rsidRPr="005B5BDF">
        <w:lastRenderedPageBreak/>
        <w:t xml:space="preserve">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00780E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00780E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00780E">
      <w:pPr>
        <w:pStyle w:val="Nagwek1"/>
        <w:spacing w:before="0"/>
      </w:pPr>
      <w:bookmarkStart w:id="31" w:name="_Toc99351187"/>
      <w:r w:rsidRPr="005B5BDF">
        <w:t>Sposób oraz termin składania ofert.</w:t>
      </w:r>
      <w:bookmarkEnd w:id="31"/>
    </w:p>
    <w:p w14:paraId="57903697" w14:textId="77777777" w:rsidR="007B0947" w:rsidRPr="00A14570" w:rsidRDefault="007B0947" w:rsidP="0000780E">
      <w:pPr>
        <w:pStyle w:val="Nagwek2"/>
        <w:keepNext w:val="0"/>
        <w:widowControl w:val="0"/>
        <w:numPr>
          <w:ilvl w:val="0"/>
          <w:numId w:val="46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4D87CC94" w:rsidR="007B0947" w:rsidRDefault="007B0947" w:rsidP="0000780E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BE1BFE">
        <w:rPr>
          <w:rFonts w:eastAsia="Calibri"/>
          <w:b/>
          <w:shd w:val="clear" w:color="auto" w:fill="DEEAF6" w:themeFill="accent5" w:themeFillTint="33"/>
        </w:rPr>
        <w:t>13.11.2024</w:t>
      </w:r>
      <w:r w:rsidR="002815DF">
        <w:rPr>
          <w:b/>
          <w:shd w:val="clear" w:color="auto" w:fill="D9E2F3" w:themeFill="accent1" w:themeFillTint="33"/>
          <w:lang w:eastAsia="x-none"/>
        </w:rPr>
        <w:t>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00780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47785542" w:rsidR="007B0947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00780E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9E00EE">
      <w:pPr>
        <w:pStyle w:val="Nagwek1"/>
      </w:pPr>
      <w:bookmarkStart w:id="32" w:name="_Toc99351188"/>
      <w:r w:rsidRPr="005B5BDF">
        <w:lastRenderedPageBreak/>
        <w:t>Termin i tryb otwarcia ofert.</w:t>
      </w:r>
      <w:bookmarkEnd w:id="32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23468882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283537">
        <w:rPr>
          <w:rFonts w:eastAsia="Calibri"/>
          <w:b/>
          <w:shd w:val="clear" w:color="auto" w:fill="DEEAF6" w:themeFill="accent5" w:themeFillTint="33"/>
        </w:rPr>
        <w:t>13.11.2024</w:t>
      </w:r>
      <w:r w:rsidR="00A31CF4" w:rsidRPr="00A31CF4">
        <w:rPr>
          <w:rFonts w:eastAsia="Calibri"/>
          <w:b/>
          <w:shd w:val="clear" w:color="auto" w:fill="DEEAF6" w:themeFill="accent5" w:themeFillTint="33"/>
        </w:rPr>
        <w:t xml:space="preserve">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9E00EE">
      <w:pPr>
        <w:pStyle w:val="Nagwek1"/>
      </w:pPr>
      <w:bookmarkStart w:id="33" w:name="_Toc99351189"/>
      <w:r w:rsidRPr="005B5BDF">
        <w:t>Termin związania ofertą.</w:t>
      </w:r>
      <w:bookmarkEnd w:id="33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6FC6C6A5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B02F86">
        <w:rPr>
          <w:rFonts w:eastAsia="Calibri"/>
          <w:b/>
          <w:shd w:val="clear" w:color="auto" w:fill="DEEAF6" w:themeFill="accent5" w:themeFillTint="33"/>
        </w:rPr>
        <w:t xml:space="preserve">12.12.2024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2C981C6C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287288F" w14:textId="762BE12B" w:rsidR="00515F35" w:rsidRDefault="00515F35" w:rsidP="00515F35">
      <w:pPr>
        <w:pStyle w:val="Tekstpodstawowy"/>
        <w:rPr>
          <w:lang w:val="pl-PL" w:eastAsia="x-none"/>
        </w:rPr>
      </w:pPr>
    </w:p>
    <w:p w14:paraId="0C6A2C0E" w14:textId="77777777" w:rsidR="00515F35" w:rsidRPr="00515F35" w:rsidRDefault="00515F35" w:rsidP="00515F35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9E00EE">
      <w:pPr>
        <w:pStyle w:val="Nagwek1"/>
      </w:pPr>
      <w:bookmarkStart w:id="34" w:name="_Toc99351190"/>
      <w:r w:rsidRPr="005B5BDF">
        <w:lastRenderedPageBreak/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4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4CF962B9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6D3B52">
        <w:t xml:space="preserve"> w zakresie danej części</w:t>
      </w:r>
      <w:r w:rsidR="009E363B">
        <w:t xml:space="preserve"> </w:t>
      </w:r>
      <w:r w:rsidR="00F85C46" w:rsidRPr="005B5BDF">
        <w:t>postępowania</w:t>
      </w:r>
      <w:r w:rsidR="006D3B52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EA61FF0" w:rsidR="003C3AC5" w:rsidRPr="005B5BDF" w:rsidRDefault="002A6B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61F8B8AA" w:rsidR="003C3AC5" w:rsidRPr="005B5BDF" w:rsidRDefault="002A6B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2A6B77" w:rsidRPr="005B5BDF" w14:paraId="6237A514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13847D6" w14:textId="26B66112" w:rsidR="002A6B77" w:rsidRPr="005B5BDF" w:rsidRDefault="002A6B77" w:rsidP="002A6B7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 xml:space="preserve">c) 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728AAF8" w14:textId="68A59289" w:rsidR="002A6B77" w:rsidRDefault="00573D4C" w:rsidP="002A6B77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</w:t>
            </w:r>
            <w:r w:rsidR="002A6B77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E33B7D8" w14:textId="7DCD8DD9" w:rsidR="002A6B77" w:rsidRDefault="002A6B77" w:rsidP="002A6B7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0120CBD0" w14:textId="51C7C839" w:rsidR="002A6B77" w:rsidRDefault="002A6B77" w:rsidP="002A6B7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E36841A" w:rsidR="00F85C46" w:rsidRPr="005B5BDF" w:rsidRDefault="007D3960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>
        <w:rPr>
          <w:lang w:val="pl-PL"/>
        </w:rPr>
        <w:t>Z</w:t>
      </w:r>
      <w:r w:rsidR="00F85C46" w:rsidRPr="005B5BDF">
        <w:t>asady przyznawania punktów w kryterium</w:t>
      </w:r>
      <w:r w:rsidR="00F85C46"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1A8DABA8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255B20">
        <w:rPr>
          <w:lang w:val="pl-PL"/>
        </w:rPr>
        <w:t>2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 xml:space="preserve">Zgodnie z warunkami SWZ, </w:t>
      </w:r>
      <w:r w:rsidR="00CC568A" w:rsidRPr="001A1DFD">
        <w:rPr>
          <w:rFonts w:cs="Arial"/>
          <w:b/>
        </w:rPr>
        <w:t>maksymalny wymagany termin realizacji zamówienia wynosi:</w:t>
      </w:r>
      <w:r w:rsidR="00CC568A" w:rsidRPr="001A1DFD">
        <w:rPr>
          <w:b/>
        </w:rPr>
        <w:t xml:space="preserve"> </w:t>
      </w:r>
      <w:r w:rsidR="00CC568A" w:rsidRPr="001A1DFD">
        <w:rPr>
          <w:rFonts w:cs="Arial"/>
          <w:b/>
        </w:rPr>
        <w:t xml:space="preserve">do </w:t>
      </w:r>
      <w:r w:rsidR="008E5E08" w:rsidRPr="001A1DFD">
        <w:rPr>
          <w:rFonts w:cs="Arial"/>
          <w:b/>
          <w:lang w:val="pl-PL"/>
        </w:rPr>
        <w:t>9</w:t>
      </w:r>
      <w:r w:rsidR="00CC568A" w:rsidRPr="001A1DFD">
        <w:rPr>
          <w:rFonts w:cs="Arial"/>
          <w:b/>
        </w:rPr>
        <w:t xml:space="preserve"> dni od </w:t>
      </w:r>
      <w:r w:rsidR="00652D62" w:rsidRPr="001A1DFD">
        <w:rPr>
          <w:rFonts w:cs="Arial"/>
          <w:b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38156B70" w:rsidR="00CC568A" w:rsidRPr="00DE5458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AC0AAF">
        <w:rPr>
          <w:rFonts w:eastAsia="Palatino Linotype" w:cs="Arial"/>
          <w:b/>
          <w:szCs w:val="20"/>
          <w:lang w:eastAsia="pl-PL"/>
        </w:rPr>
        <w:t>9</w:t>
      </w:r>
      <w:r w:rsidR="00EB0397">
        <w:rPr>
          <w:rFonts w:eastAsia="Palatino Linotype" w:cs="Arial"/>
          <w:b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C6683F">
        <w:rPr>
          <w:rFonts w:eastAsia="Palatino Linotype" w:cs="Arial"/>
          <w:b/>
          <w:szCs w:val="20"/>
          <w:lang w:eastAsia="pl-PL"/>
        </w:rPr>
        <w:t>2,5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AC0AAF">
        <w:rPr>
          <w:rFonts w:eastAsia="Palatino Linotype" w:cs="Arial"/>
          <w:b/>
          <w:szCs w:val="20"/>
        </w:rPr>
        <w:t>9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AC0AAF">
        <w:rPr>
          <w:rFonts w:eastAsia="Palatino Linotype" w:cs="Arial"/>
          <w:szCs w:val="20"/>
        </w:rPr>
        <w:t>8</w:t>
      </w:r>
      <w:r w:rsidRPr="00DE5458">
        <w:rPr>
          <w:rFonts w:eastAsia="Palatino Linotype" w:cs="Arial"/>
          <w:szCs w:val="20"/>
        </w:rPr>
        <w:t xml:space="preserve"> dni – </w:t>
      </w:r>
      <w:r w:rsidR="00C6683F">
        <w:rPr>
          <w:rFonts w:eastAsia="Palatino Linotype" w:cs="Arial"/>
          <w:szCs w:val="20"/>
        </w:rPr>
        <w:t>2,</w:t>
      </w:r>
      <w:r w:rsidR="00AC0AAF"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Pr="00DE5458">
        <w:rPr>
          <w:rFonts w:eastAsia="Palatino Linotype" w:cs="Arial"/>
          <w:szCs w:val="20"/>
        </w:rPr>
        <w:t xml:space="preserve"> </w:t>
      </w:r>
      <w:r w:rsidR="00AC0AAF">
        <w:rPr>
          <w:rFonts w:eastAsia="Palatino Linotype" w:cs="Arial"/>
          <w:szCs w:val="20"/>
        </w:rPr>
        <w:t xml:space="preserve">7 </w:t>
      </w:r>
      <w:r w:rsidRPr="00DE5458">
        <w:rPr>
          <w:rFonts w:eastAsia="Palatino Linotype" w:cs="Arial"/>
          <w:szCs w:val="20"/>
        </w:rPr>
        <w:t xml:space="preserve">dni – </w:t>
      </w:r>
      <w:r w:rsidR="00C6683F"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pkt; … ; 2 dni – </w:t>
      </w:r>
      <w:r w:rsidR="00C6683F">
        <w:rPr>
          <w:rFonts w:eastAsia="Palatino Linotype" w:cs="Arial"/>
          <w:szCs w:val="20"/>
        </w:rPr>
        <w:t>17,5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</w:t>
      </w:r>
      <w:r w:rsidR="00C6683F">
        <w:rPr>
          <w:rFonts w:eastAsia="Palatino Linotype" w:cs="Arial"/>
          <w:b/>
          <w:szCs w:val="20"/>
        </w:rPr>
        <w:t>20</w:t>
      </w:r>
      <w:r w:rsidRPr="00DE5458">
        <w:rPr>
          <w:rFonts w:eastAsia="Palatino Linotype" w:cs="Arial"/>
          <w:b/>
          <w:szCs w:val="20"/>
        </w:rPr>
        <w:t xml:space="preserve"> pkt;</w:t>
      </w:r>
    </w:p>
    <w:p w14:paraId="0DC18C22" w14:textId="0152290B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8E5E08"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02DA84CE" w:rsidR="00CC568A" w:rsidRPr="00573D4C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491C9FA0" w14:textId="4301EFA9" w:rsidR="00573D4C" w:rsidRPr="00573D4C" w:rsidRDefault="007D3960" w:rsidP="00A17C28">
      <w:pPr>
        <w:pStyle w:val="Akapitzlist"/>
        <w:numPr>
          <w:ilvl w:val="0"/>
          <w:numId w:val="71"/>
        </w:numPr>
        <w:spacing w:before="240" w:after="60"/>
        <w:ind w:left="1134" w:hanging="284"/>
        <w:outlineLvl w:val="3"/>
        <w:rPr>
          <w:rFonts w:eastAsia="Times New Roman" w:cs="Times New Roman"/>
          <w:b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lastRenderedPageBreak/>
        <w:t>Z</w:t>
      </w:r>
      <w:r w:rsidR="00573D4C" w:rsidRPr="00573D4C">
        <w:rPr>
          <w:rFonts w:eastAsia="Times New Roman" w:cs="Times New Roman"/>
          <w:bCs/>
          <w:iCs/>
          <w:szCs w:val="20"/>
          <w:lang w:val="x-none" w:eastAsia="x-none"/>
        </w:rPr>
        <w:t>asady przyznawania punktów w kryterium: „</w:t>
      </w:r>
      <w:r w:rsidR="00573D4C" w:rsidRPr="00573D4C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Termin </w:t>
      </w:r>
      <w:r w:rsidR="00573D4C" w:rsidRPr="00573D4C">
        <w:rPr>
          <w:rFonts w:eastAsia="Times New Roman" w:cs="Times New Roman"/>
          <w:b/>
          <w:bCs/>
          <w:iCs/>
          <w:szCs w:val="20"/>
          <w:lang w:eastAsia="x-none"/>
        </w:rPr>
        <w:t>gwarancji</w:t>
      </w:r>
      <w:r w:rsidR="00573D4C" w:rsidRPr="00573D4C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”: </w:t>
      </w:r>
    </w:p>
    <w:p w14:paraId="6A249CA8" w14:textId="77777777" w:rsidR="00573D4C" w:rsidRPr="00573D4C" w:rsidRDefault="00573D4C" w:rsidP="00573D4C">
      <w:pPr>
        <w:spacing w:before="60" w:after="60"/>
        <w:ind w:left="1134" w:firstLine="0"/>
        <w:contextualSpacing/>
        <w:outlineLvl w:val="3"/>
        <w:rPr>
          <w:rFonts w:eastAsia="Times New Roman" w:cs="Times New Roman"/>
          <w:b/>
          <w:bCs/>
          <w:iCs/>
          <w:szCs w:val="20"/>
          <w:lang w:val="x-none" w:eastAsia="x-none"/>
        </w:rPr>
      </w:pPr>
      <w:r w:rsidRPr="00573D4C">
        <w:rPr>
          <w:rFonts w:eastAsia="Times New Roman" w:cs="Times New Roman"/>
          <w:bCs/>
          <w:iCs/>
          <w:szCs w:val="20"/>
          <w:lang w:val="x-none" w:eastAsia="x-none"/>
        </w:rPr>
        <w:t>Zamawiający w ramach tego kryterium przyzna maksymalnie</w:t>
      </w:r>
      <w:r w:rsidRPr="00573D4C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 20 pkt.</w:t>
      </w:r>
    </w:p>
    <w:p w14:paraId="7EDC26BF" w14:textId="4B7BD7BF" w:rsidR="00573D4C" w:rsidRDefault="00573D4C" w:rsidP="00573D4C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573D4C">
        <w:rPr>
          <w:rFonts w:eastAsia="Times New Roman" w:cs="Times New Roman"/>
          <w:bCs/>
          <w:iCs/>
          <w:szCs w:val="20"/>
          <w:lang w:val="x-none" w:eastAsia="x-none"/>
        </w:rPr>
        <w:t xml:space="preserve">Ocena dla tego kryterium będzie obliczana na podstawie złożonego przez Wykonawcę oświadczenia w formularzu oferty - załącznik nr 1A do </w:t>
      </w:r>
      <w:r w:rsidRPr="00573D4C">
        <w:rPr>
          <w:rFonts w:eastAsia="Times New Roman" w:cs="Times New Roman"/>
          <w:bCs/>
          <w:iCs/>
          <w:szCs w:val="20"/>
          <w:lang w:eastAsia="x-none"/>
        </w:rPr>
        <w:t>SWZ</w:t>
      </w:r>
      <w:r w:rsidRPr="00573D4C">
        <w:rPr>
          <w:rFonts w:eastAsia="Times New Roman" w:cs="Times New Roman"/>
          <w:bCs/>
          <w:iCs/>
          <w:szCs w:val="20"/>
          <w:lang w:val="x-none" w:eastAsia="x-none"/>
        </w:rPr>
        <w:t xml:space="preserve">; </w:t>
      </w:r>
    </w:p>
    <w:p w14:paraId="6233DF7F" w14:textId="29DD4788" w:rsidR="00573D4C" w:rsidRPr="00573D4C" w:rsidRDefault="00573D4C" w:rsidP="00573D4C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color w:val="002060"/>
          <w:szCs w:val="20"/>
          <w:lang w:val="x-none" w:eastAsia="x-none"/>
        </w:rPr>
      </w:pPr>
      <w:r w:rsidRPr="001A1DFD">
        <w:rPr>
          <w:rFonts w:eastAsia="Calibri" w:cs="Times New Roman"/>
          <w:b/>
          <w:bCs/>
          <w:iCs/>
          <w:szCs w:val="20"/>
          <w:lang w:val="x-none" w:eastAsia="x-none"/>
        </w:rPr>
        <w:t xml:space="preserve">Wymagany minimalny okres gwarancji: </w:t>
      </w:r>
      <w:r w:rsidRPr="001A1DFD">
        <w:rPr>
          <w:rFonts w:eastAsia="Calibri" w:cs="Times New Roman"/>
          <w:b/>
          <w:bCs/>
          <w:iCs/>
          <w:szCs w:val="20"/>
          <w:lang w:eastAsia="x-none"/>
        </w:rPr>
        <w:t>12</w:t>
      </w:r>
      <w:r w:rsidRPr="001A1DFD">
        <w:rPr>
          <w:rFonts w:eastAsia="Calibri" w:cs="Times New Roman"/>
          <w:b/>
          <w:bCs/>
          <w:iCs/>
          <w:szCs w:val="20"/>
          <w:lang w:val="x-none" w:eastAsia="x-none"/>
        </w:rPr>
        <w:t xml:space="preserve"> m-c</w:t>
      </w:r>
      <w:r w:rsidRPr="001A1DFD">
        <w:rPr>
          <w:rFonts w:eastAsia="Calibri" w:cs="Times New Roman"/>
          <w:b/>
          <w:bCs/>
          <w:iCs/>
          <w:szCs w:val="20"/>
          <w:lang w:eastAsia="x-none"/>
        </w:rPr>
        <w:t>y</w:t>
      </w:r>
      <w:r w:rsidRPr="00573D4C">
        <w:rPr>
          <w:rFonts w:eastAsia="Calibri" w:cs="Times New Roman"/>
          <w:bCs/>
          <w:iCs/>
          <w:szCs w:val="20"/>
          <w:lang w:val="x-none" w:eastAsia="x-none"/>
        </w:rPr>
        <w:t xml:space="preserve">. </w:t>
      </w:r>
      <w:r w:rsidRPr="00573D4C">
        <w:rPr>
          <w:rFonts w:eastAsia="Times New Roman" w:cs="Times New Roman"/>
          <w:bCs/>
          <w:iCs/>
          <w:szCs w:val="20"/>
          <w:lang w:val="x-none" w:eastAsia="x-none"/>
        </w:rPr>
        <w:t xml:space="preserve">Jeżeli Wykonawca zaoferuje dłuższą gwarancję </w:t>
      </w:r>
      <w:r w:rsidRPr="00573D4C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="005352C1">
        <w:rPr>
          <w:rFonts w:eastAsia="Times New Roman" w:cs="Times New Roman"/>
          <w:bCs/>
          <w:iCs/>
          <w:szCs w:val="20"/>
          <w:lang w:eastAsia="x-none"/>
        </w:rPr>
        <w:t xml:space="preserve">tj. </w:t>
      </w:r>
      <w:r w:rsidRPr="00573D4C">
        <w:rPr>
          <w:rFonts w:eastAsia="Times New Roman" w:cs="Times New Roman"/>
          <w:bCs/>
          <w:iCs/>
          <w:szCs w:val="20"/>
          <w:lang w:val="x-none" w:eastAsia="x-none"/>
        </w:rPr>
        <w:t>co najmniej:</w:t>
      </w:r>
    </w:p>
    <w:p w14:paraId="7B10DF64" w14:textId="7E1C0E25" w:rsidR="00573D4C" w:rsidRDefault="00573D4C" w:rsidP="00573D4C">
      <w:pPr>
        <w:widowControl w:val="0"/>
        <w:numPr>
          <w:ilvl w:val="0"/>
          <w:numId w:val="69"/>
        </w:numPr>
        <w:tabs>
          <w:tab w:val="left" w:pos="284"/>
          <w:tab w:val="left" w:pos="851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cs="Arial"/>
          <w:color w:val="000000" w:themeColor="text1"/>
          <w:szCs w:val="20"/>
          <w:lang w:eastAsia="pl-PL"/>
        </w:rPr>
        <w:t xml:space="preserve">24 m-ce otrzyma </w:t>
      </w:r>
      <w:r w:rsidR="00135D67">
        <w:rPr>
          <w:rFonts w:cs="Arial"/>
          <w:color w:val="000000" w:themeColor="text1"/>
          <w:szCs w:val="20"/>
          <w:lang w:eastAsia="pl-PL"/>
        </w:rPr>
        <w:t>5</w:t>
      </w:r>
      <w:r w:rsidRPr="00573D4C">
        <w:rPr>
          <w:rFonts w:cs="Arial"/>
          <w:color w:val="000000" w:themeColor="text1"/>
          <w:szCs w:val="20"/>
          <w:lang w:eastAsia="pl-PL"/>
        </w:rPr>
        <w:t xml:space="preserve"> punktów,</w:t>
      </w:r>
    </w:p>
    <w:p w14:paraId="4855E624" w14:textId="1E0896DC" w:rsidR="005352C1" w:rsidRPr="005352C1" w:rsidRDefault="005352C1" w:rsidP="005352C1">
      <w:pPr>
        <w:widowControl w:val="0"/>
        <w:numPr>
          <w:ilvl w:val="0"/>
          <w:numId w:val="69"/>
        </w:numPr>
        <w:tabs>
          <w:tab w:val="left" w:pos="284"/>
          <w:tab w:val="left" w:pos="851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36</w:t>
      </w:r>
      <w:r w:rsidRPr="005352C1">
        <w:rPr>
          <w:rFonts w:cs="Arial"/>
          <w:color w:val="000000" w:themeColor="text1"/>
          <w:szCs w:val="20"/>
          <w:lang w:eastAsia="pl-PL"/>
        </w:rPr>
        <w:t xml:space="preserve"> m-c</w:t>
      </w:r>
      <w:r>
        <w:rPr>
          <w:rFonts w:cs="Arial"/>
          <w:color w:val="000000" w:themeColor="text1"/>
          <w:szCs w:val="20"/>
          <w:lang w:eastAsia="pl-PL"/>
        </w:rPr>
        <w:t>y</w:t>
      </w:r>
      <w:r w:rsidRPr="005352C1">
        <w:rPr>
          <w:rFonts w:cs="Arial"/>
          <w:color w:val="000000" w:themeColor="text1"/>
          <w:szCs w:val="20"/>
          <w:lang w:eastAsia="pl-PL"/>
        </w:rPr>
        <w:t xml:space="preserve"> otrzyma 10 punktów,</w:t>
      </w:r>
    </w:p>
    <w:p w14:paraId="18239922" w14:textId="153345AC" w:rsidR="00135D67" w:rsidRPr="00135D67" w:rsidRDefault="00135D67" w:rsidP="00135D67">
      <w:pPr>
        <w:widowControl w:val="0"/>
        <w:numPr>
          <w:ilvl w:val="0"/>
          <w:numId w:val="69"/>
        </w:numPr>
        <w:tabs>
          <w:tab w:val="left" w:pos="284"/>
          <w:tab w:val="left" w:pos="851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48</w:t>
      </w:r>
      <w:r w:rsidRPr="00135D67">
        <w:rPr>
          <w:rFonts w:cs="Arial"/>
          <w:color w:val="000000" w:themeColor="text1"/>
          <w:szCs w:val="20"/>
          <w:lang w:eastAsia="pl-PL"/>
        </w:rPr>
        <w:t xml:space="preserve"> m-cy otrzyma 1</w:t>
      </w:r>
      <w:r>
        <w:rPr>
          <w:rFonts w:cs="Arial"/>
          <w:color w:val="000000" w:themeColor="text1"/>
          <w:szCs w:val="20"/>
          <w:lang w:eastAsia="pl-PL"/>
        </w:rPr>
        <w:t>5</w:t>
      </w:r>
      <w:r w:rsidRPr="00135D67">
        <w:rPr>
          <w:rFonts w:cs="Arial"/>
          <w:color w:val="000000" w:themeColor="text1"/>
          <w:szCs w:val="20"/>
          <w:lang w:eastAsia="pl-PL"/>
        </w:rPr>
        <w:t xml:space="preserve"> punktów,</w:t>
      </w:r>
    </w:p>
    <w:p w14:paraId="51B92F3C" w14:textId="6639D84E" w:rsidR="005352C1" w:rsidRPr="00135D67" w:rsidRDefault="00135D67" w:rsidP="00135D67">
      <w:pPr>
        <w:widowControl w:val="0"/>
        <w:numPr>
          <w:ilvl w:val="0"/>
          <w:numId w:val="69"/>
        </w:numPr>
        <w:tabs>
          <w:tab w:val="left" w:pos="284"/>
          <w:tab w:val="left" w:pos="851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60</w:t>
      </w:r>
      <w:r w:rsidRPr="00135D67">
        <w:rPr>
          <w:rFonts w:cs="Arial"/>
          <w:color w:val="000000" w:themeColor="text1"/>
          <w:szCs w:val="20"/>
          <w:lang w:eastAsia="pl-PL"/>
        </w:rPr>
        <w:t xml:space="preserve"> m-cy otrzyma  </w:t>
      </w:r>
      <w:r>
        <w:rPr>
          <w:rFonts w:cs="Arial"/>
          <w:color w:val="000000" w:themeColor="text1"/>
          <w:szCs w:val="20"/>
          <w:lang w:eastAsia="pl-PL"/>
        </w:rPr>
        <w:t xml:space="preserve">20 </w:t>
      </w:r>
      <w:r w:rsidRPr="00135D67">
        <w:rPr>
          <w:rFonts w:cs="Arial"/>
          <w:color w:val="000000" w:themeColor="text1"/>
          <w:szCs w:val="20"/>
          <w:lang w:eastAsia="pl-PL"/>
        </w:rPr>
        <w:t>punktów,</w:t>
      </w:r>
    </w:p>
    <w:p w14:paraId="5156F8A3" w14:textId="0A07BE2E" w:rsidR="00573D4C" w:rsidRPr="00573D4C" w:rsidRDefault="00573D4C" w:rsidP="00573D4C">
      <w:pPr>
        <w:widowControl w:val="0"/>
        <w:numPr>
          <w:ilvl w:val="0"/>
          <w:numId w:val="69"/>
        </w:numPr>
        <w:tabs>
          <w:tab w:val="left" w:pos="284"/>
          <w:tab w:val="left" w:pos="567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cs="Arial"/>
          <w:color w:val="000000" w:themeColor="text1"/>
          <w:szCs w:val="20"/>
          <w:lang w:eastAsia="pl-PL"/>
        </w:rPr>
        <w:t xml:space="preserve">jeżeli Wykonawca zaoferuje minimalny wymagany </w:t>
      </w:r>
      <w:r w:rsidR="001A1DFD">
        <w:rPr>
          <w:rFonts w:cs="Arial"/>
          <w:color w:val="000000" w:themeColor="text1"/>
          <w:szCs w:val="20"/>
          <w:lang w:eastAsia="pl-PL"/>
        </w:rPr>
        <w:t xml:space="preserve">okres </w:t>
      </w:r>
      <w:r w:rsidRPr="00573D4C">
        <w:rPr>
          <w:rFonts w:cs="Arial"/>
          <w:color w:val="000000" w:themeColor="text1"/>
          <w:szCs w:val="20"/>
          <w:lang w:eastAsia="pl-PL"/>
        </w:rPr>
        <w:t xml:space="preserve">tj. </w:t>
      </w:r>
      <w:r>
        <w:rPr>
          <w:rFonts w:cs="Arial"/>
          <w:color w:val="000000" w:themeColor="text1"/>
          <w:szCs w:val="20"/>
          <w:lang w:eastAsia="pl-PL"/>
        </w:rPr>
        <w:t>12</w:t>
      </w:r>
      <w:r w:rsidRPr="00573D4C">
        <w:rPr>
          <w:rFonts w:cs="Arial"/>
          <w:color w:val="000000" w:themeColor="text1"/>
          <w:szCs w:val="20"/>
          <w:lang w:eastAsia="pl-PL"/>
        </w:rPr>
        <w:t xml:space="preserve"> m-c</w:t>
      </w:r>
      <w:r>
        <w:rPr>
          <w:rFonts w:cs="Arial"/>
          <w:color w:val="000000" w:themeColor="text1"/>
          <w:szCs w:val="20"/>
          <w:lang w:eastAsia="pl-PL"/>
        </w:rPr>
        <w:t>y</w:t>
      </w:r>
      <w:r w:rsidRPr="00573D4C">
        <w:rPr>
          <w:rFonts w:cs="Arial"/>
          <w:color w:val="000000" w:themeColor="text1"/>
          <w:szCs w:val="20"/>
          <w:lang w:eastAsia="pl-PL"/>
        </w:rPr>
        <w:t>– otrzyma 0 pkt w tym kryterium oceny ofert;</w:t>
      </w:r>
    </w:p>
    <w:p w14:paraId="108D620E" w14:textId="77777777" w:rsidR="00573D4C" w:rsidRPr="00573D4C" w:rsidRDefault="00573D4C" w:rsidP="00573D4C">
      <w:pPr>
        <w:widowControl w:val="0"/>
        <w:numPr>
          <w:ilvl w:val="0"/>
          <w:numId w:val="68"/>
        </w:numPr>
        <w:tabs>
          <w:tab w:val="left" w:pos="284"/>
          <w:tab w:val="left" w:pos="567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eastAsia="Arial Unicode MS" w:cs="Arial"/>
          <w:color w:val="000000" w:themeColor="text1"/>
          <w:szCs w:val="20"/>
          <w:lang w:eastAsia="pl-PL"/>
        </w:rPr>
        <w:t>termin gwarancji należy określić w pełnych miesiącach</w:t>
      </w:r>
      <w:r w:rsidRPr="00573D4C">
        <w:rPr>
          <w:rFonts w:cs="Arial"/>
          <w:color w:val="000000" w:themeColor="text1"/>
          <w:szCs w:val="20"/>
          <w:lang w:eastAsia="pl-PL"/>
        </w:rPr>
        <w:t xml:space="preserve"> w przypadku wskazania przez Wykonawcę okresu gwarancji w wymiarze innym niż pełny miesiąc (np. 12,5 m-ca), Zamawiający do celów punktacji ofert zaokrągli wskazany okres w dół do pełnego miesiąca;</w:t>
      </w:r>
    </w:p>
    <w:p w14:paraId="0585920A" w14:textId="3C4424D7" w:rsidR="00573D4C" w:rsidRPr="00573D4C" w:rsidRDefault="00573D4C" w:rsidP="00573D4C">
      <w:pPr>
        <w:widowControl w:val="0"/>
        <w:numPr>
          <w:ilvl w:val="0"/>
          <w:numId w:val="68"/>
        </w:numPr>
        <w:tabs>
          <w:tab w:val="left" w:pos="284"/>
          <w:tab w:val="left" w:pos="567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cs="Arial"/>
          <w:color w:val="000000" w:themeColor="text1"/>
          <w:szCs w:val="20"/>
          <w:lang w:eastAsia="pl-PL"/>
        </w:rPr>
        <w:t xml:space="preserve">w przypadku wskazania okresu gwarancji dłuższego niż </w:t>
      </w:r>
      <w:r w:rsidR="00135D67">
        <w:rPr>
          <w:rFonts w:cs="Arial"/>
          <w:color w:val="000000" w:themeColor="text1"/>
          <w:szCs w:val="20"/>
          <w:lang w:eastAsia="pl-PL"/>
        </w:rPr>
        <w:t>60</w:t>
      </w:r>
      <w:r w:rsidRPr="00573D4C">
        <w:rPr>
          <w:rFonts w:cs="Arial"/>
          <w:color w:val="000000" w:themeColor="text1"/>
          <w:szCs w:val="20"/>
          <w:lang w:eastAsia="pl-PL"/>
        </w:rPr>
        <w:t xml:space="preserve"> miesięcy, Zamawiający przyzna Wykonawcy maksymalną ilość punktów, tj. 20; </w:t>
      </w:r>
    </w:p>
    <w:p w14:paraId="2074107F" w14:textId="69785261" w:rsidR="00573D4C" w:rsidRDefault="00573D4C" w:rsidP="00573D4C">
      <w:pPr>
        <w:widowControl w:val="0"/>
        <w:numPr>
          <w:ilvl w:val="0"/>
          <w:numId w:val="68"/>
        </w:numPr>
        <w:tabs>
          <w:tab w:val="left" w:pos="284"/>
          <w:tab w:val="left" w:pos="567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cs="Arial"/>
          <w:color w:val="000000" w:themeColor="text1"/>
          <w:szCs w:val="20"/>
          <w:lang w:eastAsia="pl-PL"/>
        </w:rPr>
        <w:t>niezłożenie oświadczenia o okresie gwarancji lub jeżeli zaoferowany w ofercie okres gwarancji będzie krótszy od wymaganego minimalnego okresu gwarancji, oferta zostanie odrzucona;</w:t>
      </w:r>
    </w:p>
    <w:p w14:paraId="24764D18" w14:textId="77777777" w:rsidR="00573D4C" w:rsidRPr="00573D4C" w:rsidRDefault="00573D4C" w:rsidP="00573D4C">
      <w:pPr>
        <w:widowControl w:val="0"/>
        <w:numPr>
          <w:ilvl w:val="0"/>
          <w:numId w:val="68"/>
        </w:numPr>
        <w:tabs>
          <w:tab w:val="left" w:pos="284"/>
          <w:tab w:val="left" w:pos="567"/>
        </w:tabs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573D4C">
        <w:rPr>
          <w:rFonts w:eastAsia="Times New Roman" w:cs="Times New Roman"/>
          <w:bCs/>
          <w:iCs/>
          <w:szCs w:val="20"/>
          <w:lang w:val="x-none" w:eastAsia="x-none"/>
        </w:rPr>
        <w:t>termin gwarancji  należy podać liczbowo i słownie (w przypadku rozbieżności w zakresie terminu gwarancji podanego liczbowo i słownie, Zamawiający za obowiązujący uzna termin gwarancji podany słownie);</w:t>
      </w:r>
    </w:p>
    <w:p w14:paraId="31CFC1C5" w14:textId="7816196E" w:rsidR="009E363B" w:rsidRPr="007F4D99" w:rsidRDefault="000A37EA" w:rsidP="007F4D99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573D4C">
        <w:rPr>
          <w:b/>
        </w:rPr>
        <w:t>zamówienia</w:t>
      </w:r>
      <w:r w:rsidR="007F4D99" w:rsidRPr="00573D4C">
        <w:rPr>
          <w:b/>
        </w:rPr>
        <w:t xml:space="preserve">+ </w:t>
      </w:r>
      <w:r w:rsidR="00573D4C">
        <w:rPr>
          <w:b/>
        </w:rPr>
        <w:t>termin</w:t>
      </w:r>
      <w:r w:rsidR="007F4D99" w:rsidRPr="00573D4C">
        <w:rPr>
          <w:b/>
        </w:rPr>
        <w:t xml:space="preserve"> gwarancji</w:t>
      </w:r>
      <w:r w:rsidRPr="00573D4C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9F2FEB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A22914">
      <w:pPr>
        <w:pStyle w:val="Nagwek2"/>
        <w:keepNext w:val="0"/>
        <w:widowControl w:val="0"/>
        <w:numPr>
          <w:ilvl w:val="0"/>
          <w:numId w:val="61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207B7B9B" w:rsidR="003636A2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lastRenderedPageBreak/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A22914">
      <w:pPr>
        <w:pStyle w:val="Nagwek3"/>
        <w:widowControl w:val="0"/>
        <w:numPr>
          <w:ilvl w:val="0"/>
          <w:numId w:val="62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9E00EE">
      <w:pPr>
        <w:pStyle w:val="Nagwek1"/>
      </w:pPr>
      <w:bookmarkStart w:id="35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5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9E00EE">
      <w:pPr>
        <w:pStyle w:val="Nagwek1"/>
      </w:pPr>
      <w:bookmarkStart w:id="36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6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40DFE660" w:rsidR="00762B2C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6895C5C4" w14:textId="77777777" w:rsidR="00B17D3F" w:rsidRPr="009B3970" w:rsidRDefault="00B17D3F" w:rsidP="00B17D3F">
      <w:pPr>
        <w:ind w:left="567"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lastRenderedPageBreak/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9E00EE">
      <w:pPr>
        <w:pStyle w:val="Nagwek1"/>
      </w:pPr>
      <w:bookmarkStart w:id="37" w:name="_Toc99351193"/>
      <w:r w:rsidRPr="005B5BDF">
        <w:t>Informacje dodatkowe.</w:t>
      </w:r>
      <w:bookmarkEnd w:id="37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4D0E8B0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6D7B84C5" w14:textId="77777777" w:rsidR="00B17D3F" w:rsidRPr="00B17D3F" w:rsidRDefault="00B17D3F" w:rsidP="00B17D3F">
      <w:pPr>
        <w:pStyle w:val="Tekstpodstawowy"/>
        <w:rPr>
          <w:lang w:val="pl-PL" w:eastAsia="x-none"/>
        </w:rPr>
      </w:pP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lastRenderedPageBreak/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4669E07E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135D67">
        <w:rPr>
          <w:b/>
          <w:lang w:val="pl-PL"/>
        </w:rPr>
        <w:t>99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>Dostawa podzespołów komputerowych</w:t>
      </w:r>
      <w:r w:rsidR="00135D67">
        <w:rPr>
          <w:b/>
          <w:lang w:val="pl-PL"/>
        </w:rPr>
        <w:t xml:space="preserve"> i serwerowych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64BBE503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3D05D0" w:rsidRPr="003D05D0">
        <w:rPr>
          <w:lang w:val="pl-PL"/>
        </w:rPr>
        <w:t>Dz.U. 2024 poz. 1320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 xml:space="preserve">w oparciu o przepis art. 6 ustawy z dnia 6 września 2001 r. o dostępie do informacji publicznej </w:t>
      </w:r>
      <w:r w:rsidR="00313CEE">
        <w:rPr>
          <w:lang w:val="pl-PL"/>
        </w:rPr>
        <w:t xml:space="preserve">     </w:t>
      </w:r>
      <w:r w:rsidR="007F153F" w:rsidRPr="005B5BDF">
        <w:t>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>. Udostępnianie danych ma zastosowanie do wszystkich danych osobowych,</w:t>
      </w:r>
      <w:r w:rsidR="003460DE">
        <w:rPr>
          <w:lang w:val="pl-PL"/>
        </w:rPr>
        <w:t xml:space="preserve">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8ABDE32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</w:t>
      </w:r>
      <w:r w:rsidR="00F85C46" w:rsidRPr="005B5BDF">
        <w:rPr>
          <w:rFonts w:cs="Arial"/>
          <w:szCs w:val="20"/>
          <w:lang w:eastAsia="ar-SA"/>
        </w:rPr>
        <w:lastRenderedPageBreak/>
        <w:t>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  <w:bookmarkStart w:id="38" w:name="_GoBack"/>
      <w:bookmarkEnd w:id="38"/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401E9" w:rsidRDefault="006401E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401E9" w:rsidRDefault="006401E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Content>
      <w:p w14:paraId="1BAA90CA" w14:textId="083C4218" w:rsidR="006401E9" w:rsidRPr="00901724" w:rsidRDefault="006401E9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6401E9" w:rsidRPr="00ED1083" w:rsidRDefault="006401E9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49552F93" w:rsidR="006401E9" w:rsidRPr="00F84EF3" w:rsidRDefault="006401E9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396CDC2E" wp14:editId="59B1ECDB">
          <wp:simplePos x="0" y="0"/>
          <wp:positionH relativeFrom="page">
            <wp:posOffset>-6350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7728" behindDoc="1" locked="0" layoutInCell="1" allowOverlap="1" wp14:anchorId="039F3E32" wp14:editId="2FE1135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2289625" w14:textId="39A9FCD4" w:rsidR="006401E9" w:rsidRDefault="006401E9" w:rsidP="00C0411E">
    <w:pPr>
      <w:pStyle w:val="Stopka"/>
      <w:ind w:hanging="567"/>
    </w:pPr>
  </w:p>
  <w:p w14:paraId="0E8A5A30" w14:textId="5F1DB6E0" w:rsidR="006401E9" w:rsidRPr="008C4FB6" w:rsidRDefault="006401E9" w:rsidP="004E7E23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Uniwersytet Śląski w Katowicach</w:t>
    </w:r>
  </w:p>
  <w:p w14:paraId="6CB29BC8" w14:textId="77777777" w:rsidR="006401E9" w:rsidRPr="008C4FB6" w:rsidRDefault="006401E9" w:rsidP="004E7E23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Dział Zamówień Publicznych</w:t>
    </w:r>
  </w:p>
  <w:p w14:paraId="1B0F3847" w14:textId="77777777" w:rsidR="006401E9" w:rsidRPr="008C4FB6" w:rsidRDefault="006401E9" w:rsidP="004E7E23">
    <w:pPr>
      <w:tabs>
        <w:tab w:val="center" w:pos="4536"/>
        <w:tab w:val="right" w:pos="9072"/>
      </w:tabs>
      <w:spacing w:line="276" w:lineRule="auto"/>
      <w:ind w:hanging="851"/>
      <w:rPr>
        <w:color w:val="002D59"/>
        <w:sz w:val="16"/>
        <w:szCs w:val="16"/>
      </w:rPr>
    </w:pPr>
    <w:r w:rsidRPr="008C4FB6">
      <w:rPr>
        <w:color w:val="002D59"/>
        <w:sz w:val="16"/>
        <w:szCs w:val="16"/>
      </w:rPr>
      <w:t>ul. Bankowa 12, 40-007 Katowice</w:t>
    </w:r>
  </w:p>
  <w:p w14:paraId="31EEAF92" w14:textId="77777777" w:rsidR="006401E9" w:rsidRPr="008C4FB6" w:rsidRDefault="006401E9" w:rsidP="004E7E23">
    <w:pPr>
      <w:tabs>
        <w:tab w:val="left" w:pos="3630"/>
        <w:tab w:val="left" w:pos="9072"/>
      </w:tabs>
      <w:spacing w:line="276" w:lineRule="auto"/>
      <w:ind w:hanging="851"/>
      <w:rPr>
        <w:color w:val="002D59"/>
        <w:sz w:val="16"/>
        <w:szCs w:val="16"/>
        <w:u w:val="single"/>
        <w:lang w:val="de-DE"/>
      </w:rPr>
    </w:pPr>
    <w:r w:rsidRPr="008C4FB6">
      <w:rPr>
        <w:color w:val="002D59"/>
        <w:sz w:val="16"/>
        <w:szCs w:val="16"/>
        <w:lang w:val="de-DE"/>
      </w:rPr>
      <w:t>tel.: 32 359 13 34, e-mail: dzp@us.edu.pl</w:t>
    </w:r>
    <w:r w:rsidRPr="008C4FB6">
      <w:rPr>
        <w:color w:val="002D59"/>
        <w:sz w:val="16"/>
        <w:szCs w:val="16"/>
        <w:lang w:val="de-DE"/>
      </w:rPr>
      <w:tab/>
    </w:r>
    <w:r w:rsidRPr="008C4FB6">
      <w:rPr>
        <w:color w:val="002D59"/>
        <w:sz w:val="16"/>
        <w:szCs w:val="16"/>
        <w:lang w:val="de-DE"/>
      </w:rPr>
      <w:tab/>
    </w:r>
  </w:p>
  <w:p w14:paraId="68698B03" w14:textId="2CD23B39" w:rsidR="006401E9" w:rsidRDefault="006401E9" w:rsidP="004E7E23">
    <w:pPr>
      <w:pStyle w:val="Stopka"/>
      <w:ind w:hanging="851"/>
    </w:pPr>
    <w:hyperlink r:id="rId2" w:history="1">
      <w:r w:rsidRPr="008C4FB6">
        <w:rPr>
          <w:color w:val="0563C1"/>
          <w:sz w:val="16"/>
          <w:szCs w:val="16"/>
          <w:u w:val="single"/>
        </w:rPr>
        <w:t>www.</w:t>
      </w:r>
      <w:r w:rsidRPr="008C4FB6">
        <w:rPr>
          <w:b/>
          <w:bCs/>
          <w:color w:val="0563C1"/>
          <w:sz w:val="16"/>
          <w:szCs w:val="16"/>
          <w:u w:val="single"/>
        </w:rPr>
        <w:t>us.</w:t>
      </w:r>
      <w:r w:rsidRPr="008C4FB6">
        <w:rPr>
          <w:color w:val="0563C1"/>
          <w:sz w:val="16"/>
          <w:szCs w:val="16"/>
          <w:u w:val="single"/>
        </w:rPr>
        <w:t>edu.pl</w:t>
      </w:r>
    </w:hyperlink>
  </w:p>
  <w:p w14:paraId="085946A1" w14:textId="77777777" w:rsidR="006401E9" w:rsidRDefault="006401E9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401E9" w:rsidRDefault="006401E9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6401E9" w:rsidRDefault="006401E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1889261" w:rsidR="006401E9" w:rsidRDefault="006401E9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9" w:name="_Hlk109991209"/>
    <w:bookmarkStart w:id="40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3415232B" w:rsidR="006401E9" w:rsidRDefault="006401E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776" behindDoc="1" locked="1" layoutInCell="1" allowOverlap="1" wp14:anchorId="29F2F247" wp14:editId="78043436">
          <wp:simplePos x="0" y="0"/>
          <wp:positionH relativeFrom="page">
            <wp:posOffset>-13335</wp:posOffset>
          </wp:positionH>
          <wp:positionV relativeFrom="page">
            <wp:posOffset>-266700</wp:posOffset>
          </wp:positionV>
          <wp:extent cx="7559675" cy="11811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983C9" w14:textId="76E189A3" w:rsidR="006401E9" w:rsidRDefault="006401E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6401E9" w:rsidRDefault="006401E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bookmarkEnd w:id="39"/>
  <w:bookmarkEnd w:id="40"/>
  <w:p w14:paraId="6059B8D5" w14:textId="4AE8AB95" w:rsidR="006401E9" w:rsidRDefault="006401E9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  <w:p w14:paraId="494F3A3B" w14:textId="77777777" w:rsidR="006401E9" w:rsidRPr="00FC4A04" w:rsidRDefault="006401E9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294691"/>
    <w:multiLevelType w:val="hybridMultilevel"/>
    <w:tmpl w:val="F9827BE0"/>
    <w:lvl w:ilvl="0" w:tplc="B35A370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7EDB"/>
    <w:multiLevelType w:val="hybridMultilevel"/>
    <w:tmpl w:val="E368A6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8A0E65"/>
    <w:multiLevelType w:val="hybridMultilevel"/>
    <w:tmpl w:val="FFE2247C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75FE1788"/>
    <w:lvl w:ilvl="0" w:tplc="17662C52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5E2FBB"/>
    <w:multiLevelType w:val="hybridMultilevel"/>
    <w:tmpl w:val="531854F2"/>
    <w:lvl w:ilvl="0" w:tplc="E592B1F4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E4DB5"/>
    <w:multiLevelType w:val="hybridMultilevel"/>
    <w:tmpl w:val="46688B1C"/>
    <w:lvl w:ilvl="0" w:tplc="3A38F536">
      <w:start w:val="3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7"/>
  </w:num>
  <w:num w:numId="7">
    <w:abstractNumId w:val="11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6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6"/>
    <w:lvlOverride w:ilvl="0">
      <w:startOverride w:val="1"/>
    </w:lvlOverride>
  </w:num>
  <w:num w:numId="33">
    <w:abstractNumId w:val="11"/>
  </w:num>
  <w:num w:numId="34">
    <w:abstractNumId w:val="6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</w:num>
  <w:num w:numId="38">
    <w:abstractNumId w:val="16"/>
  </w:num>
  <w:num w:numId="39">
    <w:abstractNumId w:val="6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3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6"/>
  </w:num>
  <w:num w:numId="59">
    <w:abstractNumId w:val="29"/>
  </w:num>
  <w:num w:numId="60">
    <w:abstractNumId w:val="30"/>
  </w:num>
  <w:num w:numId="61">
    <w:abstractNumId w:val="9"/>
  </w:num>
  <w:num w:numId="62">
    <w:abstractNumId w:val="31"/>
  </w:num>
  <w:num w:numId="63">
    <w:abstractNumId w:val="28"/>
  </w:num>
  <w:num w:numId="64">
    <w:abstractNumId w:val="21"/>
  </w:num>
  <w:num w:numId="65">
    <w:abstractNumId w:val="4"/>
  </w:num>
  <w:num w:numId="66">
    <w:abstractNumId w:val="18"/>
  </w:num>
  <w:num w:numId="67">
    <w:abstractNumId w:val="22"/>
  </w:num>
  <w:num w:numId="68">
    <w:abstractNumId w:val="2"/>
  </w:num>
  <w:num w:numId="69">
    <w:abstractNumId w:val="17"/>
  </w:num>
  <w:num w:numId="70">
    <w:abstractNumId w:val="5"/>
  </w:num>
  <w:num w:numId="71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0780E"/>
    <w:rsid w:val="0001285D"/>
    <w:rsid w:val="000164C4"/>
    <w:rsid w:val="000168A7"/>
    <w:rsid w:val="00017990"/>
    <w:rsid w:val="000205D5"/>
    <w:rsid w:val="00021C6F"/>
    <w:rsid w:val="00022D0A"/>
    <w:rsid w:val="00023162"/>
    <w:rsid w:val="00023CE7"/>
    <w:rsid w:val="00026F96"/>
    <w:rsid w:val="00027A49"/>
    <w:rsid w:val="00030F89"/>
    <w:rsid w:val="00033317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6260"/>
    <w:rsid w:val="000E72E3"/>
    <w:rsid w:val="00101FDD"/>
    <w:rsid w:val="00102B94"/>
    <w:rsid w:val="00103256"/>
    <w:rsid w:val="001068E0"/>
    <w:rsid w:val="00107628"/>
    <w:rsid w:val="00110217"/>
    <w:rsid w:val="00111FD4"/>
    <w:rsid w:val="00113823"/>
    <w:rsid w:val="00115A66"/>
    <w:rsid w:val="00120932"/>
    <w:rsid w:val="00120996"/>
    <w:rsid w:val="00125FCF"/>
    <w:rsid w:val="00135D67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1EE"/>
    <w:rsid w:val="00170642"/>
    <w:rsid w:val="001721F4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1DFD"/>
    <w:rsid w:val="001A3180"/>
    <w:rsid w:val="001A32D7"/>
    <w:rsid w:val="001A761D"/>
    <w:rsid w:val="001A7E1C"/>
    <w:rsid w:val="001B1AC0"/>
    <w:rsid w:val="001B3CA7"/>
    <w:rsid w:val="001B6990"/>
    <w:rsid w:val="001B6A6B"/>
    <w:rsid w:val="001C43D0"/>
    <w:rsid w:val="001D0571"/>
    <w:rsid w:val="001D05CD"/>
    <w:rsid w:val="001D0AD6"/>
    <w:rsid w:val="001D40CF"/>
    <w:rsid w:val="001D7465"/>
    <w:rsid w:val="001E10FA"/>
    <w:rsid w:val="001E144B"/>
    <w:rsid w:val="001E5A79"/>
    <w:rsid w:val="001F5B52"/>
    <w:rsid w:val="001F63FD"/>
    <w:rsid w:val="00200A27"/>
    <w:rsid w:val="002013DC"/>
    <w:rsid w:val="00201B3C"/>
    <w:rsid w:val="00203626"/>
    <w:rsid w:val="00204EFA"/>
    <w:rsid w:val="00213D90"/>
    <w:rsid w:val="00214CE5"/>
    <w:rsid w:val="002212A7"/>
    <w:rsid w:val="00221638"/>
    <w:rsid w:val="0022248C"/>
    <w:rsid w:val="00226310"/>
    <w:rsid w:val="00227125"/>
    <w:rsid w:val="002278D2"/>
    <w:rsid w:val="00230DE9"/>
    <w:rsid w:val="002318AB"/>
    <w:rsid w:val="00231C06"/>
    <w:rsid w:val="0023469C"/>
    <w:rsid w:val="00236F44"/>
    <w:rsid w:val="002419C2"/>
    <w:rsid w:val="00241D9C"/>
    <w:rsid w:val="00243910"/>
    <w:rsid w:val="00244022"/>
    <w:rsid w:val="00251782"/>
    <w:rsid w:val="00253B06"/>
    <w:rsid w:val="00255B20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3537"/>
    <w:rsid w:val="00286153"/>
    <w:rsid w:val="00297357"/>
    <w:rsid w:val="00297EB3"/>
    <w:rsid w:val="002A2AFF"/>
    <w:rsid w:val="002A3574"/>
    <w:rsid w:val="002A3576"/>
    <w:rsid w:val="002A4316"/>
    <w:rsid w:val="002A50F6"/>
    <w:rsid w:val="002A6B77"/>
    <w:rsid w:val="002A7785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56EF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3CEE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460DE"/>
    <w:rsid w:val="0035176B"/>
    <w:rsid w:val="003530B6"/>
    <w:rsid w:val="00354EEE"/>
    <w:rsid w:val="00357892"/>
    <w:rsid w:val="00357D01"/>
    <w:rsid w:val="003605F4"/>
    <w:rsid w:val="00362694"/>
    <w:rsid w:val="003636A2"/>
    <w:rsid w:val="00364028"/>
    <w:rsid w:val="00365EA2"/>
    <w:rsid w:val="00377D54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73C0"/>
    <w:rsid w:val="003A026D"/>
    <w:rsid w:val="003A0DD4"/>
    <w:rsid w:val="003A6576"/>
    <w:rsid w:val="003B0EE0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05D0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1EC"/>
    <w:rsid w:val="00416549"/>
    <w:rsid w:val="00416D5A"/>
    <w:rsid w:val="0041710E"/>
    <w:rsid w:val="00421F39"/>
    <w:rsid w:val="00425F59"/>
    <w:rsid w:val="00430D9E"/>
    <w:rsid w:val="0043134E"/>
    <w:rsid w:val="00432A69"/>
    <w:rsid w:val="00434214"/>
    <w:rsid w:val="00436CF6"/>
    <w:rsid w:val="00436F8D"/>
    <w:rsid w:val="00441EC0"/>
    <w:rsid w:val="0044253C"/>
    <w:rsid w:val="004516FA"/>
    <w:rsid w:val="00454A5E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37D8"/>
    <w:rsid w:val="0048431B"/>
    <w:rsid w:val="00487501"/>
    <w:rsid w:val="00490CBC"/>
    <w:rsid w:val="0049133C"/>
    <w:rsid w:val="0049284A"/>
    <w:rsid w:val="004949E2"/>
    <w:rsid w:val="0049570C"/>
    <w:rsid w:val="00495F83"/>
    <w:rsid w:val="004960E1"/>
    <w:rsid w:val="004A022E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39DB"/>
    <w:rsid w:val="004C589D"/>
    <w:rsid w:val="004D142D"/>
    <w:rsid w:val="004D22E3"/>
    <w:rsid w:val="004D297B"/>
    <w:rsid w:val="004D2D43"/>
    <w:rsid w:val="004E0BD8"/>
    <w:rsid w:val="004E285C"/>
    <w:rsid w:val="004E75B8"/>
    <w:rsid w:val="004E7E23"/>
    <w:rsid w:val="004F088D"/>
    <w:rsid w:val="004F1481"/>
    <w:rsid w:val="004F19BB"/>
    <w:rsid w:val="004F3FF5"/>
    <w:rsid w:val="004F5927"/>
    <w:rsid w:val="004F634F"/>
    <w:rsid w:val="004F683C"/>
    <w:rsid w:val="004F77CC"/>
    <w:rsid w:val="005149DB"/>
    <w:rsid w:val="00515101"/>
    <w:rsid w:val="00515F35"/>
    <w:rsid w:val="00517A32"/>
    <w:rsid w:val="00526131"/>
    <w:rsid w:val="00530CAA"/>
    <w:rsid w:val="005352C1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3D4C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979A1"/>
    <w:rsid w:val="005A065D"/>
    <w:rsid w:val="005A19CF"/>
    <w:rsid w:val="005A269D"/>
    <w:rsid w:val="005A5BA2"/>
    <w:rsid w:val="005B1032"/>
    <w:rsid w:val="005B2BB0"/>
    <w:rsid w:val="005B34FE"/>
    <w:rsid w:val="005B4CE1"/>
    <w:rsid w:val="005B5871"/>
    <w:rsid w:val="005B5BA7"/>
    <w:rsid w:val="005B5BDF"/>
    <w:rsid w:val="005B7054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464B"/>
    <w:rsid w:val="005E7B56"/>
    <w:rsid w:val="005F0C33"/>
    <w:rsid w:val="005F2212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01E9"/>
    <w:rsid w:val="00641342"/>
    <w:rsid w:val="00642C54"/>
    <w:rsid w:val="006438E9"/>
    <w:rsid w:val="0064551C"/>
    <w:rsid w:val="00647A53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5F11"/>
    <w:rsid w:val="0068625C"/>
    <w:rsid w:val="00687243"/>
    <w:rsid w:val="006873D8"/>
    <w:rsid w:val="006911E1"/>
    <w:rsid w:val="0069154A"/>
    <w:rsid w:val="00692680"/>
    <w:rsid w:val="0069426A"/>
    <w:rsid w:val="00696973"/>
    <w:rsid w:val="00697818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3B52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306FF"/>
    <w:rsid w:val="00731070"/>
    <w:rsid w:val="00731A2C"/>
    <w:rsid w:val="007326C4"/>
    <w:rsid w:val="00733C53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56103"/>
    <w:rsid w:val="007568BF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3CE4"/>
    <w:rsid w:val="007C52C3"/>
    <w:rsid w:val="007C7952"/>
    <w:rsid w:val="007D3960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2DD6"/>
    <w:rsid w:val="007F3813"/>
    <w:rsid w:val="007F4D99"/>
    <w:rsid w:val="007F7191"/>
    <w:rsid w:val="007F728E"/>
    <w:rsid w:val="00801A5D"/>
    <w:rsid w:val="00802322"/>
    <w:rsid w:val="00803842"/>
    <w:rsid w:val="00803DDC"/>
    <w:rsid w:val="0080582A"/>
    <w:rsid w:val="0081014E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497"/>
    <w:rsid w:val="00842750"/>
    <w:rsid w:val="00842D74"/>
    <w:rsid w:val="008452D9"/>
    <w:rsid w:val="00845B0F"/>
    <w:rsid w:val="00846703"/>
    <w:rsid w:val="0084715A"/>
    <w:rsid w:val="00847F12"/>
    <w:rsid w:val="00847FAB"/>
    <w:rsid w:val="00850558"/>
    <w:rsid w:val="00853907"/>
    <w:rsid w:val="0085594C"/>
    <w:rsid w:val="00855E93"/>
    <w:rsid w:val="008614DC"/>
    <w:rsid w:val="008622F9"/>
    <w:rsid w:val="008657DF"/>
    <w:rsid w:val="00873DD6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C2178"/>
    <w:rsid w:val="008D0712"/>
    <w:rsid w:val="008D2094"/>
    <w:rsid w:val="008D5E0B"/>
    <w:rsid w:val="008D6FBC"/>
    <w:rsid w:val="008E0881"/>
    <w:rsid w:val="008E5E08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6BBB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4886"/>
    <w:rsid w:val="009C673B"/>
    <w:rsid w:val="009D33A0"/>
    <w:rsid w:val="009D4ED5"/>
    <w:rsid w:val="009D7BC2"/>
    <w:rsid w:val="009E00EE"/>
    <w:rsid w:val="009E05B8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07970"/>
    <w:rsid w:val="00A14570"/>
    <w:rsid w:val="00A151A8"/>
    <w:rsid w:val="00A17C28"/>
    <w:rsid w:val="00A22914"/>
    <w:rsid w:val="00A23C51"/>
    <w:rsid w:val="00A2561E"/>
    <w:rsid w:val="00A26D36"/>
    <w:rsid w:val="00A31CF4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13D4"/>
    <w:rsid w:val="00A818C0"/>
    <w:rsid w:val="00A81F09"/>
    <w:rsid w:val="00A85EB3"/>
    <w:rsid w:val="00A86285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0AAF"/>
    <w:rsid w:val="00AC2BC6"/>
    <w:rsid w:val="00AC4774"/>
    <w:rsid w:val="00AD1DEF"/>
    <w:rsid w:val="00AD47FC"/>
    <w:rsid w:val="00AD4C8A"/>
    <w:rsid w:val="00AD7B52"/>
    <w:rsid w:val="00AE0D46"/>
    <w:rsid w:val="00AE0FC0"/>
    <w:rsid w:val="00AE2234"/>
    <w:rsid w:val="00AE2512"/>
    <w:rsid w:val="00AE4CD2"/>
    <w:rsid w:val="00AF09ED"/>
    <w:rsid w:val="00AF1669"/>
    <w:rsid w:val="00AF41DF"/>
    <w:rsid w:val="00AF5333"/>
    <w:rsid w:val="00AF6E83"/>
    <w:rsid w:val="00AF756E"/>
    <w:rsid w:val="00AF7FE4"/>
    <w:rsid w:val="00B00998"/>
    <w:rsid w:val="00B01AF8"/>
    <w:rsid w:val="00B02F86"/>
    <w:rsid w:val="00B037A1"/>
    <w:rsid w:val="00B03D29"/>
    <w:rsid w:val="00B1250E"/>
    <w:rsid w:val="00B15A1F"/>
    <w:rsid w:val="00B15A5E"/>
    <w:rsid w:val="00B16EC9"/>
    <w:rsid w:val="00B173C4"/>
    <w:rsid w:val="00B17D3F"/>
    <w:rsid w:val="00B21686"/>
    <w:rsid w:val="00B2240B"/>
    <w:rsid w:val="00B2265E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5E8E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02C"/>
    <w:rsid w:val="00B82F36"/>
    <w:rsid w:val="00B83965"/>
    <w:rsid w:val="00B9221C"/>
    <w:rsid w:val="00B9344D"/>
    <w:rsid w:val="00B945EF"/>
    <w:rsid w:val="00B947E3"/>
    <w:rsid w:val="00B94BAE"/>
    <w:rsid w:val="00BA153A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B5BC7"/>
    <w:rsid w:val="00BB69BE"/>
    <w:rsid w:val="00BC3260"/>
    <w:rsid w:val="00BC70A8"/>
    <w:rsid w:val="00BD036E"/>
    <w:rsid w:val="00BD0D8F"/>
    <w:rsid w:val="00BD1DFF"/>
    <w:rsid w:val="00BD5069"/>
    <w:rsid w:val="00BD5E7B"/>
    <w:rsid w:val="00BE07E2"/>
    <w:rsid w:val="00BE08A3"/>
    <w:rsid w:val="00BE1BFE"/>
    <w:rsid w:val="00BE41E2"/>
    <w:rsid w:val="00BE53BF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6B33"/>
    <w:rsid w:val="00C57AEB"/>
    <w:rsid w:val="00C60D12"/>
    <w:rsid w:val="00C6398C"/>
    <w:rsid w:val="00C64668"/>
    <w:rsid w:val="00C66027"/>
    <w:rsid w:val="00C6683F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3EAE"/>
    <w:rsid w:val="00CD4EBF"/>
    <w:rsid w:val="00CD6350"/>
    <w:rsid w:val="00CE4765"/>
    <w:rsid w:val="00CE4834"/>
    <w:rsid w:val="00CE4F76"/>
    <w:rsid w:val="00CE6AC7"/>
    <w:rsid w:val="00CE7E76"/>
    <w:rsid w:val="00CF049D"/>
    <w:rsid w:val="00CF1105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467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34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D77FF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A53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34CE0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1C86"/>
    <w:rsid w:val="00EF66A7"/>
    <w:rsid w:val="00EF7C8B"/>
    <w:rsid w:val="00F00747"/>
    <w:rsid w:val="00F017BD"/>
    <w:rsid w:val="00F0343C"/>
    <w:rsid w:val="00F04EF5"/>
    <w:rsid w:val="00F05516"/>
    <w:rsid w:val="00F05D6E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C786B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0F3E"/>
    <w:rsid w:val="00FF281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E00EE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E00E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52F2A-94EC-4310-A221-1BCBE864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23</Pages>
  <Words>9252</Words>
  <Characters>55516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728</cp:revision>
  <cp:lastPrinted>2022-11-24T06:47:00Z</cp:lastPrinted>
  <dcterms:created xsi:type="dcterms:W3CDTF">2021-02-03T06:43:00Z</dcterms:created>
  <dcterms:modified xsi:type="dcterms:W3CDTF">2024-11-04T12:51:00Z</dcterms:modified>
</cp:coreProperties>
</file>