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0635A202" w:rsidR="009C2EAC" w:rsidRPr="00217A3D" w:rsidRDefault="009C2EAC" w:rsidP="0073534C">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F6051D">
        <w:rPr>
          <w:bCs/>
          <w:szCs w:val="20"/>
        </w:rPr>
        <w:t>1.</w:t>
      </w:r>
      <w:r w:rsidR="00CC60F0">
        <w:rPr>
          <w:bCs/>
          <w:szCs w:val="20"/>
        </w:rPr>
        <w:t>99.</w:t>
      </w:r>
      <w:r w:rsidR="00025267">
        <w:rPr>
          <w:bCs/>
          <w:szCs w:val="20"/>
        </w:rPr>
        <w:t>202</w:t>
      </w:r>
      <w:r w:rsidR="008B209B">
        <w:rPr>
          <w:bCs/>
          <w:szCs w:val="20"/>
        </w:rPr>
        <w:t>4</w:t>
      </w:r>
    </w:p>
    <w:p w14:paraId="55470C76" w14:textId="5E6D2441" w:rsidR="00217A3D" w:rsidRPr="0089556C" w:rsidRDefault="0073534C" w:rsidP="0073534C">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1013CF91">
                <wp:simplePos x="0" y="0"/>
                <wp:positionH relativeFrom="column">
                  <wp:posOffset>-143510</wp:posOffset>
                </wp:positionH>
                <wp:positionV relativeFrom="paragraph">
                  <wp:posOffset>189865</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AE774A"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14.95pt" to="493.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EbRGtTcAAAACQEAAA8A&#10;AABkcnMvZG93bnJldi54bWxMj8FOwzAMhu9IvENkJC5oS+mhWkvTaSAxiePGDnDLGq8tS5yqybbw&#10;9hhxYEfbvz5/f71MzoozTmHwpOBxnoFAar0ZqFOwe3+dLUCEqMlo6wkVfGOAZXN7U+vK+Att8LyN&#10;nWAIhUor6GMcKylD26PTYe5HJL4d/OR05HHqpJn0heHOyjzLCun0QPyh1yO+9NgetyfHFPSfDzbQ&#10;4WP99ZzWb8MO0yZT6v4urZ5AREzxPwy/+qwODTvt/YlMEFbBLM8LjirIyxIEB8pFwV32fwvZ1PK6&#10;QfMDAAD//wMAUEsBAi0AFAAGAAgAAAAhALaDOJL+AAAA4QEAABMAAAAAAAAAAAAAAAAAAAAAAFtD&#10;b250ZW50X1R5cGVzXS54bWxQSwECLQAUAAYACAAAACEAOP0h/9YAAACUAQAACwAAAAAAAAAAAAAA&#10;AAAvAQAAX3JlbHMvLnJlbHNQSwECLQAUAAYACAAAACEA3VWyff4BAABNBAAADgAAAAAAAAAAAAAA&#10;AAAuAgAAZHJzL2Uyb0RvYy54bWxQSwECLQAUAAYACAAAACEARtEa1NwAAAAJAQAADwAAAAAAAAAA&#10;AAAAAABYBAAAZHJzL2Rvd25yZXYueG1sUEsFBgAAAAAEAAQA8wAAAGEFA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CC60F0">
        <w:rPr>
          <w:b/>
          <w:sz w:val="22"/>
        </w:rPr>
        <w:t>99</w:t>
      </w:r>
      <w:r w:rsidR="00860999">
        <w:rPr>
          <w:b/>
          <w:sz w:val="22"/>
        </w:rPr>
        <w:t>.</w:t>
      </w:r>
      <w:r w:rsidR="00025267" w:rsidRPr="0089556C">
        <w:rPr>
          <w:b/>
          <w:sz w:val="22"/>
        </w:rPr>
        <w:t>202</w:t>
      </w:r>
      <w:r w:rsidR="00B92B34">
        <w:rPr>
          <w:b/>
          <w:sz w:val="22"/>
        </w:rPr>
        <w:t>4</w:t>
      </w:r>
      <w:r w:rsidR="00F470FB" w:rsidRPr="0089556C">
        <w:rPr>
          <w:b/>
          <w:sz w:val="22"/>
        </w:rPr>
        <w:t xml:space="preserve"> </w:t>
      </w:r>
      <w:r w:rsidR="009C2EAC" w:rsidRPr="0089556C">
        <w:rPr>
          <w:szCs w:val="20"/>
        </w:rPr>
        <w:t>(wzór)</w:t>
      </w:r>
      <w:r w:rsidR="00095084">
        <w:rPr>
          <w:szCs w:val="20"/>
        </w:rPr>
        <w:t xml:space="preserve"> w zakresie </w:t>
      </w:r>
      <w:r w:rsidR="00B96780">
        <w:rPr>
          <w:szCs w:val="20"/>
        </w:rPr>
        <w:t>części</w:t>
      </w:r>
      <w:r w:rsidR="00095084">
        <w:rPr>
          <w:szCs w:val="20"/>
        </w:rPr>
        <w:t>………………………</w:t>
      </w:r>
    </w:p>
    <w:p w14:paraId="2EDE066C" w14:textId="69356CA0" w:rsidR="009C2EAC" w:rsidRPr="009C2EAC" w:rsidRDefault="009C2EAC" w:rsidP="0073534C">
      <w:pPr>
        <w:widowControl w:val="0"/>
        <w:ind w:left="284"/>
        <w:rPr>
          <w:szCs w:val="20"/>
        </w:rPr>
      </w:pPr>
      <w:r w:rsidRPr="009C2EAC">
        <w:rPr>
          <w:szCs w:val="20"/>
        </w:rPr>
        <w:t>zawarta, pomiędzy:</w:t>
      </w:r>
    </w:p>
    <w:p w14:paraId="16A92C5D" w14:textId="77777777" w:rsidR="009C2EAC" w:rsidRPr="009C2EAC" w:rsidRDefault="009C2EAC" w:rsidP="0073534C">
      <w:pPr>
        <w:widowControl w:val="0"/>
        <w:ind w:left="284"/>
        <w:rPr>
          <w:b/>
          <w:szCs w:val="20"/>
        </w:rPr>
      </w:pPr>
      <w:r w:rsidRPr="009C2EAC">
        <w:rPr>
          <w:b/>
          <w:szCs w:val="20"/>
        </w:rPr>
        <w:t>Uniwersytetem Śląskim w Katowicach</w:t>
      </w:r>
    </w:p>
    <w:p w14:paraId="73179811" w14:textId="77777777" w:rsidR="009C2EAC" w:rsidRPr="009C2EAC" w:rsidRDefault="009C2EAC" w:rsidP="0073534C">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73534C">
      <w:pPr>
        <w:widowControl w:val="0"/>
        <w:ind w:left="284"/>
        <w:rPr>
          <w:szCs w:val="20"/>
        </w:rPr>
      </w:pPr>
      <w:r w:rsidRPr="009C2EAC">
        <w:rPr>
          <w:szCs w:val="20"/>
        </w:rPr>
        <w:t>NIP: 6340197134</w:t>
      </w:r>
    </w:p>
    <w:p w14:paraId="35B05C43" w14:textId="6A3DE896" w:rsidR="009C2EAC" w:rsidRPr="009C2EAC" w:rsidRDefault="009C2EAC" w:rsidP="0073534C">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73534C">
      <w:pPr>
        <w:widowControl w:val="0"/>
        <w:ind w:left="284"/>
        <w:rPr>
          <w:szCs w:val="20"/>
        </w:rPr>
      </w:pPr>
      <w:r w:rsidRPr="009C2EAC">
        <w:rPr>
          <w:szCs w:val="20"/>
        </w:rPr>
        <w:t>zwanym dalej Zamawiającym</w:t>
      </w:r>
    </w:p>
    <w:p w14:paraId="13635FCC" w14:textId="5E3D564F" w:rsidR="009C2EAC" w:rsidRPr="009C2EAC" w:rsidRDefault="009C2EAC" w:rsidP="0073534C">
      <w:pPr>
        <w:widowControl w:val="0"/>
        <w:ind w:left="284"/>
        <w:rPr>
          <w:szCs w:val="20"/>
        </w:rPr>
      </w:pPr>
      <w:r w:rsidRPr="009C2EAC">
        <w:rPr>
          <w:szCs w:val="20"/>
        </w:rPr>
        <w:t>a.............................................................................................................................</w:t>
      </w:r>
    </w:p>
    <w:p w14:paraId="665EBFAB" w14:textId="77777777" w:rsidR="009C2EAC" w:rsidRPr="009C2EAC" w:rsidRDefault="009C2EAC" w:rsidP="0073534C">
      <w:pPr>
        <w:widowControl w:val="0"/>
        <w:ind w:left="284"/>
        <w:rPr>
          <w:szCs w:val="20"/>
        </w:rPr>
      </w:pPr>
      <w:r w:rsidRPr="009C2EAC">
        <w:rPr>
          <w:szCs w:val="20"/>
        </w:rPr>
        <w:t>NIP: ...................................................,</w:t>
      </w:r>
    </w:p>
    <w:p w14:paraId="041543A3" w14:textId="77777777" w:rsidR="00602F9D" w:rsidRDefault="009C2EAC" w:rsidP="0073534C">
      <w:pPr>
        <w:widowControl w:val="0"/>
        <w:ind w:left="284"/>
        <w:rPr>
          <w:i/>
          <w:szCs w:val="20"/>
        </w:rPr>
      </w:pPr>
      <w:r w:rsidRPr="009C2EAC">
        <w:rPr>
          <w:szCs w:val="20"/>
        </w:rPr>
        <w:t>zwanym dalej Wykonawcą</w:t>
      </w:r>
      <w:r w:rsidR="002146FA">
        <w:rPr>
          <w:i/>
          <w:szCs w:val="20"/>
        </w:rPr>
        <w:t xml:space="preserve"> </w:t>
      </w:r>
    </w:p>
    <w:p w14:paraId="2F664E40" w14:textId="1051BF04" w:rsidR="009C2EAC" w:rsidRPr="00D508C8" w:rsidRDefault="009C2EAC" w:rsidP="0073534C">
      <w:pPr>
        <w:widowControl w:val="0"/>
        <w:ind w:left="284"/>
        <w:rPr>
          <w:i/>
          <w:szCs w:val="20"/>
        </w:rPr>
      </w:pPr>
      <w:r w:rsidRPr="009C2EAC">
        <w:rPr>
          <w:bCs/>
          <w:i/>
          <w:szCs w:val="20"/>
        </w:rPr>
        <w:t>albo</w:t>
      </w:r>
      <w:r w:rsidRPr="009C2EAC">
        <w:rPr>
          <w:bCs/>
          <w:i/>
          <w:szCs w:val="20"/>
          <w:vertAlign w:val="superscript"/>
        </w:rPr>
        <w:footnoteReference w:id="1"/>
      </w:r>
      <w:r w:rsidRPr="009C2EAC">
        <w:rPr>
          <w:bCs/>
          <w:szCs w:val="20"/>
        </w:rPr>
        <w:t>.............................................................</w:t>
      </w:r>
      <w:r w:rsidRPr="009C2EAC">
        <w:rPr>
          <w:szCs w:val="20"/>
        </w:rPr>
        <w:t>NIP: .....................................................</w:t>
      </w:r>
    </w:p>
    <w:p w14:paraId="35572C84" w14:textId="4EE9E4CD" w:rsidR="009C2EAC" w:rsidRDefault="009C2EAC" w:rsidP="0073534C">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603572F5" w14:textId="3C29CAE4" w:rsidR="00F6051D" w:rsidRPr="009C2EAC" w:rsidRDefault="00F6051D" w:rsidP="0073534C">
      <w:pPr>
        <w:widowControl w:val="0"/>
        <w:spacing w:before="12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sidR="00CC60F0">
        <w:rPr>
          <w:rFonts w:eastAsia="Calibri" w:cs="Times New Roman"/>
          <w:b/>
          <w:bCs/>
        </w:rPr>
        <w:t>99</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00BA5EE0" w:rsidRPr="00BA5EE0">
        <w:rPr>
          <w:rFonts w:eastAsia="Calibri" w:cs="Times New Roman"/>
          <w:b/>
          <w:bCs/>
          <w:szCs w:val="20"/>
        </w:rPr>
        <w:t>Dostawa podzespołów komputerowych</w:t>
      </w:r>
      <w:r w:rsidR="00CC60F0" w:rsidRPr="00CC60F0">
        <w:rPr>
          <w:rFonts w:eastAsia="Calibri" w:cs="Arial"/>
          <w:b/>
          <w:bCs/>
          <w:color w:val="222A35" w:themeColor="text2" w:themeShade="80"/>
          <w:sz w:val="24"/>
          <w:szCs w:val="24"/>
          <w:lang w:eastAsia="pl-PL"/>
        </w:rPr>
        <w:t xml:space="preserve"> </w:t>
      </w:r>
      <w:r w:rsidR="00CC60F0" w:rsidRPr="00CC60F0">
        <w:rPr>
          <w:rFonts w:eastAsia="Calibri" w:cs="Times New Roman"/>
          <w:b/>
          <w:bCs/>
          <w:szCs w:val="20"/>
        </w:rPr>
        <w:t>i serwerowych</w:t>
      </w:r>
      <w:r w:rsidR="009A430E">
        <w:rPr>
          <w:rFonts w:eastAsia="Calibri" w:cs="Times New Roman"/>
          <w:b/>
          <w:szCs w:val="20"/>
        </w:rPr>
        <w:t>”</w:t>
      </w:r>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397CF3">
      <w:pPr>
        <w:widowControl w:val="0"/>
        <w:spacing w:before="12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73534C">
      <w:pPr>
        <w:widowControl w:val="0"/>
        <w:ind w:left="0" w:firstLine="0"/>
        <w:jc w:val="center"/>
        <w:rPr>
          <w:sz w:val="22"/>
        </w:rPr>
      </w:pPr>
      <w:r>
        <w:rPr>
          <w:b/>
          <w:sz w:val="22"/>
        </w:rPr>
        <w:t>Przedmiot U</w:t>
      </w:r>
      <w:r w:rsidR="009C2EAC" w:rsidRPr="009C2EAC">
        <w:rPr>
          <w:b/>
          <w:sz w:val="22"/>
        </w:rPr>
        <w:t>mowy</w:t>
      </w:r>
    </w:p>
    <w:p w14:paraId="52B627B5" w14:textId="527A4842" w:rsidR="003A72AA" w:rsidRPr="003A72AA" w:rsidRDefault="009C2EAC" w:rsidP="003A72AA">
      <w:pPr>
        <w:widowControl w:val="0"/>
        <w:numPr>
          <w:ilvl w:val="0"/>
          <w:numId w:val="2"/>
        </w:numPr>
        <w:ind w:left="284" w:hanging="284"/>
        <w:outlineLvl w:val="1"/>
        <w:rPr>
          <w:rFonts w:eastAsia="Times New Roman" w:cs="Times New Roman"/>
          <w:b/>
          <w:bCs/>
          <w:szCs w:val="26"/>
          <w:lang w:eastAsia="pl-PL"/>
        </w:rPr>
      </w:pPr>
      <w:bookmarkStart w:id="1"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w:t>
      </w:r>
      <w:r w:rsidR="00F6051D">
        <w:rPr>
          <w:rFonts w:eastAsia="Times New Roman" w:cs="Times New Roman"/>
          <w:b/>
          <w:bCs/>
          <w:noProof/>
          <w:szCs w:val="26"/>
        </w:rPr>
        <w:t>1.</w:t>
      </w:r>
      <w:r w:rsidR="00CC60F0">
        <w:rPr>
          <w:rFonts w:eastAsia="Times New Roman" w:cs="Times New Roman"/>
          <w:b/>
          <w:bCs/>
          <w:noProof/>
          <w:szCs w:val="26"/>
        </w:rPr>
        <w:t>99</w:t>
      </w:r>
      <w:r w:rsidR="00E131C9">
        <w:rPr>
          <w:rFonts w:eastAsia="Times New Roman" w:cs="Times New Roman"/>
          <w:b/>
          <w:bCs/>
          <w:noProof/>
          <w:szCs w:val="26"/>
        </w:rPr>
        <w:t>.</w:t>
      </w:r>
      <w:r w:rsidR="00025267">
        <w:rPr>
          <w:rFonts w:eastAsia="Times New Roman" w:cs="Times New Roman"/>
          <w:b/>
          <w:bCs/>
          <w:noProof/>
          <w:szCs w:val="26"/>
        </w:rPr>
        <w:t>202</w:t>
      </w:r>
      <w:r w:rsidR="00B025ED">
        <w:rPr>
          <w:rFonts w:eastAsia="Times New Roman" w:cs="Times New Roman"/>
          <w:b/>
          <w:bCs/>
          <w:noProof/>
          <w:szCs w:val="26"/>
        </w:rPr>
        <w:t>4</w:t>
      </w:r>
      <w:r w:rsidRPr="009C2EAC">
        <w:rPr>
          <w:rFonts w:eastAsia="Times New Roman" w:cs="Times New Roman"/>
          <w:b/>
          <w:bCs/>
          <w:noProof/>
          <w:szCs w:val="26"/>
        </w:rPr>
        <w:t xml:space="preserve"> </w:t>
      </w:r>
      <w:r w:rsidRPr="009C2EAC">
        <w:rPr>
          <w:rFonts w:eastAsia="Times New Roman" w:cs="Times New Roman"/>
          <w:bCs/>
          <w:noProof/>
          <w:szCs w:val="26"/>
        </w:rPr>
        <w:t xml:space="preserve">oraz ofertę przedstawioną przez Wykonawcę w tym postępowaniu, </w:t>
      </w:r>
      <w:bookmarkEnd w:id="1"/>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00380AD4">
        <w:rPr>
          <w:rFonts w:eastAsia="Times New Roman" w:cs="Times New Roman"/>
          <w:bCs/>
          <w:noProof/>
          <w:szCs w:val="26"/>
        </w:rPr>
        <w:t xml:space="preserve"> </w:t>
      </w:r>
      <w:r w:rsidR="00397CF3">
        <w:rPr>
          <w:rFonts w:eastAsia="Times New Roman" w:cs="Times New Roman"/>
          <w:bCs/>
          <w:noProof/>
          <w:szCs w:val="26"/>
        </w:rPr>
        <w:t>podezspoły komputerowe</w:t>
      </w:r>
      <w:r w:rsidRPr="009F4FE4">
        <w:rPr>
          <w:rFonts w:eastAsia="Times New Roman" w:cs="Times New Roman"/>
          <w:bCs/>
          <w:noProof/>
          <w:szCs w:val="26"/>
        </w:rPr>
        <w:t>:</w:t>
      </w:r>
      <w:r w:rsidR="00FE4D03">
        <w:t xml:space="preserve"> </w:t>
      </w:r>
    </w:p>
    <w:p w14:paraId="7FC07F90" w14:textId="46548A7D" w:rsidR="003A72AA" w:rsidRDefault="003A72AA" w:rsidP="003A72AA">
      <w:pPr>
        <w:pStyle w:val="Akapitzlist"/>
        <w:widowControl w:val="0"/>
        <w:numPr>
          <w:ilvl w:val="0"/>
          <w:numId w:val="47"/>
        </w:numPr>
        <w:ind w:left="567" w:hanging="283"/>
        <w:contextualSpacing w:val="0"/>
        <w:rPr>
          <w:rFonts w:eastAsia="Times New Roman" w:cs="Times New Roman"/>
          <w:bCs/>
          <w:szCs w:val="26"/>
          <w:lang w:eastAsia="x-none"/>
        </w:rPr>
      </w:pPr>
      <w:r>
        <w:rPr>
          <w:rFonts w:eastAsia="Times New Roman" w:cs="Times New Roman"/>
          <w:bCs/>
          <w:szCs w:val="26"/>
          <w:lang w:eastAsia="x-none"/>
        </w:rPr>
        <w:t xml:space="preserve">część A- </w:t>
      </w:r>
      <w:r w:rsidR="00CC60F0" w:rsidRPr="00CC60F0">
        <w:rPr>
          <w:rFonts w:eastAsia="Times New Roman" w:cs="Times New Roman"/>
          <w:bCs/>
          <w:szCs w:val="26"/>
          <w:lang w:eastAsia="x-none"/>
        </w:rPr>
        <w:t>dyski wewnętrzne-3 szt.</w:t>
      </w:r>
      <w:r>
        <w:rPr>
          <w:rFonts w:eastAsia="Times New Roman" w:cs="Times New Roman"/>
          <w:bCs/>
          <w:szCs w:val="26"/>
          <w:lang w:eastAsia="x-none"/>
        </w:rPr>
        <w:t>-</w:t>
      </w:r>
      <w:r w:rsidRPr="003A72AA">
        <w:rPr>
          <w:rFonts w:eastAsia="Times New Roman" w:cs="Times New Roman"/>
          <w:bCs/>
          <w:szCs w:val="26"/>
          <w:lang w:eastAsia="x-none"/>
        </w:rPr>
        <w:t xml:space="preserve"> oznaczon</w:t>
      </w:r>
      <w:r w:rsidR="009108BD">
        <w:rPr>
          <w:rFonts w:eastAsia="Times New Roman" w:cs="Times New Roman"/>
          <w:bCs/>
          <w:szCs w:val="26"/>
          <w:lang w:eastAsia="x-none"/>
        </w:rPr>
        <w:t>e</w:t>
      </w:r>
      <w:r w:rsidRPr="003A72AA">
        <w:rPr>
          <w:rFonts w:eastAsia="Times New Roman" w:cs="Times New Roman"/>
          <w:bCs/>
          <w:szCs w:val="26"/>
          <w:lang w:eastAsia="x-none"/>
        </w:rPr>
        <w:t xml:space="preserve"> w postępowaniu jako część A;</w:t>
      </w:r>
    </w:p>
    <w:p w14:paraId="16EABB1D" w14:textId="3451ACE9" w:rsidR="003A72AA" w:rsidRPr="00107628" w:rsidRDefault="003A72AA" w:rsidP="003A72AA">
      <w:pPr>
        <w:pStyle w:val="Akapitzlist"/>
        <w:widowControl w:val="0"/>
        <w:numPr>
          <w:ilvl w:val="0"/>
          <w:numId w:val="47"/>
        </w:numPr>
        <w:ind w:left="567" w:hanging="283"/>
        <w:contextualSpacing w:val="0"/>
        <w:rPr>
          <w:rFonts w:eastAsia="Times New Roman" w:cs="Times New Roman"/>
          <w:bCs/>
          <w:szCs w:val="26"/>
          <w:lang w:eastAsia="x-none"/>
        </w:rPr>
      </w:pPr>
      <w:r w:rsidRPr="00107628">
        <w:rPr>
          <w:rFonts w:eastAsia="Times New Roman" w:cs="Times New Roman"/>
          <w:bCs/>
          <w:szCs w:val="26"/>
          <w:lang w:eastAsia="x-none"/>
        </w:rPr>
        <w:t>część B-</w:t>
      </w:r>
      <w:r w:rsidRPr="00107628">
        <w:t xml:space="preserve"> </w:t>
      </w:r>
      <w:r w:rsidR="00CC60F0" w:rsidRPr="00CC60F0">
        <w:rPr>
          <w:rFonts w:eastAsia="Times New Roman" w:cs="Times New Roman"/>
          <w:bCs/>
          <w:szCs w:val="26"/>
          <w:lang w:eastAsia="x-none"/>
        </w:rPr>
        <w:t xml:space="preserve">dyski </w:t>
      </w:r>
      <w:bookmarkStart w:id="2" w:name="_Hlk179451852"/>
      <w:r w:rsidR="00CC60F0" w:rsidRPr="00CC60F0">
        <w:rPr>
          <w:rFonts w:eastAsia="Times New Roman" w:cs="Times New Roman"/>
          <w:bCs/>
          <w:szCs w:val="26"/>
          <w:lang w:eastAsia="x-none"/>
        </w:rPr>
        <w:t>zewnętrzne</w:t>
      </w:r>
      <w:bookmarkEnd w:id="2"/>
      <w:r w:rsidR="00CC60F0" w:rsidRPr="00CC60F0">
        <w:rPr>
          <w:rFonts w:eastAsia="Times New Roman" w:cs="Times New Roman"/>
          <w:bCs/>
          <w:szCs w:val="26"/>
          <w:lang w:eastAsia="x-none"/>
        </w:rPr>
        <w:t>-27</w:t>
      </w:r>
      <w:r w:rsidR="00CC60F0">
        <w:rPr>
          <w:rFonts w:eastAsia="Times New Roman" w:cs="Times New Roman"/>
          <w:bCs/>
          <w:szCs w:val="26"/>
          <w:lang w:eastAsia="x-none"/>
        </w:rPr>
        <w:t xml:space="preserve"> szt</w:t>
      </w:r>
      <w:r w:rsidRPr="00107628">
        <w:rPr>
          <w:rFonts w:eastAsia="Times New Roman" w:cs="Times New Roman"/>
          <w:bCs/>
          <w:szCs w:val="26"/>
          <w:lang w:eastAsia="x-none"/>
        </w:rPr>
        <w:t>.</w:t>
      </w:r>
      <w:r w:rsidRPr="003A72AA">
        <w:rPr>
          <w:rFonts w:eastAsia="Times New Roman" w:cs="Times New Roman"/>
          <w:bCs/>
          <w:szCs w:val="26"/>
          <w:lang w:eastAsia="x-none"/>
        </w:rPr>
        <w:t xml:space="preserve"> oznaczon</w:t>
      </w:r>
      <w:r w:rsidR="009108BD">
        <w:rPr>
          <w:rFonts w:eastAsia="Times New Roman" w:cs="Times New Roman"/>
          <w:bCs/>
          <w:szCs w:val="26"/>
          <w:lang w:eastAsia="x-none"/>
        </w:rPr>
        <w:t>e</w:t>
      </w:r>
      <w:r w:rsidRPr="003A72AA">
        <w:rPr>
          <w:rFonts w:eastAsia="Times New Roman" w:cs="Times New Roman"/>
          <w:bCs/>
          <w:szCs w:val="26"/>
          <w:lang w:eastAsia="x-none"/>
        </w:rPr>
        <w:t xml:space="preserve"> w postępowaniu jako część </w:t>
      </w:r>
      <w:r>
        <w:rPr>
          <w:rFonts w:eastAsia="Times New Roman" w:cs="Times New Roman"/>
          <w:bCs/>
          <w:szCs w:val="26"/>
          <w:lang w:eastAsia="x-none"/>
        </w:rPr>
        <w:t>B</w:t>
      </w:r>
      <w:r w:rsidRPr="003A72AA">
        <w:rPr>
          <w:rFonts w:eastAsia="Times New Roman" w:cs="Times New Roman"/>
          <w:bCs/>
          <w:szCs w:val="26"/>
          <w:lang w:eastAsia="x-none"/>
        </w:rPr>
        <w:t>;</w:t>
      </w:r>
    </w:p>
    <w:p w14:paraId="46190E7E" w14:textId="164DCCA7" w:rsidR="003A72AA" w:rsidRPr="00CC60F0" w:rsidRDefault="003A72AA" w:rsidP="00CC60F0">
      <w:pPr>
        <w:pStyle w:val="Akapitzlist"/>
        <w:widowControl w:val="0"/>
        <w:numPr>
          <w:ilvl w:val="0"/>
          <w:numId w:val="47"/>
        </w:numPr>
        <w:ind w:left="567" w:hanging="283"/>
        <w:contextualSpacing w:val="0"/>
        <w:rPr>
          <w:bCs/>
        </w:rPr>
      </w:pPr>
      <w:r w:rsidRPr="00030F89">
        <w:rPr>
          <w:rFonts w:eastAsia="Times New Roman" w:cs="Times New Roman"/>
          <w:bCs/>
          <w:szCs w:val="26"/>
          <w:lang w:eastAsia="x-none"/>
        </w:rPr>
        <w:t xml:space="preserve">część </w:t>
      </w:r>
      <w:r>
        <w:rPr>
          <w:rFonts w:eastAsia="Times New Roman" w:cs="Times New Roman"/>
          <w:bCs/>
          <w:szCs w:val="26"/>
          <w:lang w:eastAsia="x-none"/>
        </w:rPr>
        <w:t>C</w:t>
      </w:r>
      <w:r w:rsidRPr="00030F89">
        <w:rPr>
          <w:rFonts w:eastAsia="Times New Roman" w:cs="Times New Roman"/>
          <w:bCs/>
          <w:szCs w:val="26"/>
          <w:lang w:eastAsia="x-none"/>
        </w:rPr>
        <w:t>-</w:t>
      </w:r>
      <w:r w:rsidRPr="00D21504">
        <w:t xml:space="preserve"> </w:t>
      </w:r>
      <w:r w:rsidR="00CC60F0" w:rsidRPr="00CC60F0">
        <w:t>kieszeń na dysk- 1 szt.</w:t>
      </w:r>
      <w:r>
        <w:t>-</w:t>
      </w:r>
      <w:r w:rsidRPr="00CC60F0">
        <w:rPr>
          <w:rFonts w:eastAsia="Times New Roman" w:cs="Times New Roman"/>
          <w:bCs/>
          <w:szCs w:val="26"/>
          <w:lang w:eastAsia="x-none"/>
        </w:rPr>
        <w:t xml:space="preserve"> </w:t>
      </w:r>
      <w:r w:rsidRPr="00CC60F0">
        <w:rPr>
          <w:bCs/>
        </w:rPr>
        <w:t>oznaczon</w:t>
      </w:r>
      <w:r w:rsidR="007D2F97">
        <w:rPr>
          <w:bCs/>
        </w:rPr>
        <w:t>a</w:t>
      </w:r>
      <w:r w:rsidRPr="00CC60F0">
        <w:rPr>
          <w:bCs/>
        </w:rPr>
        <w:t xml:space="preserve"> w postępowaniu jako część </w:t>
      </w:r>
      <w:r w:rsidR="00E15359" w:rsidRPr="00CC60F0">
        <w:rPr>
          <w:bCs/>
        </w:rPr>
        <w:t>C</w:t>
      </w:r>
      <w:r w:rsidRPr="00CC60F0">
        <w:rPr>
          <w:bCs/>
        </w:rPr>
        <w:t>;</w:t>
      </w:r>
    </w:p>
    <w:p w14:paraId="4A4DD223" w14:textId="5EF049F6" w:rsidR="003A72AA" w:rsidRPr="00CC60F0" w:rsidRDefault="003A72AA" w:rsidP="00CC60F0">
      <w:pPr>
        <w:pStyle w:val="Akapitzlist"/>
        <w:widowControl w:val="0"/>
        <w:numPr>
          <w:ilvl w:val="0"/>
          <w:numId w:val="47"/>
        </w:numPr>
        <w:ind w:left="567" w:hanging="283"/>
        <w:contextualSpacing w:val="0"/>
        <w:rPr>
          <w:bCs/>
        </w:rPr>
      </w:pPr>
      <w:r w:rsidRPr="00A22914">
        <w:rPr>
          <w:rFonts w:eastAsia="Times New Roman" w:cs="Times New Roman"/>
          <w:bCs/>
          <w:szCs w:val="26"/>
          <w:lang w:eastAsia="x-none"/>
        </w:rPr>
        <w:t xml:space="preserve">część </w:t>
      </w:r>
      <w:r>
        <w:rPr>
          <w:rFonts w:eastAsia="Times New Roman" w:cs="Times New Roman"/>
          <w:bCs/>
          <w:szCs w:val="26"/>
          <w:lang w:eastAsia="x-none"/>
        </w:rPr>
        <w:t>D</w:t>
      </w:r>
      <w:r w:rsidRPr="00A22914">
        <w:rPr>
          <w:rFonts w:eastAsia="Times New Roman" w:cs="Times New Roman"/>
          <w:bCs/>
          <w:szCs w:val="26"/>
          <w:lang w:eastAsia="x-none"/>
        </w:rPr>
        <w:t>-</w:t>
      </w:r>
      <w:r w:rsidRPr="00D21504">
        <w:t xml:space="preserve"> </w:t>
      </w:r>
      <w:r w:rsidR="00CC60F0" w:rsidRPr="00CC60F0">
        <w:t>nagrywarki DVD zewnętrzna- 4 szt.</w:t>
      </w:r>
      <w:r w:rsidR="00CC60F0">
        <w:t xml:space="preserve">- </w:t>
      </w:r>
      <w:r w:rsidRPr="00CC60F0">
        <w:rPr>
          <w:bCs/>
        </w:rPr>
        <w:t>oznaczon</w:t>
      </w:r>
      <w:r w:rsidR="009108BD" w:rsidRPr="00CC60F0">
        <w:rPr>
          <w:bCs/>
        </w:rPr>
        <w:t>e</w:t>
      </w:r>
      <w:r w:rsidRPr="00CC60F0">
        <w:rPr>
          <w:bCs/>
        </w:rPr>
        <w:t xml:space="preserve"> w postępowaniu jako część </w:t>
      </w:r>
      <w:r w:rsidR="00E15359" w:rsidRPr="00CC60F0">
        <w:rPr>
          <w:bCs/>
        </w:rPr>
        <w:t>D</w:t>
      </w:r>
      <w:r w:rsidRPr="00CC60F0">
        <w:rPr>
          <w:bCs/>
        </w:rPr>
        <w:t>;</w:t>
      </w:r>
    </w:p>
    <w:p w14:paraId="19BEEF61" w14:textId="7A97ABF7" w:rsidR="003A72AA" w:rsidRPr="00CC60F0" w:rsidRDefault="003A72AA" w:rsidP="00CC60F0">
      <w:pPr>
        <w:pStyle w:val="Akapitzlist"/>
        <w:widowControl w:val="0"/>
        <w:numPr>
          <w:ilvl w:val="0"/>
          <w:numId w:val="47"/>
        </w:numPr>
        <w:ind w:left="567" w:hanging="283"/>
        <w:contextualSpacing w:val="0"/>
        <w:rPr>
          <w:bCs/>
        </w:rPr>
      </w:pPr>
      <w:r w:rsidRPr="00A22914">
        <w:rPr>
          <w:rFonts w:eastAsia="Times New Roman" w:cs="Times New Roman"/>
          <w:bCs/>
          <w:szCs w:val="26"/>
          <w:lang w:eastAsia="x-none"/>
        </w:rPr>
        <w:t xml:space="preserve">część </w:t>
      </w:r>
      <w:r w:rsidR="00D533A7">
        <w:rPr>
          <w:rFonts w:eastAsia="Times New Roman" w:cs="Times New Roman"/>
          <w:bCs/>
          <w:szCs w:val="26"/>
          <w:lang w:eastAsia="x-none"/>
        </w:rPr>
        <w:t>E</w:t>
      </w:r>
      <w:r w:rsidRPr="00A22914">
        <w:rPr>
          <w:rFonts w:eastAsia="Times New Roman" w:cs="Times New Roman"/>
          <w:bCs/>
          <w:szCs w:val="26"/>
          <w:lang w:eastAsia="x-none"/>
        </w:rPr>
        <w:t>-</w:t>
      </w:r>
      <w:r w:rsidRPr="00D21504">
        <w:t xml:space="preserve"> </w:t>
      </w:r>
      <w:r w:rsidR="00CC60F0" w:rsidRPr="00CC60F0">
        <w:t>macierz-1 szt.</w:t>
      </w:r>
      <w:r>
        <w:t>-</w:t>
      </w:r>
      <w:r w:rsidRPr="00CC60F0">
        <w:rPr>
          <w:rFonts w:eastAsia="Times New Roman" w:cs="Times New Roman"/>
          <w:bCs/>
          <w:szCs w:val="26"/>
          <w:lang w:eastAsia="x-none"/>
        </w:rPr>
        <w:t xml:space="preserve"> </w:t>
      </w:r>
      <w:r w:rsidRPr="00CC60F0">
        <w:rPr>
          <w:bCs/>
        </w:rPr>
        <w:t>oznaczon</w:t>
      </w:r>
      <w:r w:rsidR="009108BD" w:rsidRPr="00CC60F0">
        <w:rPr>
          <w:bCs/>
        </w:rPr>
        <w:t>a</w:t>
      </w:r>
      <w:r w:rsidRPr="00CC60F0">
        <w:rPr>
          <w:bCs/>
        </w:rPr>
        <w:t xml:space="preserve"> w postępowaniu jako część </w:t>
      </w:r>
      <w:r w:rsidR="006A4137" w:rsidRPr="00CC60F0">
        <w:rPr>
          <w:bCs/>
        </w:rPr>
        <w:t>E</w:t>
      </w:r>
      <w:r w:rsidRPr="00CC60F0">
        <w:rPr>
          <w:bCs/>
        </w:rPr>
        <w:t>;</w:t>
      </w:r>
    </w:p>
    <w:p w14:paraId="452AA571" w14:textId="77777777" w:rsidR="00CC60F0" w:rsidRDefault="003A72AA" w:rsidP="00CC60F0">
      <w:pPr>
        <w:pStyle w:val="Akapitzlist"/>
        <w:widowControl w:val="0"/>
        <w:numPr>
          <w:ilvl w:val="0"/>
          <w:numId w:val="47"/>
        </w:numPr>
        <w:ind w:left="567" w:hanging="283"/>
        <w:contextualSpacing w:val="0"/>
        <w:rPr>
          <w:bCs/>
        </w:rPr>
      </w:pPr>
      <w:r w:rsidRPr="00A22914">
        <w:rPr>
          <w:rFonts w:eastAsia="Times New Roman" w:cs="Times New Roman"/>
          <w:bCs/>
          <w:szCs w:val="26"/>
          <w:lang w:eastAsia="x-none"/>
        </w:rPr>
        <w:t xml:space="preserve">część </w:t>
      </w:r>
      <w:r w:rsidR="00D533A7">
        <w:rPr>
          <w:rFonts w:eastAsia="Times New Roman" w:cs="Times New Roman"/>
          <w:bCs/>
          <w:szCs w:val="26"/>
          <w:lang w:eastAsia="x-none"/>
        </w:rPr>
        <w:t>F</w:t>
      </w:r>
      <w:r w:rsidRPr="00A22914">
        <w:rPr>
          <w:rFonts w:eastAsia="Times New Roman" w:cs="Times New Roman"/>
          <w:bCs/>
          <w:szCs w:val="26"/>
          <w:lang w:eastAsia="x-none"/>
        </w:rPr>
        <w:t>-</w:t>
      </w:r>
      <w:r w:rsidRPr="00D21504">
        <w:t xml:space="preserve"> </w:t>
      </w:r>
      <w:r w:rsidR="00CC60F0" w:rsidRPr="00CC60F0">
        <w:t>dyski do macierzy -3 szt</w:t>
      </w:r>
      <w:r>
        <w:t>.-</w:t>
      </w:r>
      <w:r w:rsidRPr="00CC60F0">
        <w:rPr>
          <w:rFonts w:eastAsia="Times New Roman" w:cs="Times New Roman"/>
          <w:bCs/>
          <w:szCs w:val="26"/>
          <w:lang w:eastAsia="x-none"/>
        </w:rPr>
        <w:t xml:space="preserve"> </w:t>
      </w:r>
      <w:r w:rsidRPr="00CC60F0">
        <w:rPr>
          <w:bCs/>
        </w:rPr>
        <w:t>oznaczon</w:t>
      </w:r>
      <w:r w:rsidR="009108BD" w:rsidRPr="00CC60F0">
        <w:rPr>
          <w:bCs/>
        </w:rPr>
        <w:t>e</w:t>
      </w:r>
      <w:r w:rsidRPr="00CC60F0">
        <w:rPr>
          <w:bCs/>
        </w:rPr>
        <w:t xml:space="preserve"> w postępowaniu jako część </w:t>
      </w:r>
      <w:r w:rsidR="006A4137" w:rsidRPr="00CC60F0">
        <w:rPr>
          <w:bCs/>
        </w:rPr>
        <w:t>F</w:t>
      </w:r>
      <w:r w:rsidRPr="00CC60F0">
        <w:rPr>
          <w:bCs/>
        </w:rPr>
        <w:t>;</w:t>
      </w:r>
    </w:p>
    <w:p w14:paraId="24D6D3A7" w14:textId="49B3C765" w:rsidR="00CC60F0" w:rsidRPr="00CC60F0" w:rsidRDefault="00CC60F0" w:rsidP="00CC60F0">
      <w:pPr>
        <w:pStyle w:val="Akapitzlist"/>
        <w:widowControl w:val="0"/>
        <w:numPr>
          <w:ilvl w:val="0"/>
          <w:numId w:val="47"/>
        </w:numPr>
        <w:ind w:left="567" w:hanging="283"/>
        <w:contextualSpacing w:val="0"/>
        <w:rPr>
          <w:bCs/>
        </w:rPr>
      </w:pPr>
      <w:r w:rsidRPr="00CC60F0">
        <w:rPr>
          <w:bCs/>
        </w:rPr>
        <w:t xml:space="preserve">część </w:t>
      </w:r>
      <w:r>
        <w:rPr>
          <w:bCs/>
        </w:rPr>
        <w:t>G</w:t>
      </w:r>
      <w:r w:rsidRPr="00CC60F0">
        <w:rPr>
          <w:bCs/>
        </w:rPr>
        <w:t xml:space="preserve">- dyski do macierzy 2 szt.- oznaczone w postępowaniu jako część </w:t>
      </w:r>
      <w:r w:rsidR="00573BF1">
        <w:rPr>
          <w:bCs/>
        </w:rPr>
        <w:t>G</w:t>
      </w:r>
      <w:r w:rsidRPr="00CC60F0">
        <w:rPr>
          <w:bCs/>
        </w:rPr>
        <w:t>;</w:t>
      </w:r>
    </w:p>
    <w:p w14:paraId="2A8F6EEF" w14:textId="3412E8E3" w:rsidR="009C2EAC" w:rsidRDefault="009C2EAC" w:rsidP="0073534C">
      <w:pPr>
        <w:widowControl w:val="0"/>
        <w:ind w:left="284" w:firstLine="0"/>
        <w:outlineLvl w:val="1"/>
        <w:rPr>
          <w:rFonts w:eastAsia="Times New Roman" w:cs="Times New Roman"/>
          <w:bCs/>
          <w:noProof/>
          <w:szCs w:val="20"/>
        </w:rPr>
      </w:pPr>
      <w:r w:rsidRPr="009E7CEE">
        <w:rPr>
          <w:rFonts w:eastAsia="Times New Roman" w:cs="Times New Roman"/>
          <w:bCs/>
          <w:noProof/>
          <w:szCs w:val="26"/>
        </w:rPr>
        <w:t>zwan</w:t>
      </w:r>
      <w:r w:rsidR="009E7CEE">
        <w:rPr>
          <w:rFonts w:eastAsia="Times New Roman" w:cs="Times New Roman"/>
          <w:bCs/>
          <w:noProof/>
          <w:szCs w:val="26"/>
        </w:rPr>
        <w:t>e</w:t>
      </w:r>
      <w:r w:rsidRPr="009E7CEE">
        <w:rPr>
          <w:rFonts w:eastAsia="Times New Roman" w:cs="Times New Roman"/>
          <w:bCs/>
          <w:noProof/>
          <w:szCs w:val="20"/>
        </w:rPr>
        <w:t xml:space="preserve"> w</w:t>
      </w:r>
      <w:r w:rsidR="0060617B" w:rsidRPr="009E7CEE">
        <w:rPr>
          <w:rFonts w:eastAsia="Times New Roman" w:cs="Times New Roman"/>
          <w:bCs/>
          <w:noProof/>
          <w:szCs w:val="20"/>
        </w:rPr>
        <w:t> </w:t>
      </w:r>
      <w:r w:rsidRPr="009E7CEE">
        <w:rPr>
          <w:rFonts w:eastAsia="Times New Roman" w:cs="Times New Roman"/>
          <w:bCs/>
          <w:noProof/>
          <w:szCs w:val="20"/>
        </w:rPr>
        <w:t xml:space="preserve">dalszej części Umowy </w:t>
      </w:r>
      <w:r w:rsidRPr="009E7CEE">
        <w:rPr>
          <w:rFonts w:eastAsia="Times New Roman" w:cs="Times New Roman"/>
          <w:bCs/>
          <w:i/>
          <w:noProof/>
          <w:szCs w:val="20"/>
        </w:rPr>
        <w:t>„</w:t>
      </w:r>
      <w:r w:rsidR="00397CF3">
        <w:rPr>
          <w:rFonts w:eastAsia="Times New Roman" w:cs="Times New Roman"/>
          <w:bCs/>
          <w:noProof/>
          <w:szCs w:val="20"/>
        </w:rPr>
        <w:t>Urządzeniami</w:t>
      </w:r>
      <w:r w:rsidRPr="009E7CEE">
        <w:rPr>
          <w:rFonts w:eastAsia="Times New Roman" w:cs="Times New Roman"/>
          <w:bCs/>
          <w:noProof/>
          <w:szCs w:val="20"/>
        </w:rPr>
        <w:t>”</w:t>
      </w:r>
      <w:r w:rsidR="0080127A" w:rsidRPr="009E7CEE">
        <w:rPr>
          <w:rFonts w:eastAsia="Times New Roman" w:cs="Times New Roman"/>
          <w:bCs/>
          <w:noProof/>
          <w:szCs w:val="20"/>
        </w:rPr>
        <w:t xml:space="preserve"> </w:t>
      </w:r>
      <w:r w:rsidRPr="009E7CEE">
        <w:rPr>
          <w:rFonts w:eastAsia="Times New Roman" w:cs="Times New Roman"/>
          <w:bCs/>
          <w:noProof/>
          <w:szCs w:val="20"/>
        </w:rPr>
        <w:t>lub</w:t>
      </w:r>
      <w:r w:rsidRPr="009E7CEE">
        <w:rPr>
          <w:rFonts w:eastAsia="Times New Roman" w:cs="Times New Roman"/>
          <w:bCs/>
          <w:i/>
          <w:noProof/>
          <w:szCs w:val="20"/>
        </w:rPr>
        <w:t xml:space="preserve"> „</w:t>
      </w:r>
      <w:r w:rsidR="0090225A" w:rsidRPr="009E7CEE">
        <w:rPr>
          <w:rFonts w:eastAsia="Times New Roman" w:cs="Times New Roman"/>
          <w:bCs/>
          <w:noProof/>
          <w:szCs w:val="20"/>
        </w:rPr>
        <w:t xml:space="preserve">Przedmiotem </w:t>
      </w:r>
      <w:r w:rsidR="002A747E" w:rsidRPr="009E7CEE">
        <w:rPr>
          <w:rFonts w:eastAsia="Times New Roman" w:cs="Times New Roman"/>
          <w:bCs/>
          <w:noProof/>
          <w:szCs w:val="20"/>
        </w:rPr>
        <w:t>Sprzedaży</w:t>
      </w:r>
      <w:r w:rsidRPr="009E7CEE">
        <w:rPr>
          <w:rFonts w:eastAsia="Times New Roman" w:cs="Times New Roman"/>
          <w:bCs/>
          <w:i/>
          <w:noProof/>
          <w:szCs w:val="20"/>
        </w:rPr>
        <w:t>”.</w:t>
      </w:r>
    </w:p>
    <w:p w14:paraId="547D1CA3" w14:textId="5EC080B0" w:rsidR="00CC60F0" w:rsidRDefault="00CC60F0" w:rsidP="0073534C">
      <w:pPr>
        <w:widowControl w:val="0"/>
        <w:ind w:left="284" w:firstLine="0"/>
        <w:outlineLvl w:val="1"/>
        <w:rPr>
          <w:rFonts w:eastAsia="Times New Roman" w:cs="Times New Roman"/>
          <w:bCs/>
          <w:noProof/>
          <w:szCs w:val="20"/>
        </w:rPr>
      </w:pPr>
    </w:p>
    <w:p w14:paraId="1A15DA39" w14:textId="77777777" w:rsidR="00CC60F0" w:rsidRPr="00CC60F0" w:rsidRDefault="00CC60F0" w:rsidP="0073534C">
      <w:pPr>
        <w:widowControl w:val="0"/>
        <w:ind w:left="284" w:firstLine="0"/>
        <w:outlineLvl w:val="1"/>
        <w:rPr>
          <w:rFonts w:eastAsia="Times New Roman" w:cs="Times New Roman"/>
          <w:bCs/>
          <w:noProof/>
          <w:szCs w:val="20"/>
        </w:rPr>
      </w:pPr>
    </w:p>
    <w:p w14:paraId="645CCBA1" w14:textId="77777777" w:rsidR="009C2EAC" w:rsidRPr="009C2EAC" w:rsidRDefault="009C2EAC" w:rsidP="0073534C">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lastRenderedPageBreak/>
        <w:t>Zakres Przedmiotu Umowy obejmuje</w:t>
      </w:r>
      <w:r w:rsidRPr="009C2EAC">
        <w:rPr>
          <w:rFonts w:eastAsia="Times New Roman" w:cs="Times New Roman"/>
          <w:bCs/>
          <w:noProof/>
          <w:szCs w:val="20"/>
        </w:rPr>
        <w:t>:</w:t>
      </w:r>
    </w:p>
    <w:p w14:paraId="662622CB" w14:textId="438C9EA1" w:rsidR="00DB0491" w:rsidRDefault="0060617B" w:rsidP="00E40BEF">
      <w:pPr>
        <w:pStyle w:val="Nagwek3"/>
        <w:widowControl w:val="0"/>
        <w:ind w:left="567" w:hanging="283"/>
        <w:contextualSpacing w:val="0"/>
      </w:pPr>
      <w:r w:rsidRPr="008F1340">
        <w:t xml:space="preserve">zakup, </w:t>
      </w:r>
      <w:r w:rsidR="009C2EAC" w:rsidRPr="008F1340">
        <w:t xml:space="preserve">dostarczenie oraz wydanie </w:t>
      </w:r>
      <w:r w:rsidR="00821223" w:rsidRPr="00821223">
        <w:rPr>
          <w:iCs/>
        </w:rPr>
        <w:t>urządze</w:t>
      </w:r>
      <w:r w:rsidR="00821223">
        <w:rPr>
          <w:iCs/>
        </w:rPr>
        <w:t xml:space="preserve">ń </w:t>
      </w:r>
      <w:r w:rsidR="009C2EAC" w:rsidRPr="008F1340">
        <w:t>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 xml:space="preserve">wniesienie do </w:t>
      </w:r>
      <w:r w:rsidR="00B73CAA">
        <w:t>miejsca wskazanego</w:t>
      </w:r>
      <w:r w:rsidR="009C2EAC" w:rsidRPr="008F1340">
        <w:t xml:space="preserve"> przez Zamawiającego)</w:t>
      </w:r>
      <w:r w:rsidR="0015756C">
        <w:t>;</w:t>
      </w:r>
    </w:p>
    <w:p w14:paraId="0E8288DC" w14:textId="77777777" w:rsidR="003B5035" w:rsidRDefault="00CE12F3" w:rsidP="003B5035">
      <w:pPr>
        <w:pStyle w:val="Nagwek3"/>
        <w:widowControl w:val="0"/>
        <w:ind w:left="567" w:hanging="283"/>
        <w:contextualSpacing w:val="0"/>
      </w:pPr>
      <w:r w:rsidRPr="00CE12F3">
        <w:t>udzielenie gwarancji jakości na dostarczony Przedmiot Sprzedaży;</w:t>
      </w:r>
    </w:p>
    <w:p w14:paraId="4BB0B332" w14:textId="53FFF69C" w:rsidR="00051EAB" w:rsidRDefault="009C2EAC" w:rsidP="001F5B71">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920F26">
        <w:rPr>
          <w:rFonts w:eastAsia="Times New Roman" w:cs="Times New Roman"/>
          <w:bCs/>
          <w:noProof/>
          <w:szCs w:val="26"/>
        </w:rPr>
        <w:t xml:space="preserve">liczby, </w:t>
      </w:r>
      <w:r w:rsidRPr="009C2EAC">
        <w:rPr>
          <w:rFonts w:eastAsia="Times New Roman" w:cs="Times New Roman"/>
          <w:bCs/>
          <w:noProof/>
          <w:szCs w:val="26"/>
        </w:rPr>
        <w:t xml:space="preserve">producenta, modelu/typu oraz parametrów technicznych </w:t>
      </w:r>
      <w:r w:rsidR="003A5494" w:rsidRPr="003A5494">
        <w:rPr>
          <w:rFonts w:eastAsia="Times New Roman" w:cs="Times New Roman"/>
          <w:bCs/>
          <w:iCs/>
          <w:noProof/>
          <w:szCs w:val="26"/>
        </w:rPr>
        <w:t>urządzeń</w:t>
      </w:r>
      <w:r w:rsidR="00B73CAA" w:rsidRPr="00B73CAA">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Umowy.</w:t>
      </w:r>
    </w:p>
    <w:p w14:paraId="458D617D" w14:textId="0986D0E3" w:rsidR="00E40BEF" w:rsidRPr="00E40BEF" w:rsidRDefault="00E40BEF" w:rsidP="009B5C73">
      <w:pPr>
        <w:widowControl w:val="0"/>
        <w:ind w:left="284" w:firstLine="0"/>
        <w:jc w:val="center"/>
        <w:outlineLvl w:val="1"/>
        <w:rPr>
          <w:rFonts w:eastAsia="Times New Roman" w:cs="Times New Roman"/>
          <w:bCs/>
          <w:noProof/>
          <w:szCs w:val="26"/>
        </w:rPr>
      </w:pPr>
    </w:p>
    <w:p w14:paraId="63C68DA8" w14:textId="376CE7C0" w:rsidR="009C2EAC" w:rsidRPr="009C2EAC" w:rsidRDefault="009C2EAC" w:rsidP="009B5C73">
      <w:pPr>
        <w:widowControl w:val="0"/>
        <w:ind w:left="567" w:firstLine="0"/>
        <w:jc w:val="center"/>
        <w:outlineLvl w:val="1"/>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Oświadczenia i obowiązki Stron</w:t>
      </w:r>
    </w:p>
    <w:p w14:paraId="3F80C16C" w14:textId="33A06DB8" w:rsid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0FADFE9E"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108A2ACD"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74FADFC8" w:rsidR="009C2EAC" w:rsidRPr="008F0262"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3A5494" w:rsidRPr="003A5494">
        <w:rPr>
          <w:rFonts w:eastAsia="Times New Roman" w:cs="Times New Roman"/>
          <w:bCs/>
          <w:iCs/>
          <w:noProof/>
          <w:szCs w:val="26"/>
        </w:rPr>
        <w:t>urządzeń</w:t>
      </w:r>
      <w:r w:rsidR="003A5494" w:rsidRPr="003A5494">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3A5494">
        <w:rPr>
          <w:rFonts w:eastAsia="Times New Roman" w:cs="Times New Roman"/>
          <w:bCs/>
          <w:noProof/>
          <w:szCs w:val="26"/>
        </w:rPr>
        <w:t>ych</w:t>
      </w:r>
      <w:r w:rsidR="00ED09B0">
        <w:rPr>
          <w:rFonts w:eastAsia="Times New Roman" w:cs="Times New Roman"/>
          <w:bCs/>
          <w:noProof/>
          <w:szCs w:val="26"/>
        </w:rPr>
        <w:t xml:space="preserve">, </w:t>
      </w:r>
      <w:r w:rsidRPr="009C2EAC">
        <w:rPr>
          <w:rFonts w:eastAsia="Times New Roman" w:cs="Times New Roman"/>
          <w:bCs/>
          <w:noProof/>
          <w:szCs w:val="26"/>
        </w:rPr>
        <w:t>pochodzą</w:t>
      </w:r>
      <w:r w:rsidR="0067457B">
        <w:rPr>
          <w:rFonts w:eastAsia="Times New Roman" w:cs="Times New Roman"/>
          <w:bCs/>
          <w:noProof/>
          <w:szCs w:val="26"/>
        </w:rPr>
        <w:t>c</w:t>
      </w:r>
      <w:r w:rsidR="003A5494">
        <w:rPr>
          <w:rFonts w:eastAsia="Times New Roman" w:cs="Times New Roman"/>
          <w:bCs/>
          <w:noProof/>
          <w:szCs w:val="26"/>
        </w:rPr>
        <w:t>ych</w:t>
      </w:r>
      <w:r w:rsidRPr="009C2EAC">
        <w:rPr>
          <w:rFonts w:eastAsia="Times New Roman" w:cs="Times New Roman"/>
          <w:bCs/>
          <w:noProof/>
          <w:szCs w:val="26"/>
        </w:rPr>
        <w:t xml:space="preserve"> z bieżącej </w:t>
      </w:r>
      <w:r w:rsidRPr="00DE3908">
        <w:rPr>
          <w:rFonts w:eastAsia="Times New Roman" w:cs="Times New Roman"/>
          <w:bCs/>
          <w:noProof/>
          <w:szCs w:val="26"/>
        </w:rPr>
        <w:t>produkcji (</w:t>
      </w:r>
      <w:r w:rsidR="007622B3" w:rsidRPr="00DE3908">
        <w:rPr>
          <w:rFonts w:eastAsia="Times New Roman" w:cs="Times New Roman"/>
          <w:bCs/>
          <w:noProof/>
          <w:szCs w:val="26"/>
        </w:rPr>
        <w:t>nie starsz</w:t>
      </w:r>
      <w:r w:rsidR="009B0E1F" w:rsidRPr="00DE3908">
        <w:rPr>
          <w:rFonts w:eastAsia="Times New Roman" w:cs="Times New Roman"/>
          <w:bCs/>
          <w:noProof/>
          <w:szCs w:val="26"/>
        </w:rPr>
        <w:t>y</w:t>
      </w:r>
      <w:r w:rsidR="007622B3" w:rsidRPr="00DE3908">
        <w:rPr>
          <w:rFonts w:eastAsia="Times New Roman" w:cs="Times New Roman"/>
          <w:bCs/>
          <w:noProof/>
          <w:szCs w:val="26"/>
        </w:rPr>
        <w:t xml:space="preserve"> niż </w:t>
      </w:r>
      <w:r w:rsidR="0060617B" w:rsidRPr="00DE3908">
        <w:rPr>
          <w:rFonts w:eastAsia="Times New Roman" w:cs="Times New Roman"/>
          <w:bCs/>
          <w:noProof/>
          <w:szCs w:val="26"/>
        </w:rPr>
        <w:t>202</w:t>
      </w:r>
      <w:r w:rsidR="00DE3908" w:rsidRPr="00DE3908">
        <w:rPr>
          <w:rFonts w:eastAsia="Times New Roman" w:cs="Times New Roman"/>
          <w:bCs/>
          <w:noProof/>
          <w:szCs w:val="26"/>
        </w:rPr>
        <w:t>3</w:t>
      </w:r>
      <w:r w:rsidR="0060617B" w:rsidRPr="00DE3908">
        <w:rPr>
          <w:rFonts w:eastAsia="Times New Roman" w:cs="Times New Roman"/>
          <w:bCs/>
          <w:noProof/>
          <w:szCs w:val="26"/>
        </w:rPr>
        <w:t xml:space="preserve"> r.</w:t>
      </w:r>
      <w:r w:rsidRPr="00DE3908">
        <w:rPr>
          <w:rFonts w:eastAsia="Times New Roman" w:cs="Times New Roman"/>
          <w:bCs/>
          <w:noProof/>
          <w:szCs w:val="26"/>
        </w:rPr>
        <w:t>)</w:t>
      </w:r>
      <w:r w:rsidRPr="00DE3908">
        <w:rPr>
          <w:rFonts w:eastAsia="Calibri" w:cs="Times New Roman"/>
          <w:bCs/>
          <w:noProof/>
          <w:szCs w:val="26"/>
        </w:rPr>
        <w:t xml:space="preserve">, </w:t>
      </w:r>
      <w:bookmarkStart w:id="3" w:name="_Hlk63066630"/>
      <w:bookmarkStart w:id="4" w:name="_Hlk63075800"/>
      <w:r w:rsidRPr="00DE3908">
        <w:rPr>
          <w:rFonts w:eastAsia="Times New Roman" w:cs="Times New Roman"/>
          <w:bCs/>
          <w:noProof/>
          <w:szCs w:val="26"/>
        </w:rPr>
        <w:t>posiadając</w:t>
      </w:r>
      <w:r w:rsidR="003A5494">
        <w:rPr>
          <w:rFonts w:eastAsia="Times New Roman" w:cs="Times New Roman"/>
          <w:bCs/>
          <w:noProof/>
          <w:szCs w:val="26"/>
        </w:rPr>
        <w:t>ych</w:t>
      </w:r>
      <w:r w:rsidR="00D70D0D" w:rsidRPr="00DE3908">
        <w:rPr>
          <w:rFonts w:eastAsia="Times New Roman" w:cs="Times New Roman"/>
          <w:bCs/>
          <w:noProof/>
          <w:szCs w:val="26"/>
        </w:rPr>
        <w:t xml:space="preserve"> </w:t>
      </w:r>
      <w:r w:rsidR="00D70D0D">
        <w:rPr>
          <w:rFonts w:eastAsia="Times New Roman" w:cs="Times New Roman"/>
          <w:bCs/>
          <w:noProof/>
          <w:szCs w:val="26"/>
        </w:rPr>
        <w:t xml:space="preserve">stosowne certyfikaty </w:t>
      </w:r>
      <w:bookmarkStart w:id="5" w:name="_Hlk63066676"/>
      <w:bookmarkEnd w:id="3"/>
      <w:r w:rsidR="00D70D0D">
        <w:rPr>
          <w:rFonts w:eastAsia="Times New Roman" w:cs="Times New Roman"/>
          <w:bCs/>
          <w:noProof/>
          <w:szCs w:val="26"/>
        </w:rPr>
        <w:t>dopuszcz</w:t>
      </w:r>
      <w:r w:rsidR="00ED09B0">
        <w:rPr>
          <w:rFonts w:eastAsia="Times New Roman" w:cs="Times New Roman"/>
          <w:bCs/>
          <w:noProof/>
          <w:szCs w:val="26"/>
        </w:rPr>
        <w:t>ając</w:t>
      </w:r>
      <w:r w:rsidR="00CF3D37">
        <w:rPr>
          <w:rFonts w:eastAsia="Times New Roman" w:cs="Times New Roman"/>
          <w:bCs/>
          <w:noProof/>
          <w:szCs w:val="26"/>
        </w:rPr>
        <w:t>e</w:t>
      </w:r>
      <w:r w:rsidR="00ED09B0">
        <w:rPr>
          <w:rFonts w:eastAsia="Times New Roman" w:cs="Times New Roman"/>
          <w:bCs/>
          <w:noProof/>
          <w:szCs w:val="26"/>
        </w:rPr>
        <w:t xml:space="preserve"> </w:t>
      </w:r>
      <w:r w:rsidR="00394415" w:rsidRPr="00394415">
        <w:rPr>
          <w:rFonts w:eastAsia="Times New Roman" w:cs="Times New Roman"/>
          <w:bCs/>
          <w:iCs/>
          <w:noProof/>
          <w:szCs w:val="26"/>
        </w:rPr>
        <w:t>urządze</w:t>
      </w:r>
      <w:r w:rsidR="00394415">
        <w:rPr>
          <w:rFonts w:eastAsia="Times New Roman" w:cs="Times New Roman"/>
          <w:bCs/>
          <w:iCs/>
          <w:noProof/>
          <w:szCs w:val="26"/>
        </w:rPr>
        <w:t>nia</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4"/>
      <w:bookmarkEnd w:id="5"/>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724F2F2E"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CA7F13">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0809C921"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414D8A49" w:rsidR="009C2EAC" w:rsidRDefault="009C2EAC" w:rsidP="00CA7F13">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461B06EA" w:rsid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2C42C074" w:rsid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4169E388" w:rsidR="009C2EAC" w:rsidRPr="0009760B" w:rsidRDefault="009C2EAC" w:rsidP="00097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r w:rsidR="0009760B">
        <w:rPr>
          <w:rFonts w:eastAsia="Times New Roman" w:cs="Times New Roman"/>
          <w:bCs/>
          <w:noProof/>
          <w:szCs w:val="26"/>
        </w:rPr>
        <w:t xml:space="preserve"> </w:t>
      </w:r>
      <w:r w:rsidRPr="0009760B">
        <w:rPr>
          <w:i/>
          <w:szCs w:val="20"/>
        </w:rPr>
        <w:t>albo</w:t>
      </w:r>
      <w:r w:rsidRPr="009C2EAC">
        <w:rPr>
          <w:szCs w:val="20"/>
          <w:vertAlign w:val="superscript"/>
        </w:rPr>
        <w:footnoteReference w:id="2"/>
      </w:r>
    </w:p>
    <w:p w14:paraId="0C55B121" w14:textId="12FD8817" w:rsidR="009C2EAC" w:rsidRDefault="009C2EAC" w:rsidP="00CA7F13">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5562C05F"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3E4DA0D9"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37156960" w:rsidR="009C2EAC" w:rsidRDefault="009C2EAC" w:rsidP="00CA7F13">
      <w:pPr>
        <w:pStyle w:val="Nagwek2"/>
        <w:keepNext w:val="0"/>
        <w:widowControl w:val="0"/>
        <w:numPr>
          <w:ilvl w:val="0"/>
          <w:numId w:val="13"/>
        </w:numPr>
        <w:spacing w:before="0" w:after="0" w:line="360" w:lineRule="auto"/>
        <w:ind w:left="284" w:hanging="284"/>
        <w:contextualSpacing w:val="0"/>
        <w:rPr>
          <w:b/>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CE12F3">
        <w:rPr>
          <w:b/>
        </w:rPr>
        <w:t xml:space="preserve">dni </w:t>
      </w:r>
      <w:r w:rsidR="00A55268" w:rsidRPr="009B281A">
        <w:rPr>
          <w:b/>
        </w:rPr>
        <w:t>od</w:t>
      </w:r>
      <w:r w:rsidR="008F1340" w:rsidRPr="009B281A">
        <w:rPr>
          <w:b/>
        </w:rPr>
        <w:t> </w:t>
      </w:r>
      <w:r w:rsidR="00A55268" w:rsidRPr="009B281A">
        <w:rPr>
          <w:b/>
        </w:rPr>
        <w:t xml:space="preserve">daty </w:t>
      </w:r>
      <w:r w:rsidR="00A04E73">
        <w:rPr>
          <w:b/>
        </w:rPr>
        <w:t>zawarcia umowy</w:t>
      </w:r>
      <w:r w:rsidR="00CE12F3" w:rsidRPr="00DE3908">
        <w:rPr>
          <w:b/>
        </w:rPr>
        <w:t>.</w:t>
      </w:r>
    </w:p>
    <w:p w14:paraId="091EFEFB" w14:textId="12EE17E0"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4BCB7E1B" w14:textId="5093A739" w:rsidR="00E27AB7" w:rsidRDefault="009C2EAC" w:rsidP="00DE67A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do miejsca wskazanego przez Zamawiającego na adres:</w:t>
      </w:r>
      <w:bookmarkStart w:id="6" w:name="_Hlk178067817"/>
    </w:p>
    <w:p w14:paraId="4B8311DE" w14:textId="760CE626" w:rsidR="00B0460E" w:rsidRPr="00B0460E" w:rsidRDefault="00B0460E" w:rsidP="00B0460E">
      <w:pPr>
        <w:widowControl w:val="0"/>
        <w:ind w:left="284" w:firstLine="0"/>
        <w:outlineLvl w:val="1"/>
        <w:rPr>
          <w:rFonts w:eastAsia="Times New Roman" w:cs="Times New Roman"/>
          <w:b/>
          <w:bCs/>
          <w:noProof/>
          <w:szCs w:val="26"/>
        </w:rPr>
      </w:pPr>
      <w:r w:rsidRPr="00B0460E">
        <w:rPr>
          <w:rFonts w:eastAsia="Times New Roman" w:cs="Times New Roman"/>
          <w:b/>
          <w:bCs/>
          <w:noProof/>
          <w:szCs w:val="26"/>
        </w:rPr>
        <w:t>Uniwersytet Śląski w Katowicach, Dział Zarządzania Dostawami, ul. Bankowa 14, 40-007 Katowice;</w:t>
      </w:r>
    </w:p>
    <w:bookmarkEnd w:id="6"/>
    <w:p w14:paraId="52F92AF9" w14:textId="323EC556" w:rsidR="00E27AB7" w:rsidRPr="00F02223" w:rsidRDefault="00F02223" w:rsidP="00B0460E">
      <w:pPr>
        <w:widowControl w:val="0"/>
        <w:ind w:left="284" w:firstLine="0"/>
        <w:outlineLvl w:val="1"/>
        <w:rPr>
          <w:b/>
        </w:rPr>
      </w:pPr>
      <w:r w:rsidRPr="00F02223">
        <w:rPr>
          <w:bCs/>
        </w:rPr>
        <w:t>Wykonawca zobowiązany jest również dokonać rozładunku oraz wniesienia dostarczonego Przedmiotu Sprzedaży</w:t>
      </w:r>
      <w:r w:rsidR="00DE67AB">
        <w:rPr>
          <w:bCs/>
        </w:rPr>
        <w:t>.</w:t>
      </w:r>
    </w:p>
    <w:p w14:paraId="0053ECA4" w14:textId="536180F7" w:rsidR="009C2EAC" w:rsidRDefault="009C2EAC" w:rsidP="00DE67A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5E9D6FC7" w14:textId="77777777" w:rsidR="00CC60F0" w:rsidRPr="009C2EAC" w:rsidRDefault="00CC60F0" w:rsidP="00CC60F0">
      <w:pPr>
        <w:widowControl w:val="0"/>
        <w:ind w:left="284" w:firstLine="0"/>
        <w:outlineLvl w:val="1"/>
        <w:rPr>
          <w:rFonts w:eastAsia="Times New Roman" w:cs="Times New Roman"/>
          <w:bCs/>
          <w:noProof/>
          <w:szCs w:val="26"/>
        </w:rPr>
      </w:pPr>
    </w:p>
    <w:p w14:paraId="2EAA00A8" w14:textId="3A383C6F" w:rsidR="009C2EAC" w:rsidRDefault="009C2EAC" w:rsidP="00CA7F13">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lastRenderedPageBreak/>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5B190E86"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164AA7C2" w:rsidR="009C2EAC" w:rsidRPr="009C2EAC" w:rsidRDefault="009C2EAC" w:rsidP="005541D0">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Odbiór Przedmiotu Umowy</w:t>
      </w:r>
    </w:p>
    <w:p w14:paraId="39CFEE54" w14:textId="7245D00E" w:rsidR="009C2EAC"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0869E061" w:rsidR="00590E77" w:rsidRDefault="00A55268" w:rsidP="009E2121">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 xml:space="preserve">Na każdym opakowaniu Wykonawca </w:t>
      </w:r>
      <w:r w:rsidR="00CF3D37">
        <w:rPr>
          <w:rFonts w:eastAsia="Times New Roman" w:cs="Times New Roman"/>
          <w:bCs/>
          <w:noProof/>
          <w:szCs w:val="26"/>
        </w:rPr>
        <w:t>po</w:t>
      </w:r>
      <w:r>
        <w:rPr>
          <w:rFonts w:eastAsia="Times New Roman" w:cs="Times New Roman"/>
          <w:bCs/>
          <w:noProof/>
          <w:szCs w:val="26"/>
        </w:rPr>
        <w:t>winien umieścić wyraźny opis zawierający: numer umowy, numer indeksu i nr fabryczne.</w:t>
      </w:r>
    </w:p>
    <w:p w14:paraId="39EBD385" w14:textId="41B0D818"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7D2F97">
        <w:t>s</w:t>
      </w:r>
      <w:r w:rsidR="00CF3D37">
        <w:rPr>
          <w:rFonts w:eastAsia="Times New Roman" w:cs="Times New Roman"/>
          <w:bCs/>
          <w:noProof/>
          <w:szCs w:val="26"/>
        </w:rPr>
        <w:t>przętu</w:t>
      </w:r>
      <w:r w:rsidR="00FA14E9" w:rsidRPr="00FA14E9">
        <w:rPr>
          <w:rFonts w:eastAsia="Times New Roman" w:cs="Times New Roman"/>
          <w:bCs/>
          <w:noProof/>
          <w:szCs w:val="26"/>
        </w:rPr>
        <w:t xml:space="preserve">;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5CBB9E9C"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0508CF" w:rsidRPr="000508CF">
        <w:rPr>
          <w:rFonts w:eastAsia="Times New Roman" w:cs="Times New Roman"/>
          <w:bCs/>
          <w:iCs/>
          <w:noProof/>
          <w:szCs w:val="26"/>
        </w:rPr>
        <w:t>urządze</w:t>
      </w:r>
      <w:r w:rsidR="000508CF">
        <w:rPr>
          <w:rFonts w:eastAsia="Times New Roman" w:cs="Times New Roman"/>
          <w:bCs/>
          <w:iCs/>
          <w:noProof/>
          <w:szCs w:val="26"/>
        </w:rPr>
        <w:t>nia</w:t>
      </w:r>
      <w:r w:rsidR="00145DA4">
        <w:rPr>
          <w:rFonts w:eastAsia="Times New Roman" w:cs="Times New Roman"/>
          <w:bCs/>
          <w:noProof/>
          <w:szCs w:val="26"/>
        </w:rPr>
        <w:t xml:space="preserve"> </w:t>
      </w:r>
      <w:r w:rsidR="0044160A" w:rsidRPr="00590E77">
        <w:rPr>
          <w:rFonts w:eastAsia="Times New Roman" w:cs="Times New Roman"/>
          <w:bCs/>
          <w:noProof/>
          <w:szCs w:val="26"/>
        </w:rPr>
        <w:t>nim objęt</w:t>
      </w:r>
      <w:r w:rsidR="00145DA4">
        <w:rPr>
          <w:rFonts w:eastAsia="Times New Roman" w:cs="Times New Roman"/>
          <w:bCs/>
          <w:noProof/>
          <w:szCs w:val="26"/>
        </w:rPr>
        <w:t>e</w:t>
      </w:r>
      <w:r w:rsidRPr="00590E77">
        <w:rPr>
          <w:rFonts w:eastAsia="Times New Roman" w:cs="Times New Roman"/>
          <w:bCs/>
          <w:noProof/>
          <w:szCs w:val="26"/>
        </w:rPr>
        <w:t xml:space="preserve">. </w:t>
      </w:r>
    </w:p>
    <w:p w14:paraId="44D9466A" w14:textId="6A5B3020" w:rsidR="00590E77" w:rsidRPr="002510ED"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7A1D1BC7" w14:textId="77777777" w:rsidR="002510ED" w:rsidRPr="00E27AB7" w:rsidRDefault="002510ED" w:rsidP="002510ED">
      <w:pPr>
        <w:pStyle w:val="Akapitzlist"/>
        <w:widowControl w:val="0"/>
        <w:ind w:left="284" w:firstLine="0"/>
        <w:contextualSpacing w:val="0"/>
        <w:outlineLvl w:val="1"/>
        <w:rPr>
          <w:rFonts w:eastAsia="Times New Roman" w:cs="Times New Roman"/>
          <w:bCs/>
          <w:noProof/>
          <w:szCs w:val="26"/>
        </w:rPr>
      </w:pPr>
    </w:p>
    <w:p w14:paraId="319AAE6D" w14:textId="29388D6F" w:rsidR="009C2EAC" w:rsidRPr="009C2EAC" w:rsidRDefault="009C2EAC" w:rsidP="009E2121">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Wynagrodzenie i warunki płatności</w:t>
      </w:r>
    </w:p>
    <w:p w14:paraId="4EFDF7EA" w14:textId="534A5A90" w:rsidR="000C43FC" w:rsidRDefault="009C2EAC" w:rsidP="009E2121">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w:t>
      </w:r>
      <w:r w:rsidR="000C43FC">
        <w:t>:</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7974890E" w14:textId="1B97E654" w:rsidR="00CF3D37" w:rsidRDefault="009C2EAC" w:rsidP="00294AE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7" w:name="_Hlk65494348"/>
      <w:r w:rsidR="00E27AB7" w:rsidRPr="00E27AB7">
        <w:rPr>
          <w:b/>
        </w:rPr>
        <w:t xml:space="preserve">koszt </w:t>
      </w:r>
      <w:r w:rsidR="00F14A2D" w:rsidRPr="00F14A2D">
        <w:rPr>
          <w:b/>
          <w:iCs/>
        </w:rPr>
        <w:t>urządzeń</w:t>
      </w:r>
      <w:r w:rsidR="00F14A2D" w:rsidRPr="00F14A2D">
        <w:rPr>
          <w:b/>
        </w:rPr>
        <w:t xml:space="preserve"> </w:t>
      </w:r>
      <w:r w:rsidR="00E27AB7" w:rsidRPr="00E27AB7">
        <w:rPr>
          <w:b/>
        </w:rPr>
        <w:t xml:space="preserve">wraz </w:t>
      </w:r>
      <w:r w:rsidR="00F14A2D">
        <w:rPr>
          <w:b/>
        </w:rPr>
        <w:t xml:space="preserve">                          </w:t>
      </w:r>
      <w:r w:rsidR="00E27AB7" w:rsidRPr="00E27AB7">
        <w:rPr>
          <w:b/>
        </w:rPr>
        <w:t>z dostawą, koszt rozładunku i wniesienia w miejsce wskazane przez Zamawiającego, koszt bezpłatnego serwisu technicznego w okresie gwarancyjnym, zgodnie z wymaganiami SWZ</w:t>
      </w:r>
      <w:r w:rsidR="00F470FB" w:rsidRPr="00F470FB">
        <w:rPr>
          <w:rFonts w:eastAsia="Palatino Linotype" w:cs="Arial"/>
          <w:bCs/>
          <w:szCs w:val="20"/>
        </w:rPr>
        <w:t>,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7"/>
      <w:r w:rsidRPr="00F470FB">
        <w:rPr>
          <w:rFonts w:eastAsia="Times New Roman" w:cs="Times New Roman"/>
          <w:bCs/>
          <w:noProof/>
          <w:szCs w:val="26"/>
        </w:rPr>
        <w:t>.</w:t>
      </w:r>
    </w:p>
    <w:p w14:paraId="59E0D4BD" w14:textId="32B7A5B8"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7C4A3A">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02B2AA3B"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39D0A0CF"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71ACD352"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43FC">
      <w:pPr>
        <w:widowControl w:val="0"/>
        <w:ind w:left="0" w:firstLine="0"/>
        <w:jc w:val="center"/>
        <w:outlineLvl w:val="4"/>
        <w:rPr>
          <w:b/>
          <w:bCs/>
          <w:sz w:val="22"/>
          <w:szCs w:val="20"/>
        </w:rPr>
      </w:pPr>
      <w:r w:rsidRPr="009C2EAC">
        <w:rPr>
          <w:b/>
          <w:bCs/>
          <w:sz w:val="22"/>
          <w:szCs w:val="20"/>
        </w:rPr>
        <w:t>Gwarancja</w:t>
      </w:r>
    </w:p>
    <w:p w14:paraId="01C99761" w14:textId="1D0674F6" w:rsidR="00345671" w:rsidRDefault="009C2EAC" w:rsidP="000C43FC">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w:t>
      </w:r>
      <w:r w:rsidR="00261C52">
        <w:t>ych</w:t>
      </w:r>
      <w:r w:rsidRPr="0090225A">
        <w:t xml:space="preserve"> przez siebie</w:t>
      </w:r>
      <w:r w:rsidR="00345671">
        <w:t xml:space="preserve"> </w:t>
      </w:r>
      <w:r w:rsidR="007A01C2" w:rsidRPr="007A01C2">
        <w:rPr>
          <w:iCs/>
        </w:rPr>
        <w:t>urządzeń</w:t>
      </w:r>
      <w:r w:rsidRPr="0090225A">
        <w:t xml:space="preserve">. Wykonawca udziela na </w:t>
      </w:r>
      <w:r w:rsidR="0090225A">
        <w:t>dostarczon</w:t>
      </w:r>
      <w:r w:rsidR="007A01C2">
        <w:t>e</w:t>
      </w:r>
      <w:r w:rsidR="00CF3D37">
        <w:t xml:space="preserve"> </w:t>
      </w:r>
      <w:r w:rsidR="007A01C2" w:rsidRPr="007A01C2">
        <w:rPr>
          <w:iCs/>
        </w:rPr>
        <w:t>urządze</w:t>
      </w:r>
      <w:r w:rsidR="007A01C2">
        <w:rPr>
          <w:iCs/>
        </w:rPr>
        <w:t>nia</w:t>
      </w:r>
      <w:r w:rsidR="008A737F">
        <w:t xml:space="preserve"> </w:t>
      </w:r>
      <w:r w:rsidRPr="0090225A">
        <w:t>gwarancj</w:t>
      </w:r>
      <w:r w:rsidR="007A01C2">
        <w:t xml:space="preserve">ę </w:t>
      </w:r>
      <w:r w:rsidRPr="0090225A">
        <w:t xml:space="preserve">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0C43FC">
      <w:pPr>
        <w:pStyle w:val="Nagwek2"/>
        <w:keepNext w:val="0"/>
        <w:widowControl w:val="0"/>
        <w:spacing w:before="0" w:after="0" w:line="360" w:lineRule="auto"/>
        <w:ind w:left="284" w:hanging="284"/>
        <w:contextualSpacing w:val="0"/>
      </w:pPr>
      <w:r w:rsidRPr="0077432F">
        <w:lastRenderedPageBreak/>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0C43FC">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0130EEE8" w:rsidR="009C2EAC" w:rsidRPr="009C2EAC" w:rsidRDefault="009C2EAC" w:rsidP="000C43FC">
      <w:pPr>
        <w:widowControl w:val="0"/>
        <w:numPr>
          <w:ilvl w:val="3"/>
          <w:numId w:val="7"/>
        </w:numPr>
        <w:ind w:left="567" w:hanging="283"/>
        <w:rPr>
          <w:iCs/>
          <w:szCs w:val="20"/>
        </w:rPr>
      </w:pPr>
      <w:r w:rsidRPr="009C2EAC">
        <w:rPr>
          <w:iCs/>
          <w:szCs w:val="20"/>
        </w:rPr>
        <w:t xml:space="preserve">normalnego zużycia </w:t>
      </w:r>
      <w:r w:rsidR="000A4361" w:rsidRPr="000A4361">
        <w:rPr>
          <w:bCs/>
          <w:iCs/>
          <w:szCs w:val="20"/>
        </w:rPr>
        <w:t>urządze</w:t>
      </w:r>
      <w:r w:rsidR="000A4361">
        <w:rPr>
          <w:bCs/>
          <w:iCs/>
          <w:szCs w:val="20"/>
        </w:rPr>
        <w:t xml:space="preserve">nia </w:t>
      </w:r>
      <w:r w:rsidRPr="009C2EAC">
        <w:rPr>
          <w:iCs/>
          <w:szCs w:val="20"/>
        </w:rPr>
        <w:t>lub jego części,</w:t>
      </w:r>
    </w:p>
    <w:p w14:paraId="112CF94A" w14:textId="14204F84" w:rsidR="003D7AB9" w:rsidRPr="002A46AC" w:rsidRDefault="009C2EAC" w:rsidP="000C43FC">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0A4361" w:rsidRPr="000A4361">
        <w:rPr>
          <w:bCs/>
          <w:iCs/>
          <w:szCs w:val="20"/>
        </w:rPr>
        <w:t>urządze</w:t>
      </w:r>
      <w:r w:rsidR="000A4361">
        <w:rPr>
          <w:bCs/>
          <w:iCs/>
          <w:szCs w:val="20"/>
        </w:rPr>
        <w:t>nia</w:t>
      </w:r>
      <w:r w:rsidR="000A4361" w:rsidRPr="000A4361">
        <w:rPr>
          <w:bCs/>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0C43FC">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281707F6" w:rsidR="00CC7034" w:rsidRPr="00CC7034" w:rsidRDefault="00CC7034" w:rsidP="000C43FC">
      <w:pPr>
        <w:pStyle w:val="Nagwek2"/>
        <w:keepNext w:val="0"/>
        <w:widowControl w:val="0"/>
        <w:spacing w:before="0" w:after="0" w:line="360" w:lineRule="auto"/>
        <w:ind w:left="284" w:hanging="284"/>
        <w:contextualSpacing w:val="0"/>
      </w:pPr>
      <w:r w:rsidRPr="00CC7034">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w:t>
      </w:r>
      <w:r w:rsidR="000C1B8B" w:rsidRPr="000C1B8B">
        <w:rPr>
          <w:bCs w:val="0"/>
          <w:iCs/>
          <w:szCs w:val="20"/>
        </w:rPr>
        <w:t>urządze</w:t>
      </w:r>
      <w:r w:rsidR="000C1B8B">
        <w:rPr>
          <w:bCs w:val="0"/>
          <w:iCs/>
          <w:szCs w:val="20"/>
        </w:rPr>
        <w:t>nia</w:t>
      </w:r>
      <w:r w:rsidRPr="00CC7034">
        <w:t xml:space="preserve">, z zastrzeżeniem postanowień ust. 8 lub do nieodpłatnej wymiany </w:t>
      </w:r>
      <w:r w:rsidR="00E91508" w:rsidRPr="00E91508">
        <w:rPr>
          <w:bCs w:val="0"/>
          <w:iCs/>
          <w:szCs w:val="20"/>
        </w:rPr>
        <w:t>urządze</w:t>
      </w:r>
      <w:r w:rsidR="00E91508">
        <w:rPr>
          <w:bCs w:val="0"/>
          <w:iCs/>
          <w:szCs w:val="20"/>
        </w:rPr>
        <w:t>nia</w:t>
      </w:r>
      <w:r w:rsidRPr="00CC7034">
        <w:t>. Wybór świadczenia gwarancyjnego należy do Zamawiającego.</w:t>
      </w:r>
    </w:p>
    <w:p w14:paraId="27D613C8" w14:textId="425F4D5E" w:rsidR="009C2EAC" w:rsidRDefault="009C2EAC" w:rsidP="000C43FC">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w:t>
      </w:r>
      <w:r w:rsidR="004A5979" w:rsidRPr="004A5979">
        <w:rPr>
          <w:rFonts w:eastAsia="Times New Roman" w:cs="Times New Roman"/>
          <w:bCs/>
          <w:noProof/>
          <w:szCs w:val="26"/>
        </w:rPr>
        <w:t xml:space="preserve"> lub w formie</w:t>
      </w:r>
      <w:r w:rsidRPr="006000D9">
        <w:rPr>
          <w:rFonts w:eastAsia="Times New Roman" w:cs="Times New Roman"/>
          <w:bCs/>
          <w:noProof/>
          <w:szCs w:val="26"/>
        </w:rPr>
        <w:t xml:space="preserve"> elektronicznej.</w:t>
      </w:r>
    </w:p>
    <w:p w14:paraId="6D7F9881" w14:textId="7F4AD24A" w:rsidR="00CC7034" w:rsidRDefault="009C2EAC" w:rsidP="000C43FC">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071AE5A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60F2B672" w:rsidR="00183235"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lastRenderedPageBreak/>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F74B4D2"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78732C50" w:rsidR="00183235" w:rsidRPr="00183235" w:rsidRDefault="00183235" w:rsidP="00E40BEF">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E91508" w:rsidRPr="00E91508">
        <w:rPr>
          <w:bCs/>
          <w:iCs/>
          <w:szCs w:val="20"/>
        </w:rPr>
        <w:t>urządze</w:t>
      </w:r>
      <w:r w:rsidR="00E91508">
        <w:rPr>
          <w:bCs/>
          <w:iCs/>
          <w:szCs w:val="20"/>
        </w:rPr>
        <w:t>ń</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8"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F8A6499" w:rsid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p w14:paraId="7B423B0A" w14:textId="77777777" w:rsidR="004A5979" w:rsidRPr="00183235" w:rsidRDefault="004A5979" w:rsidP="004A5979">
      <w:pPr>
        <w:widowControl w:val="0"/>
        <w:ind w:left="284" w:firstLine="0"/>
        <w:outlineLvl w:val="1"/>
        <w:rPr>
          <w:rFonts w:eastAsia="Times New Roman" w:cs="Times New Roman"/>
          <w:bCs/>
          <w:noProof/>
          <w:szCs w:val="26"/>
          <w:lang w:eastAsia="x-none"/>
        </w:rPr>
      </w:pPr>
    </w:p>
    <w:bookmarkEnd w:id="8"/>
    <w:p w14:paraId="04C61B91" w14:textId="1456007B"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2C0BFF">
      <w:pPr>
        <w:widowControl w:val="0"/>
        <w:ind w:left="0" w:firstLine="0"/>
        <w:jc w:val="center"/>
        <w:outlineLvl w:val="4"/>
        <w:rPr>
          <w:b/>
          <w:bCs/>
          <w:sz w:val="22"/>
          <w:szCs w:val="20"/>
        </w:rPr>
      </w:pPr>
      <w:r w:rsidRPr="009C2EAC">
        <w:rPr>
          <w:b/>
          <w:bCs/>
          <w:sz w:val="22"/>
          <w:szCs w:val="20"/>
        </w:rPr>
        <w:t>Rękojmia za wady</w:t>
      </w:r>
    </w:p>
    <w:p w14:paraId="54258F16" w14:textId="5FB53B02" w:rsidR="00183235" w:rsidRDefault="00183235" w:rsidP="00E40BEF">
      <w:pPr>
        <w:pStyle w:val="Nagwek2"/>
        <w:keepNext w:val="0"/>
        <w:widowControl w:val="0"/>
        <w:numPr>
          <w:ilvl w:val="0"/>
          <w:numId w:val="29"/>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3FEF1F0D"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w:t>
      </w:r>
      <w:r w:rsidRPr="00183235">
        <w:rPr>
          <w:rFonts w:eastAsia="Times New Roman" w:cs="Times New Roman"/>
          <w:bCs/>
          <w:noProof/>
          <w:szCs w:val="26"/>
          <w:lang w:eastAsia="x-none"/>
        </w:rPr>
        <w:lastRenderedPageBreak/>
        <w:t>Zamawiający może dochodzić roszczeń z tytułu rękojmi za wady także po upływie terminu rękojmi, jeżeli zgłosi wadę przed upływem tego terminu.</w:t>
      </w:r>
    </w:p>
    <w:p w14:paraId="7EA3A209"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68C2096" w14:textId="3B4E9C69" w:rsidR="00183235" w:rsidRP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lub pisemnie na adres Wykonawcy. W sytuacjach niecierpiących zwłoki, możliwe jest zawiadomienie Wykonawcy w formie telefonicznej – (tel. ……………….). Naprawa odbywać się będzie w miejscu określonym zgodnie z § 6 ust. 8 i 9.</w:t>
      </w:r>
    </w:p>
    <w:p w14:paraId="28CB1B4C" w14:textId="1D771291" w:rsid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3623D7A8" w:rsidR="00183235" w:rsidRPr="00F507AC" w:rsidRDefault="00183235" w:rsidP="009E2121">
      <w:pPr>
        <w:pStyle w:val="Nagwek3"/>
        <w:widowControl w:val="0"/>
        <w:numPr>
          <w:ilvl w:val="0"/>
          <w:numId w:val="30"/>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 xml:space="preserve">bezpłatnego usunięcia wad w drodze naprawy lub wymiany </w:t>
      </w:r>
      <w:r w:rsidR="00E91508" w:rsidRPr="00E91508">
        <w:rPr>
          <w:bCs w:val="0"/>
          <w:iCs/>
          <w:szCs w:val="20"/>
        </w:rPr>
        <w:t>urządze</w:t>
      </w:r>
      <w:r w:rsidR="00E91508">
        <w:rPr>
          <w:bCs w:val="0"/>
          <w:iCs/>
          <w:szCs w:val="20"/>
        </w:rPr>
        <w:t>nia</w:t>
      </w:r>
      <w:r w:rsidRPr="00F507AC">
        <w:rPr>
          <w:lang w:eastAsia="x-none"/>
        </w:rPr>
        <w:t xml:space="preserve"> na wolny od wad w terminie, o którym mowa w §6 ust. 7, oraz przystąpienia do naprawy lub wymiany                          w terminie zgodnym z § 6 ust. 6;</w:t>
      </w:r>
    </w:p>
    <w:p w14:paraId="27033BC2" w14:textId="77777777" w:rsidR="00183235" w:rsidRPr="00183235" w:rsidRDefault="00183235" w:rsidP="009E2121">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096F8A9C" w:rsidR="00183235" w:rsidRPr="00183235" w:rsidRDefault="00183235" w:rsidP="009E2121">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w:t>
      </w:r>
      <w:r w:rsidR="00E91508" w:rsidRPr="00E91508">
        <w:rPr>
          <w:bCs w:val="0"/>
          <w:iCs/>
          <w:szCs w:val="20"/>
        </w:rPr>
        <w:t>urządze</w:t>
      </w:r>
      <w:r w:rsidR="00E91508">
        <w:rPr>
          <w:bCs w:val="0"/>
          <w:iCs/>
          <w:szCs w:val="20"/>
        </w:rPr>
        <w:t>nia</w:t>
      </w:r>
      <w:r w:rsidRPr="00183235">
        <w:t>, natomiast nie nadają się do usunięcia,</w:t>
      </w:r>
    </w:p>
    <w:p w14:paraId="3A2972F9" w14:textId="50AEFD0E" w:rsidR="00183235" w:rsidRPr="00183235" w:rsidRDefault="00183235" w:rsidP="009E2121">
      <w:pPr>
        <w:pStyle w:val="Nagwek3"/>
        <w:widowControl w:val="0"/>
        <w:ind w:left="567" w:hanging="283"/>
        <w:contextualSpacing w:val="0"/>
      </w:pPr>
      <w:r w:rsidRPr="00183235">
        <w:t xml:space="preserve">odstąpić od Umowy, jeżeli ujawnione wady nie zostaną usunięte albo uniemożliwiają użytkowanie </w:t>
      </w:r>
      <w:r w:rsidR="00F57DB4" w:rsidRPr="00F57DB4">
        <w:rPr>
          <w:bCs w:val="0"/>
          <w:iCs/>
          <w:szCs w:val="20"/>
        </w:rPr>
        <w:t>urządze</w:t>
      </w:r>
      <w:r w:rsidR="00F57DB4">
        <w:rPr>
          <w:bCs w:val="0"/>
          <w:iCs/>
          <w:szCs w:val="20"/>
        </w:rPr>
        <w:t>nia</w:t>
      </w:r>
      <w:r w:rsidR="00523BC6" w:rsidRPr="00183235">
        <w:t xml:space="preserve"> </w:t>
      </w:r>
      <w:r w:rsidRPr="00183235">
        <w:t>i nie nadają się do usunięcia.</w:t>
      </w:r>
    </w:p>
    <w:p w14:paraId="632C7B0B" w14:textId="2B59EDF5" w:rsid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77777777" w:rsidR="00183235" w:rsidRP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389322EA" w:rsid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243C51F1" w14:textId="77777777" w:rsidR="00CC60F0" w:rsidRDefault="00CC60F0" w:rsidP="009E2121">
      <w:pPr>
        <w:widowControl w:val="0"/>
        <w:ind w:left="0" w:firstLine="0"/>
        <w:jc w:val="center"/>
        <w:outlineLvl w:val="4"/>
        <w:rPr>
          <w:b/>
          <w:bCs/>
          <w:sz w:val="22"/>
          <w:szCs w:val="20"/>
        </w:rPr>
      </w:pPr>
    </w:p>
    <w:p w14:paraId="255FDF90" w14:textId="77777777" w:rsidR="00CC60F0" w:rsidRDefault="00CC60F0" w:rsidP="009E2121">
      <w:pPr>
        <w:widowControl w:val="0"/>
        <w:ind w:left="0" w:firstLine="0"/>
        <w:jc w:val="center"/>
        <w:outlineLvl w:val="4"/>
        <w:rPr>
          <w:b/>
          <w:bCs/>
          <w:sz w:val="22"/>
          <w:szCs w:val="20"/>
        </w:rPr>
      </w:pPr>
    </w:p>
    <w:p w14:paraId="04FAEB70" w14:textId="392040BA" w:rsidR="00183235" w:rsidRPr="009C2EAC" w:rsidRDefault="009C2EAC" w:rsidP="009E2121">
      <w:pPr>
        <w:widowControl w:val="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8</w:t>
      </w:r>
    </w:p>
    <w:p w14:paraId="1B0C45E2"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9E2121">
      <w:pPr>
        <w:pStyle w:val="Nagwek2"/>
        <w:keepNext w:val="0"/>
        <w:widowControl w:val="0"/>
        <w:numPr>
          <w:ilvl w:val="0"/>
          <w:numId w:val="16"/>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2DB35C15" w14:textId="77777777" w:rsidR="009C2EAC" w:rsidRPr="009C2EAC" w:rsidRDefault="009C2EAC" w:rsidP="009E2121">
      <w:pPr>
        <w:widowControl w:val="0"/>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10EC032B" w14:textId="7AF74AF3" w:rsidR="002E5011" w:rsidRDefault="009C2EAC" w:rsidP="009E2121">
      <w:pPr>
        <w:pStyle w:val="Nagwek3"/>
        <w:widowControl w:val="0"/>
        <w:numPr>
          <w:ilvl w:val="0"/>
          <w:numId w:val="17"/>
        </w:numPr>
        <w:ind w:left="567" w:hanging="283"/>
        <w:contextualSpacing w:val="0"/>
      </w:pPr>
      <w:r w:rsidRPr="002E5011">
        <w:rPr>
          <w:b/>
        </w:rPr>
        <w:t>za każdy rozpoczęty dzień zwłoki</w:t>
      </w:r>
      <w:r w:rsidRPr="002E5011">
        <w:t xml:space="preserve"> w </w:t>
      </w:r>
      <w:r w:rsidR="009A2120" w:rsidRPr="009A2120">
        <w:t>zrealizowaniu</w:t>
      </w:r>
      <w:r w:rsidRPr="002E5011">
        <w:t xml:space="preserve"> Przedmiotu </w:t>
      </w:r>
      <w:r w:rsidR="002A747E" w:rsidRPr="002E5011">
        <w:t xml:space="preserve">Sprzedaży </w:t>
      </w:r>
      <w:r w:rsidRPr="002E5011">
        <w:t xml:space="preserve">bądź jego części - </w:t>
      </w:r>
      <w:r w:rsidR="009A2120">
        <w:t xml:space="preserve">                       </w:t>
      </w:r>
      <w:r w:rsidRPr="002E5011">
        <w:t>w wysokości 0,</w:t>
      </w:r>
      <w:r w:rsidR="00A054D6" w:rsidRPr="002E5011">
        <w:t>5</w:t>
      </w:r>
      <w:r w:rsidR="00025267" w:rsidRPr="002E5011">
        <w:t xml:space="preserve"> </w:t>
      </w:r>
      <w:r w:rsidRPr="002E5011">
        <w:t>%</w:t>
      </w:r>
      <w:r w:rsidR="00F358F7" w:rsidRPr="002E5011">
        <w:t xml:space="preserve"> </w:t>
      </w:r>
      <w:r w:rsidR="00B722D2" w:rsidRPr="002E5011">
        <w:t>wynagrodzenia umownego brutto określonego w § 5 ust. 1</w:t>
      </w:r>
      <w:r w:rsidR="002E5011">
        <w:t xml:space="preserve">, </w:t>
      </w:r>
      <w:r w:rsidR="00B722D2" w:rsidRPr="002E5011">
        <w:t xml:space="preserve"> </w:t>
      </w:r>
      <w:r w:rsidR="00AB3603">
        <w:t>w zakresie danej części;</w:t>
      </w:r>
    </w:p>
    <w:p w14:paraId="3923E2E7" w14:textId="3F760AC2" w:rsidR="005B27D0" w:rsidRPr="002E5011" w:rsidRDefault="005B27D0" w:rsidP="009E2121">
      <w:pPr>
        <w:pStyle w:val="Nagwek3"/>
        <w:widowControl w:val="0"/>
        <w:numPr>
          <w:ilvl w:val="0"/>
          <w:numId w:val="17"/>
        </w:numPr>
        <w:ind w:left="567" w:hanging="283"/>
        <w:contextualSpacing w:val="0"/>
      </w:pPr>
      <w:r w:rsidRPr="00AB3603">
        <w:rPr>
          <w:b/>
        </w:rPr>
        <w:t xml:space="preserve">za każdy dzień zwłoki w usunięciu ujawnionych wad </w:t>
      </w:r>
      <w:r w:rsidR="00F57DB4" w:rsidRPr="00F57DB4">
        <w:rPr>
          <w:bCs w:val="0"/>
          <w:iCs/>
          <w:szCs w:val="20"/>
        </w:rPr>
        <w:t>urządze</w:t>
      </w:r>
      <w:r w:rsidR="00F57DB4">
        <w:rPr>
          <w:bCs w:val="0"/>
          <w:iCs/>
          <w:szCs w:val="20"/>
        </w:rPr>
        <w:t>nia</w:t>
      </w:r>
      <w:r w:rsidRPr="002E5011">
        <w:t xml:space="preserve"> w okresie gwarancji lub rękojmi, w drodze  naprawy lub wymiany - w wysokości 0,5 % wynagrodzenia umownego brutto określonego w § 5 ust. 1 </w:t>
      </w:r>
      <w:r w:rsidR="00595766" w:rsidRPr="002E5011">
        <w:t xml:space="preserve">za </w:t>
      </w:r>
      <w:r w:rsidR="00F57DB4" w:rsidRPr="00F57DB4">
        <w:rPr>
          <w:bCs w:val="0"/>
          <w:iCs/>
          <w:szCs w:val="20"/>
        </w:rPr>
        <w:t>urządze</w:t>
      </w:r>
      <w:r w:rsidR="00F57DB4">
        <w:rPr>
          <w:bCs w:val="0"/>
          <w:iCs/>
          <w:szCs w:val="20"/>
        </w:rPr>
        <w:t>nie</w:t>
      </w:r>
      <w:r w:rsidRPr="002E5011">
        <w:t>, którego dotyczy zwłoka;</w:t>
      </w:r>
      <w:r w:rsidR="00AB3603" w:rsidRPr="00AB3603">
        <w:t xml:space="preserve"> w zakresie danej części;</w:t>
      </w:r>
    </w:p>
    <w:p w14:paraId="1FA839F6" w14:textId="63C148DB" w:rsidR="002A56AC" w:rsidRDefault="009C2EAC" w:rsidP="009E2121">
      <w:pPr>
        <w:widowControl w:val="0"/>
        <w:numPr>
          <w:ilvl w:val="0"/>
          <w:numId w:val="3"/>
        </w:numPr>
        <w:ind w:left="567" w:hanging="283"/>
        <w:outlineLvl w:val="2"/>
        <w:rPr>
          <w:rFonts w:eastAsia="Times New Roman" w:cs="Times New Roman"/>
          <w:bCs/>
          <w:szCs w:val="26"/>
          <w:lang w:eastAsia="pl-PL"/>
        </w:rPr>
      </w:pPr>
      <w:r w:rsidRPr="002E5011">
        <w:rPr>
          <w:rFonts w:eastAsia="Times New Roman" w:cs="Times New Roman"/>
          <w:b/>
          <w:bCs/>
          <w:szCs w:val="26"/>
          <w:lang w:eastAsia="pl-PL"/>
        </w:rPr>
        <w:t>z tytułu odstąpienia od Umowy</w:t>
      </w:r>
      <w:r w:rsidRPr="002E5011">
        <w:rPr>
          <w:rFonts w:eastAsia="Times New Roman" w:cs="Times New Roman"/>
          <w:bCs/>
          <w:szCs w:val="26"/>
          <w:lang w:eastAsia="pl-PL"/>
        </w:rPr>
        <w:t xml:space="preserve"> przez Zamawiającego lub Wykonawcę, z przyczyn za które odpowiada Wykonawca – w wysokości 1</w:t>
      </w:r>
      <w:r w:rsidR="00025267" w:rsidRPr="002E5011">
        <w:rPr>
          <w:rFonts w:eastAsia="Times New Roman" w:cs="Times New Roman"/>
          <w:bCs/>
          <w:szCs w:val="26"/>
          <w:lang w:eastAsia="pl-PL"/>
        </w:rPr>
        <w:t xml:space="preserve">0 </w:t>
      </w:r>
      <w:r w:rsidRPr="002E5011">
        <w:rPr>
          <w:rFonts w:eastAsia="Times New Roman" w:cs="Times New Roman"/>
          <w:bCs/>
          <w:szCs w:val="26"/>
          <w:lang w:eastAsia="pl-PL"/>
        </w:rPr>
        <w:t>%</w:t>
      </w:r>
      <w:r w:rsidR="00025267" w:rsidRPr="002E5011">
        <w:rPr>
          <w:rFonts w:eastAsia="Times New Roman" w:cs="Times New Roman"/>
          <w:bCs/>
          <w:szCs w:val="26"/>
          <w:lang w:eastAsia="pl-PL"/>
        </w:rPr>
        <w:t xml:space="preserve"> wartości Umowy</w:t>
      </w:r>
      <w:r w:rsidRPr="002E5011">
        <w:rPr>
          <w:rFonts w:eastAsia="Times New Roman" w:cs="Times New Roman"/>
          <w:bCs/>
          <w:szCs w:val="26"/>
          <w:lang w:eastAsia="pl-PL"/>
        </w:rPr>
        <w:t>, o któr</w:t>
      </w:r>
      <w:r w:rsidR="00025267" w:rsidRPr="002E5011">
        <w:rPr>
          <w:rFonts w:eastAsia="Times New Roman" w:cs="Times New Roman"/>
          <w:bCs/>
          <w:szCs w:val="26"/>
          <w:lang w:eastAsia="pl-PL"/>
        </w:rPr>
        <w:t>ej</w:t>
      </w:r>
      <w:r w:rsidRPr="002E5011">
        <w:rPr>
          <w:rFonts w:eastAsia="Times New Roman" w:cs="Times New Roman"/>
          <w:bCs/>
          <w:szCs w:val="26"/>
          <w:lang w:eastAsia="pl-PL"/>
        </w:rPr>
        <w:t xml:space="preserve"> mowa w § 5 ust. 1 Umowy,</w:t>
      </w:r>
      <w:r w:rsidR="00282AFD" w:rsidRPr="00282AFD">
        <w:t xml:space="preserve"> </w:t>
      </w:r>
      <w:r w:rsidR="00282AFD" w:rsidRPr="00282AFD">
        <w:rPr>
          <w:rFonts w:eastAsia="Times New Roman" w:cs="Times New Roman"/>
          <w:bCs/>
          <w:szCs w:val="26"/>
          <w:lang w:eastAsia="pl-PL"/>
        </w:rPr>
        <w:t>w zakresie danej części</w:t>
      </w:r>
      <w:r w:rsidR="00282AFD">
        <w:rPr>
          <w:rFonts w:eastAsia="Times New Roman" w:cs="Times New Roman"/>
          <w:bCs/>
          <w:szCs w:val="26"/>
          <w:lang w:eastAsia="pl-PL"/>
        </w:rPr>
        <w:t>.</w:t>
      </w:r>
    </w:p>
    <w:p w14:paraId="68E97BC8" w14:textId="7BE24FC4" w:rsidR="009C2EAC" w:rsidRPr="006000D9" w:rsidRDefault="009C2EAC" w:rsidP="009E212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439552F2" w:rsidR="009C2EAC" w:rsidRPr="006000D9" w:rsidRDefault="009C2EAC" w:rsidP="009E212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 xml:space="preserve">9 ust. </w:t>
      </w:r>
      <w:r w:rsidR="008B7A38">
        <w:rPr>
          <w:rFonts w:eastAsia="Times New Roman" w:cs="Times New Roman"/>
          <w:bCs/>
          <w:noProof/>
          <w:szCs w:val="26"/>
        </w:rPr>
        <w:t>2</w:t>
      </w:r>
      <w:r w:rsidR="001E0C9A" w:rsidRPr="006000D9">
        <w:rPr>
          <w:rFonts w:eastAsia="Times New Roman" w:cs="Times New Roman"/>
          <w:bCs/>
          <w:noProof/>
          <w:szCs w:val="26"/>
        </w:rPr>
        <w:t xml:space="preserve"> i </w:t>
      </w:r>
      <w:r w:rsidR="008B7A38">
        <w:rPr>
          <w:rFonts w:eastAsia="Times New Roman" w:cs="Times New Roman"/>
          <w:bCs/>
          <w:noProof/>
          <w:szCs w:val="26"/>
        </w:rPr>
        <w:t>3</w:t>
      </w:r>
      <w:r w:rsidR="001E0C9A" w:rsidRPr="006000D9">
        <w:rPr>
          <w:rFonts w:eastAsia="Times New Roman" w:cs="Times New Roman"/>
          <w:bCs/>
          <w:noProof/>
          <w:szCs w:val="26"/>
        </w:rPr>
        <w:t>.</w:t>
      </w:r>
    </w:p>
    <w:p w14:paraId="5A848517" w14:textId="20603EE1" w:rsidR="009C2EAC" w:rsidRPr="004158F1" w:rsidRDefault="009C2EAC" w:rsidP="009E2121">
      <w:pPr>
        <w:widowControl w:val="0"/>
        <w:numPr>
          <w:ilvl w:val="0"/>
          <w:numId w:val="2"/>
        </w:numPr>
        <w:ind w:left="284" w:hanging="284"/>
        <w:outlineLvl w:val="1"/>
        <w:rPr>
          <w:bCs/>
          <w:noProof/>
          <w:szCs w:val="26"/>
        </w:rPr>
      </w:pPr>
      <w:r w:rsidRPr="009C2EAC">
        <w:rPr>
          <w:rFonts w:eastAsia="Times New Roman" w:cs="Times New Roman"/>
          <w:bCs/>
          <w:noProof/>
          <w:szCs w:val="26"/>
        </w:rPr>
        <w:t xml:space="preserve">Jeżeli kara umowna nie pokrywa poniesionej szkody, </w:t>
      </w:r>
      <w:r w:rsidR="004158F1" w:rsidRPr="004158F1">
        <w:rPr>
          <w:bCs/>
          <w:noProof/>
          <w:szCs w:val="26"/>
        </w:rPr>
        <w:t>Zamawiający może</w:t>
      </w:r>
      <w:r w:rsidR="004158F1">
        <w:rPr>
          <w:bCs/>
          <w:noProof/>
          <w:szCs w:val="26"/>
        </w:rPr>
        <w:t xml:space="preserve"> </w:t>
      </w:r>
      <w:r w:rsidRPr="004158F1">
        <w:rPr>
          <w:rFonts w:eastAsia="Times New Roman" w:cs="Times New Roman"/>
          <w:bCs/>
          <w:noProof/>
          <w:szCs w:val="26"/>
        </w:rPr>
        <w:t>żądać odszkodowania uzupełniającego na zasadach ogólnych.</w:t>
      </w:r>
    </w:p>
    <w:p w14:paraId="737BDAB8" w14:textId="6F7AA178" w:rsidR="000C120F" w:rsidRPr="000C120F" w:rsidRDefault="000C120F" w:rsidP="009E2121">
      <w:pPr>
        <w:widowControl w:val="0"/>
        <w:numPr>
          <w:ilvl w:val="0"/>
          <w:numId w:val="2"/>
        </w:numPr>
        <w:ind w:left="284" w:hanging="284"/>
        <w:outlineLvl w:val="1"/>
        <w:rPr>
          <w:rFonts w:eastAsia="Times New Roman" w:cs="Times New Roman"/>
          <w:bCs/>
          <w:noProof/>
          <w:szCs w:val="26"/>
        </w:rPr>
      </w:pPr>
      <w:r w:rsidRPr="000C120F">
        <w:rPr>
          <w:rFonts w:eastAsia="Calibri" w:cs="Times New Roman"/>
        </w:rPr>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r>
        <w:rPr>
          <w:rFonts w:eastAsia="Calibri" w:cs="Times New Roman"/>
        </w:rPr>
        <w:t>.</w:t>
      </w:r>
    </w:p>
    <w:p w14:paraId="455F81A1" w14:textId="67B05A0F" w:rsidR="00F470FB" w:rsidRDefault="00F470FB" w:rsidP="009E2121">
      <w:pPr>
        <w:widowControl w:val="0"/>
        <w:numPr>
          <w:ilvl w:val="0"/>
          <w:numId w:val="2"/>
        </w:numPr>
        <w:ind w:left="284" w:hanging="284"/>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F0BB678" w14:textId="77777777" w:rsidR="009E2121" w:rsidRDefault="009E2121" w:rsidP="009E2121">
      <w:pPr>
        <w:widowControl w:val="0"/>
        <w:ind w:left="0" w:firstLine="0"/>
        <w:jc w:val="center"/>
        <w:outlineLvl w:val="4"/>
        <w:rPr>
          <w:b/>
          <w:bCs/>
          <w:sz w:val="22"/>
          <w:szCs w:val="20"/>
        </w:rPr>
      </w:pPr>
    </w:p>
    <w:p w14:paraId="3CE961EF" w14:textId="309D795F" w:rsidR="009C2EAC" w:rsidRPr="009C2EAC" w:rsidRDefault="009C2EAC" w:rsidP="009E2121">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7D2F97">
      <w:pPr>
        <w:pStyle w:val="Nagwek2"/>
        <w:keepNext w:val="0"/>
        <w:widowControl w:val="0"/>
        <w:numPr>
          <w:ilvl w:val="0"/>
          <w:numId w:val="18"/>
        </w:numPr>
        <w:spacing w:before="0" w:after="12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bookmarkStart w:id="9" w:name="_GoBack"/>
      <w:bookmarkEnd w:id="9"/>
    </w:p>
    <w:p w14:paraId="4CF5B0C0" w14:textId="0E09A518" w:rsidR="009C2EAC" w:rsidRDefault="009C2EAC" w:rsidP="009E2121">
      <w:pPr>
        <w:pStyle w:val="Nagwek3"/>
        <w:widowControl w:val="0"/>
        <w:numPr>
          <w:ilvl w:val="0"/>
          <w:numId w:val="19"/>
        </w:numPr>
        <w:ind w:left="567" w:hanging="283"/>
        <w:contextualSpacing w:val="0"/>
      </w:pPr>
      <w:r w:rsidRPr="008E3D66">
        <w:lastRenderedPageBreak/>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272548A6" w:rsid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E40BEF">
      <w:pPr>
        <w:pStyle w:val="Nagwek3"/>
        <w:widowControl w:val="0"/>
        <w:numPr>
          <w:ilvl w:val="0"/>
          <w:numId w:val="25"/>
        </w:numPr>
        <w:ind w:left="567" w:hanging="283"/>
        <w:contextualSpacing w:val="0"/>
      </w:pPr>
      <w:r w:rsidRPr="00DC5771">
        <w:t>zmiana Umowy została dokonana z naruszeniem art. 454 i 455 ustawy Pzp;</w:t>
      </w:r>
    </w:p>
    <w:p w14:paraId="459F825C"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33CE55B9" w:rsid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0DBB6823" w14:textId="77777777" w:rsidR="00B2028E" w:rsidRPr="009C2EAC" w:rsidRDefault="00B2028E" w:rsidP="00B2028E">
      <w:pPr>
        <w:widowControl w:val="0"/>
        <w:ind w:left="284" w:firstLine="0"/>
        <w:outlineLvl w:val="1"/>
        <w:rPr>
          <w:rFonts w:eastAsia="Times New Roman" w:cs="Times New Roman"/>
          <w:bCs/>
          <w:noProof/>
          <w:szCs w:val="26"/>
        </w:rPr>
      </w:pPr>
    </w:p>
    <w:p w14:paraId="7C8E6643" w14:textId="77777777" w:rsidR="009C2EAC" w:rsidRPr="009C2EAC" w:rsidRDefault="009C2EAC" w:rsidP="00CA7F13">
      <w:pPr>
        <w:widowControl w:val="0"/>
        <w:spacing w:before="240"/>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Zmiany Umowy</w:t>
      </w:r>
    </w:p>
    <w:p w14:paraId="66D8CA11" w14:textId="43B7D292" w:rsidR="009C2EAC" w:rsidRDefault="009C2EAC" w:rsidP="002A56AC">
      <w:pPr>
        <w:pStyle w:val="Nagwek2"/>
        <w:keepNext w:val="0"/>
        <w:widowControl w:val="0"/>
        <w:numPr>
          <w:ilvl w:val="0"/>
          <w:numId w:val="20"/>
        </w:numPr>
        <w:spacing w:before="0" w:after="0" w:line="360" w:lineRule="auto"/>
        <w:ind w:left="284" w:hanging="284"/>
        <w:contextualSpacing w:val="0"/>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2A56AC">
      <w:pPr>
        <w:pStyle w:val="Nagwek3"/>
        <w:widowControl w:val="0"/>
        <w:numPr>
          <w:ilvl w:val="0"/>
          <w:numId w:val="21"/>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3D317964" w:rsidR="009C2EAC" w:rsidRDefault="009C2EAC" w:rsidP="002A56AC">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lastRenderedPageBreak/>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40AF9031" w14:textId="37C298AA" w:rsidR="009C2EAC" w:rsidRPr="00CA7F13" w:rsidRDefault="009C2EAC" w:rsidP="003902C3">
      <w:pPr>
        <w:widowControl w:val="0"/>
        <w:numPr>
          <w:ilvl w:val="0"/>
          <w:numId w:val="4"/>
        </w:numPr>
        <w:ind w:left="851" w:hanging="284"/>
        <w:outlineLvl w:val="3"/>
        <w:rPr>
          <w:szCs w:val="20"/>
        </w:rPr>
      </w:pPr>
      <w:r w:rsidRPr="00CA7F13">
        <w:rPr>
          <w:rFonts w:eastAsia="Times New Roman" w:cs="Times New Roman"/>
          <w:bCs/>
          <w:iCs/>
          <w:szCs w:val="20"/>
        </w:rPr>
        <w:t>konieczności dokonania zmiany w obszarze finansowania zamówienia, zmiany umowy o dofinansowanie itp.</w:t>
      </w:r>
      <w:r w:rsidR="0066083A">
        <w:rPr>
          <w:rFonts w:eastAsia="Times New Roman" w:cs="Times New Roman"/>
          <w:bCs/>
          <w:iCs/>
          <w:szCs w:val="20"/>
        </w:rPr>
        <w:t xml:space="preserve"> </w:t>
      </w:r>
      <w:r w:rsidRPr="00CA7F13">
        <w:rPr>
          <w:szCs w:val="20"/>
        </w:rPr>
        <w:t>w zakresie, w jakim ww. okoliczności mają lub będą mogły mieć wpływ na dotrzymanie terminów umownych;</w:t>
      </w:r>
    </w:p>
    <w:p w14:paraId="2A3B78E0" w14:textId="43B0C7A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651898C0"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0B9139F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5F70A699"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49BF97C1"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0426C1">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0426C1">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lastRenderedPageBreak/>
        <w:t>§ 11</w:t>
      </w:r>
    </w:p>
    <w:p w14:paraId="43BFEF0D" w14:textId="1D8961B8" w:rsidR="009C2EAC" w:rsidRDefault="009C2EAC" w:rsidP="00F00A72">
      <w:pPr>
        <w:keepNext/>
        <w:ind w:left="0" w:firstLine="0"/>
        <w:jc w:val="center"/>
        <w:outlineLvl w:val="4"/>
        <w:rPr>
          <w:b/>
          <w:bCs/>
          <w:sz w:val="22"/>
          <w:szCs w:val="20"/>
        </w:rPr>
      </w:pPr>
      <w:r w:rsidRPr="009C2EAC">
        <w:rPr>
          <w:b/>
          <w:bCs/>
          <w:sz w:val="22"/>
          <w:szCs w:val="20"/>
        </w:rPr>
        <w:t>Siła wyższa</w:t>
      </w:r>
    </w:p>
    <w:p w14:paraId="31EFC9DC"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571FB8F0" w14:textId="77777777" w:rsidR="000E54F2" w:rsidRPr="000E54F2" w:rsidRDefault="000E54F2" w:rsidP="00E40BEF">
      <w:pPr>
        <w:numPr>
          <w:ilvl w:val="0"/>
          <w:numId w:val="32"/>
        </w:numPr>
        <w:ind w:left="284" w:hanging="284"/>
        <w:contextualSpacing/>
        <w:rPr>
          <w:rFonts w:eastAsia="Times New Roman" w:cs="Times New Roman"/>
          <w:szCs w:val="20"/>
          <w:lang w:eastAsia="x-none"/>
        </w:rPr>
      </w:pPr>
      <w:r w:rsidRPr="000E54F2">
        <w:rPr>
          <w:rFonts w:eastAsia="Calibri" w:cs="Times New Roman"/>
          <w:szCs w:val="20"/>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7706BBFB"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866827F"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E40BEF">
      <w:pPr>
        <w:pStyle w:val="Nagwek2"/>
        <w:keepNext w:val="0"/>
        <w:widowControl w:val="0"/>
        <w:numPr>
          <w:ilvl w:val="0"/>
          <w:numId w:val="26"/>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55FB5F42" w:rsid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4B343E22" w:rsidR="009C2EAC" w:rsidRPr="009C2EAC" w:rsidRDefault="009C2EAC" w:rsidP="0073534C">
      <w:pPr>
        <w:widowControl w:val="0"/>
        <w:ind w:left="0" w:firstLine="0"/>
        <w:jc w:val="center"/>
        <w:outlineLvl w:val="4"/>
        <w:rPr>
          <w:b/>
          <w:bCs/>
          <w:sz w:val="22"/>
          <w:szCs w:val="20"/>
        </w:rPr>
      </w:pPr>
      <w:r w:rsidRPr="009C2EAC">
        <w:rPr>
          <w:b/>
          <w:bCs/>
          <w:sz w:val="22"/>
          <w:szCs w:val="20"/>
        </w:rPr>
        <w:lastRenderedPageBreak/>
        <w:t>§ 13</w:t>
      </w:r>
    </w:p>
    <w:p w14:paraId="2D8EFA4A" w14:textId="0DEE6BCF" w:rsidR="009C2EAC" w:rsidRDefault="009C2EAC" w:rsidP="0073534C">
      <w:pPr>
        <w:widowControl w:val="0"/>
        <w:ind w:left="0" w:firstLine="0"/>
        <w:jc w:val="center"/>
        <w:outlineLvl w:val="4"/>
        <w:rPr>
          <w:b/>
          <w:bCs/>
          <w:sz w:val="22"/>
          <w:szCs w:val="20"/>
        </w:rPr>
      </w:pPr>
      <w:r w:rsidRPr="009C2EAC">
        <w:rPr>
          <w:b/>
          <w:bCs/>
          <w:sz w:val="22"/>
          <w:szCs w:val="20"/>
        </w:rPr>
        <w:t>Klauzula poufności</w:t>
      </w:r>
    </w:p>
    <w:p w14:paraId="6DFFC879" w14:textId="77777777" w:rsidR="007426B7" w:rsidRPr="007426B7" w:rsidRDefault="007426B7" w:rsidP="00E40BEF">
      <w:pPr>
        <w:widowControl w:val="0"/>
        <w:numPr>
          <w:ilvl w:val="0"/>
          <w:numId w:val="33"/>
        </w:numPr>
        <w:ind w:left="284" w:hanging="284"/>
        <w:rPr>
          <w:rFonts w:eastAsia="Times New Roman" w:cs="Calibri"/>
          <w:szCs w:val="20"/>
          <w:lang w:eastAsia="x-none"/>
          <w14:ligatures w14:val="standardContextual"/>
        </w:rPr>
      </w:pPr>
      <w:r w:rsidRPr="007426B7">
        <w:rPr>
          <w:rFonts w:eastAsia="Times New Roman" w:cs="Calibri"/>
          <w:szCs w:val="20"/>
          <w:lang w:eastAsia="x-none"/>
          <w14:ligatures w14:val="standardContextual"/>
        </w:rPr>
        <w:t>Strony zobowiązują się do zachowania w poufności wszelkich informacji jakie zostaną im przekazane w toku wykonywania niniejszej Umowy, w tym, w szczególności:</w:t>
      </w:r>
    </w:p>
    <w:p w14:paraId="08BABEC6" w14:textId="77777777" w:rsidR="007426B7" w:rsidRPr="007426B7" w:rsidRDefault="007426B7" w:rsidP="00E40BEF">
      <w:pPr>
        <w:widowControl w:val="0"/>
        <w:numPr>
          <w:ilvl w:val="1"/>
          <w:numId w:val="3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7F356C4C" w14:textId="77777777" w:rsidR="007426B7" w:rsidRPr="007426B7" w:rsidRDefault="007426B7" w:rsidP="00E40BEF">
      <w:pPr>
        <w:widowControl w:val="0"/>
        <w:numPr>
          <w:ilvl w:val="1"/>
          <w:numId w:val="3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informacji, które zostały ujawnione drugiej Stronie przed zawarciem Umowy lub w toku jej realizacji z zastrzeżeniem zachowania poufności.</w:t>
      </w:r>
    </w:p>
    <w:p w14:paraId="3F888C8E" w14:textId="77777777" w:rsidR="007426B7" w:rsidRPr="007426B7" w:rsidRDefault="007426B7" w:rsidP="00E40BEF">
      <w:pPr>
        <w:widowControl w:val="0"/>
        <w:numPr>
          <w:ilvl w:val="0"/>
          <w:numId w:val="33"/>
        </w:numPr>
        <w:ind w:left="284" w:hanging="284"/>
        <w:rPr>
          <w:rFonts w:eastAsia="Calibri" w:cs="Calibri"/>
          <w:szCs w:val="20"/>
          <w:lang w:eastAsia="x-none"/>
          <w14:ligatures w14:val="standardContextual"/>
        </w:rPr>
      </w:pPr>
      <w:r w:rsidRPr="007426B7">
        <w:rPr>
          <w:rFonts w:eastAsia="Calibri" w:cs="Calibri"/>
          <w:szCs w:val="20"/>
          <w:lang w:eastAsia="x-none"/>
          <w14:ligatures w14:val="standardContextual"/>
        </w:rPr>
        <w:t>Strony zobowiązują się do:</w:t>
      </w:r>
    </w:p>
    <w:p w14:paraId="7485019E" w14:textId="77777777" w:rsidR="007426B7" w:rsidRPr="007426B7" w:rsidRDefault="007426B7" w:rsidP="00E40BEF">
      <w:pPr>
        <w:widowControl w:val="0"/>
        <w:numPr>
          <w:ilvl w:val="0"/>
          <w:numId w:val="34"/>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2D9C0907" w14:textId="77777777" w:rsidR="007426B7" w:rsidRPr="007426B7" w:rsidRDefault="007426B7" w:rsidP="00E40BEF">
      <w:pPr>
        <w:widowControl w:val="0"/>
        <w:numPr>
          <w:ilvl w:val="0"/>
          <w:numId w:val="34"/>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udostępniania informacji przez Stronę otrzymującą swoim pracownikom, współpracownikom lub podwykonawcom, dotyczących drugiej Strony tylko w zakresie niezbędnej wiedzy, dla potrzeb wykonania Umowy,</w:t>
      </w:r>
    </w:p>
    <w:p w14:paraId="56132A7B" w14:textId="77777777" w:rsidR="007426B7" w:rsidRPr="007426B7" w:rsidRDefault="007426B7" w:rsidP="00E40BEF">
      <w:pPr>
        <w:widowControl w:val="0"/>
        <w:numPr>
          <w:ilvl w:val="0"/>
          <w:numId w:val="34"/>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niewykorzystywania przez Stronę otrzymującą informacji w innym celu niż realizacja Przedmiotu Umowy,</w:t>
      </w:r>
    </w:p>
    <w:p w14:paraId="3851A1D3" w14:textId="77777777" w:rsidR="007426B7" w:rsidRPr="007426B7" w:rsidRDefault="007426B7" w:rsidP="00E40BEF">
      <w:pPr>
        <w:widowControl w:val="0"/>
        <w:numPr>
          <w:ilvl w:val="0"/>
          <w:numId w:val="34"/>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2EBA0022" w14:textId="77777777" w:rsidR="007426B7" w:rsidRPr="007426B7" w:rsidRDefault="007426B7" w:rsidP="00644EBD">
      <w:pPr>
        <w:widowControl w:val="0"/>
        <w:numPr>
          <w:ilvl w:val="0"/>
          <w:numId w:val="33"/>
        </w:numPr>
        <w:ind w:left="284" w:hanging="284"/>
        <w:rPr>
          <w:rFonts w:eastAsia="Calibri" w:cs="Calibri"/>
          <w:szCs w:val="20"/>
          <w:lang w:eastAsia="x-none"/>
          <w14:ligatures w14:val="standardContextual"/>
        </w:rPr>
      </w:pPr>
      <w:r w:rsidRPr="007426B7">
        <w:rPr>
          <w:rFonts w:eastAsia="Calibri" w:cs="Calibri"/>
          <w:szCs w:val="20"/>
          <w:lang w:eastAsia="x-none"/>
          <w14:ligatures w14:val="standardContextual"/>
        </w:rPr>
        <w:t>Obowiązek zachowania poufności nie dotyczy:</w:t>
      </w:r>
    </w:p>
    <w:p w14:paraId="30A3E215" w14:textId="77777777" w:rsidR="007426B7" w:rsidRPr="007426B7" w:rsidRDefault="007426B7" w:rsidP="00644EBD">
      <w:pPr>
        <w:widowControl w:val="0"/>
        <w:numPr>
          <w:ilvl w:val="1"/>
          <w:numId w:val="33"/>
        </w:numPr>
        <w:autoSpaceDE w:val="0"/>
        <w:autoSpaceDN w:val="0"/>
        <w:ind w:left="567" w:hanging="283"/>
        <w:rPr>
          <w:rFonts w:eastAsia="Calibri" w:cs="Calibri"/>
          <w:szCs w:val="20"/>
          <w14:ligatures w14:val="standardContextual"/>
        </w:rPr>
      </w:pPr>
      <w:r w:rsidRPr="007426B7">
        <w:rPr>
          <w:rFonts w:eastAsia="Calibri" w:cs="Calibri"/>
          <w:szCs w:val="20"/>
          <w14:ligatures w14:val="standardContextual"/>
        </w:rPr>
        <w:t>informacji, które są powszechnie znane i dostępne, z zastrzeżeniem, że nie stały się powszechnie dostępne w wyniku naruszenia Umowy lub popełnienia czynu zabronionego,</w:t>
      </w:r>
    </w:p>
    <w:p w14:paraId="1A250F48" w14:textId="77777777" w:rsidR="007426B7" w:rsidRPr="007426B7" w:rsidRDefault="007426B7" w:rsidP="00644EBD">
      <w:pPr>
        <w:widowControl w:val="0"/>
        <w:numPr>
          <w:ilvl w:val="1"/>
          <w:numId w:val="33"/>
        </w:numPr>
        <w:autoSpaceDE w:val="0"/>
        <w:autoSpaceDN w:val="0"/>
        <w:ind w:left="567" w:hanging="283"/>
        <w:rPr>
          <w:rFonts w:eastAsia="Calibri" w:cs="Calibri"/>
          <w:szCs w:val="20"/>
          <w14:ligatures w14:val="standardContextual"/>
        </w:rPr>
      </w:pPr>
      <w:r w:rsidRPr="007426B7">
        <w:rPr>
          <w:rFonts w:eastAsia="Calibri" w:cs="Calibri"/>
          <w:szCs w:val="20"/>
          <w14:ligatures w14:val="standardContextual"/>
        </w:rPr>
        <w:t>informacji ujawnionych za pisemną zgodą Strony ujawniającej,</w:t>
      </w:r>
    </w:p>
    <w:p w14:paraId="1AC7F3DB" w14:textId="308736AD" w:rsidR="007426B7" w:rsidRDefault="007426B7" w:rsidP="00644EBD">
      <w:pPr>
        <w:widowControl w:val="0"/>
        <w:numPr>
          <w:ilvl w:val="1"/>
          <w:numId w:val="33"/>
        </w:numPr>
        <w:autoSpaceDE w:val="0"/>
        <w:autoSpaceDN w:val="0"/>
        <w:ind w:left="567" w:hanging="283"/>
        <w:rPr>
          <w:rFonts w:eastAsia="Calibri" w:cs="Calibri"/>
          <w:szCs w:val="20"/>
          <w14:ligatures w14:val="standardContextual"/>
        </w:rPr>
      </w:pPr>
      <w:r w:rsidRPr="007426B7">
        <w:rPr>
          <w:rFonts w:eastAsia="Calibri" w:cs="Calibri"/>
          <w:szCs w:val="20"/>
          <w14:ligatures w14:val="standardContextual"/>
        </w:rPr>
        <w:t>informacji ujawnionych zgodnie z wymogami przepisów powszechnie obowiązującego prawa.</w:t>
      </w:r>
    </w:p>
    <w:p w14:paraId="03E2E2F7" w14:textId="77777777" w:rsidR="007426B7" w:rsidRPr="007426B7" w:rsidRDefault="007426B7" w:rsidP="00644EBD">
      <w:pPr>
        <w:widowControl w:val="0"/>
        <w:numPr>
          <w:ilvl w:val="0"/>
          <w:numId w:val="33"/>
        </w:numPr>
        <w:ind w:left="284" w:hanging="284"/>
        <w:rPr>
          <w:rFonts w:eastAsia="Calibri" w:cs="Calibri"/>
          <w:szCs w:val="20"/>
          <w:lang w:eastAsia="x-none"/>
          <w14:ligatures w14:val="standardContextual"/>
        </w:rPr>
      </w:pPr>
      <w:r w:rsidRPr="007426B7">
        <w:rPr>
          <w:rFonts w:eastAsia="Calibri" w:cs="Calibri"/>
          <w:szCs w:val="20"/>
          <w:lang w:eastAsia="x-none"/>
          <w14:ligatures w14:val="standardContextual"/>
        </w:rPr>
        <w:t>W każdym przypadku, o którym mowa w ust. 3 pkt 3, Strona zobowiązana na podstawie przepisów prawa do udostępnienia informacji:</w:t>
      </w:r>
    </w:p>
    <w:p w14:paraId="3229DF5E" w14:textId="77777777" w:rsidR="007426B7" w:rsidRPr="007426B7" w:rsidRDefault="007426B7" w:rsidP="00E40BEF">
      <w:pPr>
        <w:widowControl w:val="0"/>
        <w:numPr>
          <w:ilvl w:val="1"/>
          <w:numId w:val="3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0B6AF77D" w14:textId="77777777" w:rsidR="007426B7" w:rsidRPr="007426B7" w:rsidRDefault="007426B7" w:rsidP="00E40BEF">
      <w:pPr>
        <w:widowControl w:val="0"/>
        <w:numPr>
          <w:ilvl w:val="1"/>
          <w:numId w:val="3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ujawni tylko niezbędną z punktu widzenia przepisów prawa, część informacji poufnych,</w:t>
      </w:r>
    </w:p>
    <w:p w14:paraId="21A51DD3" w14:textId="1C9E4ED0" w:rsidR="007426B7" w:rsidRPr="007426B7" w:rsidRDefault="007426B7" w:rsidP="00E40BEF">
      <w:pPr>
        <w:widowControl w:val="0"/>
        <w:numPr>
          <w:ilvl w:val="1"/>
          <w:numId w:val="3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 xml:space="preserve">podejmie wszelkie możliwe działania celem zapewnienia, iż ujawnione informacje będą traktowane </w:t>
      </w:r>
      <w:r w:rsidR="00644EBD">
        <w:rPr>
          <w:rFonts w:eastAsia="Calibri" w:cs="Calibri"/>
          <w:szCs w:val="20"/>
          <w:lang w:eastAsia="x-none"/>
          <w14:ligatures w14:val="standardContextual"/>
        </w:rPr>
        <w:t xml:space="preserve">                </w:t>
      </w:r>
      <w:r w:rsidRPr="007426B7">
        <w:rPr>
          <w:rFonts w:eastAsia="Calibri" w:cs="Calibri"/>
          <w:szCs w:val="20"/>
          <w:lang w:eastAsia="x-none"/>
          <w14:ligatures w14:val="standardContextual"/>
        </w:rPr>
        <w:t xml:space="preserve">w sposób poufny i wykorzystywane będą tylko do celu uzasadnionego obowiązkami wynikającymi </w:t>
      </w:r>
      <w:r w:rsidR="00644EBD">
        <w:rPr>
          <w:rFonts w:eastAsia="Calibri" w:cs="Calibri"/>
          <w:szCs w:val="20"/>
          <w:lang w:eastAsia="x-none"/>
          <w14:ligatures w14:val="standardContextual"/>
        </w:rPr>
        <w:t xml:space="preserve">                   </w:t>
      </w:r>
      <w:r w:rsidRPr="007426B7">
        <w:rPr>
          <w:rFonts w:eastAsia="Calibri" w:cs="Calibri"/>
          <w:szCs w:val="20"/>
          <w:lang w:eastAsia="x-none"/>
          <w14:ligatures w14:val="standardContextual"/>
        </w:rPr>
        <w:t xml:space="preserve">z przepisów prawa. </w:t>
      </w:r>
    </w:p>
    <w:p w14:paraId="5675EFF5" w14:textId="6478AD78" w:rsidR="007426B7" w:rsidRDefault="007426B7" w:rsidP="00E40BEF">
      <w:pPr>
        <w:widowControl w:val="0"/>
        <w:numPr>
          <w:ilvl w:val="0"/>
          <w:numId w:val="33"/>
        </w:numPr>
        <w:ind w:left="284" w:hanging="284"/>
        <w:rPr>
          <w:rFonts w:eastAsia="Calibri" w:cs="Calibri"/>
          <w:szCs w:val="20"/>
          <w:lang w:eastAsia="x-none"/>
          <w14:ligatures w14:val="standardContextual"/>
        </w:rPr>
      </w:pPr>
      <w:r w:rsidRPr="007426B7">
        <w:rPr>
          <w:rFonts w:eastAsia="Calibri" w:cs="Calibri"/>
          <w:szCs w:val="20"/>
          <w:lang w:eastAsia="x-none"/>
          <w14:ligatures w14:val="standardContextual"/>
        </w:rPr>
        <w:lastRenderedPageBreak/>
        <w:t xml:space="preserve">Obowiązek zachowania poufności trwa również po zakończeniu Umowy, w ciągu 10 lat od jej wygaśnięcia lub rozwiązania. </w:t>
      </w:r>
    </w:p>
    <w:p w14:paraId="05836EB6" w14:textId="77777777" w:rsidR="007426B7" w:rsidRPr="007426B7" w:rsidRDefault="007426B7" w:rsidP="00E40BEF">
      <w:pPr>
        <w:widowControl w:val="0"/>
        <w:numPr>
          <w:ilvl w:val="0"/>
          <w:numId w:val="33"/>
        </w:numPr>
        <w:ind w:left="284" w:hanging="284"/>
        <w:rPr>
          <w:rFonts w:eastAsia="Calibri" w:cs="Calibri"/>
          <w:szCs w:val="20"/>
          <w:lang w:eastAsia="x-none"/>
          <w14:ligatures w14:val="standardContextual"/>
        </w:rPr>
      </w:pPr>
      <w:r w:rsidRPr="007426B7">
        <w:rPr>
          <w:rFonts w:eastAsia="Calibri" w:cs="Calibri"/>
          <w:szCs w:val="20"/>
          <w:lang w:eastAsia="x-none"/>
          <w14:ligatures w14:val="standardContextual"/>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57DD8110" w14:textId="081345A2" w:rsidR="009C2EAC" w:rsidRPr="009C2EAC" w:rsidRDefault="009C2EAC" w:rsidP="00913B65">
      <w:pPr>
        <w:widowControl w:val="0"/>
        <w:spacing w:before="120"/>
        <w:ind w:left="0" w:firstLine="0"/>
        <w:jc w:val="center"/>
        <w:outlineLvl w:val="4"/>
        <w:rPr>
          <w:b/>
          <w:bCs/>
          <w:sz w:val="22"/>
          <w:szCs w:val="20"/>
        </w:rPr>
      </w:pPr>
      <w:r w:rsidRPr="009C2EAC">
        <w:rPr>
          <w:b/>
          <w:bCs/>
          <w:sz w:val="22"/>
          <w:szCs w:val="20"/>
        </w:rPr>
        <w:t>§ 1</w:t>
      </w:r>
      <w:r w:rsidR="00644EBD">
        <w:rPr>
          <w:b/>
          <w:bCs/>
          <w:sz w:val="22"/>
          <w:szCs w:val="20"/>
        </w:rPr>
        <w:t>4</w:t>
      </w:r>
    </w:p>
    <w:p w14:paraId="67AD348D"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Dane do kontaktu</w:t>
      </w:r>
    </w:p>
    <w:p w14:paraId="4CA4F0A4" w14:textId="2FC88E9D" w:rsidR="00D83762" w:rsidRPr="00D83762" w:rsidRDefault="009C2EAC" w:rsidP="00E40BEF">
      <w:pPr>
        <w:pStyle w:val="Nagwek2"/>
        <w:keepNext w:val="0"/>
        <w:widowControl w:val="0"/>
        <w:numPr>
          <w:ilvl w:val="0"/>
          <w:numId w:val="23"/>
        </w:numPr>
        <w:spacing w:before="0" w:after="0" w:line="360" w:lineRule="auto"/>
        <w:ind w:left="284" w:hanging="284"/>
        <w:contextualSpacing w:val="0"/>
      </w:pPr>
      <w:bookmarkStart w:id="10" w:name="OLE_LINK2"/>
      <w:r w:rsidRPr="00D83762">
        <w:t>Zamawiający upoważnia do kontaktów z Wykonawcą</w:t>
      </w:r>
      <w:r w:rsidR="00D83762" w:rsidRPr="00D83762">
        <w:t>, w tym odbioru Przedmiotu Umowy i i podpisania protokołu odbioru:</w:t>
      </w:r>
      <w:r w:rsidRPr="00D83762">
        <w:t>p. ……………… - tel.: ………</w:t>
      </w:r>
      <w:r w:rsidR="00D83762">
        <w:t>……….</w:t>
      </w:r>
      <w:r w:rsidRPr="00D83762">
        <w:t>.., e-mail: …………</w:t>
      </w:r>
      <w:r w:rsidR="00D83762">
        <w:t>……..</w:t>
      </w:r>
      <w:r w:rsidR="00D83762" w:rsidRPr="00D83762">
        <w:t xml:space="preserve"> lub</w:t>
      </w:r>
      <w:r w:rsidRPr="00D83762">
        <w:t xml:space="preserve"> </w:t>
      </w:r>
    </w:p>
    <w:p w14:paraId="183E4A1F"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E40BEF">
      <w:pPr>
        <w:pStyle w:val="Nagwek3"/>
        <w:widowControl w:val="0"/>
        <w:numPr>
          <w:ilvl w:val="0"/>
          <w:numId w:val="24"/>
        </w:numPr>
        <w:ind w:left="567" w:hanging="283"/>
        <w:contextualSpacing w:val="0"/>
      </w:pPr>
      <w:r w:rsidRPr="00DC5771">
        <w:t>Zamawiający: ul. Bankowa 1</w:t>
      </w:r>
      <w:r w:rsidR="001258DF">
        <w:t>2</w:t>
      </w:r>
      <w:r w:rsidRPr="00DC5771">
        <w:t>, 40-007 Katowice;</w:t>
      </w:r>
    </w:p>
    <w:p w14:paraId="11997EC5" w14:textId="3FA2D46B"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3CE80AF6" w14:textId="5C35FE16" w:rsidR="009C2EAC" w:rsidRPr="0073534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r w:rsidRPr="0073534C">
        <w:rPr>
          <w:szCs w:val="20"/>
        </w:rPr>
        <w:t xml:space="preserve">tel. ….., e-mail: ………… </w:t>
      </w:r>
    </w:p>
    <w:p w14:paraId="2CF945E0" w14:textId="0070355B"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10"/>
    <w:p w14:paraId="71FA794A" w14:textId="035CD70C" w:rsidR="009C2EAC" w:rsidRPr="009C2EAC" w:rsidRDefault="009C2EAC" w:rsidP="00CA7F13">
      <w:pPr>
        <w:keepNext/>
        <w:ind w:left="0" w:firstLine="0"/>
        <w:jc w:val="center"/>
        <w:outlineLvl w:val="4"/>
        <w:rPr>
          <w:b/>
          <w:bCs/>
          <w:sz w:val="22"/>
          <w:szCs w:val="20"/>
        </w:rPr>
      </w:pPr>
      <w:r w:rsidRPr="009C2EAC">
        <w:rPr>
          <w:b/>
          <w:bCs/>
          <w:sz w:val="22"/>
          <w:szCs w:val="20"/>
        </w:rPr>
        <w:t>§ 1</w:t>
      </w:r>
      <w:r w:rsidR="00644EBD">
        <w:rPr>
          <w:b/>
          <w:bCs/>
          <w:sz w:val="22"/>
          <w:szCs w:val="20"/>
        </w:rPr>
        <w:t>5</w:t>
      </w:r>
    </w:p>
    <w:p w14:paraId="310C00B2" w14:textId="5F468898" w:rsidR="009C2EAC" w:rsidRDefault="009C2EAC" w:rsidP="00CA7F13">
      <w:pPr>
        <w:keepNext/>
        <w:ind w:left="0" w:firstLine="0"/>
        <w:jc w:val="center"/>
        <w:outlineLvl w:val="4"/>
        <w:rPr>
          <w:b/>
          <w:bCs/>
          <w:sz w:val="22"/>
          <w:szCs w:val="20"/>
        </w:rPr>
      </w:pPr>
      <w:r w:rsidRPr="009C2EAC">
        <w:rPr>
          <w:b/>
          <w:bCs/>
          <w:sz w:val="22"/>
          <w:szCs w:val="20"/>
        </w:rPr>
        <w:t>Postanowienia końcowe</w:t>
      </w:r>
    </w:p>
    <w:p w14:paraId="7C0F29F9" w14:textId="77777777" w:rsidR="009F7D2A" w:rsidRPr="009F7D2A" w:rsidRDefault="009F7D2A" w:rsidP="00E40BEF">
      <w:pPr>
        <w:widowControl w:val="0"/>
        <w:numPr>
          <w:ilvl w:val="0"/>
          <w:numId w:val="35"/>
        </w:numPr>
        <w:ind w:left="284" w:hanging="284"/>
        <w:rPr>
          <w:rFonts w:eastAsia="Calibri" w:cs="Calibri"/>
          <w:szCs w:val="20"/>
          <w:lang w:eastAsia="x-none"/>
          <w14:ligatures w14:val="standardContextual"/>
        </w:rPr>
      </w:pPr>
      <w:bookmarkStart w:id="11" w:name="_Hlk177382533"/>
      <w:r w:rsidRPr="009F7D2A">
        <w:rPr>
          <w:rFonts w:eastAsia="Calibri" w:cs="Calibri"/>
          <w:szCs w:val="20"/>
          <w:lang w:eastAsia="x-none"/>
          <w14:ligatures w14:val="standardContextual"/>
        </w:rPr>
        <w:t>Prawem właściwym dla niniejszej Umowy jest prawo polskie.</w:t>
      </w:r>
    </w:p>
    <w:p w14:paraId="6CCA2360" w14:textId="1BB29F2F" w:rsidR="009F7D2A" w:rsidRDefault="009F7D2A" w:rsidP="00E40BEF">
      <w:pPr>
        <w:widowControl w:val="0"/>
        <w:numPr>
          <w:ilvl w:val="0"/>
          <w:numId w:val="3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W sprawach nieuregulowanych postanowieniami Umowy zastosowanie znajdują m.in. przepisy ustawy z dnia 23 kwietnia 1964 r. Kodeks cywilny</w:t>
      </w:r>
      <w:r>
        <w:rPr>
          <w:rFonts w:eastAsia="Calibri" w:cs="Calibri"/>
          <w:szCs w:val="20"/>
          <w:lang w:eastAsia="x-none"/>
          <w14:ligatures w14:val="standardContextual"/>
        </w:rPr>
        <w:t xml:space="preserve"> </w:t>
      </w:r>
      <w:r w:rsidRPr="009F7D2A">
        <w:rPr>
          <w:rFonts w:eastAsia="Calibri" w:cs="Calibri"/>
          <w:szCs w:val="20"/>
          <w:lang w:eastAsia="x-none"/>
          <w14:ligatures w14:val="standardContextual"/>
        </w:rPr>
        <w:t>oraz ustawy z dnia 11 września 2019 r. Prawo zamówień publicznych.</w:t>
      </w:r>
    </w:p>
    <w:p w14:paraId="21BC05B3" w14:textId="369D192D" w:rsidR="009F7D2A" w:rsidRPr="009F7D2A" w:rsidRDefault="009F7D2A" w:rsidP="00E40BEF">
      <w:pPr>
        <w:widowControl w:val="0"/>
        <w:numPr>
          <w:ilvl w:val="0"/>
          <w:numId w:val="3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W przypadku zaistnienia pomiędzy Stronami sporu, wynikającego z Umowy lub pozostającego </w:t>
      </w:r>
      <w:r w:rsidR="005C2851">
        <w:rPr>
          <w:rFonts w:eastAsia="Calibri" w:cs="Calibri"/>
          <w:szCs w:val="20"/>
          <w:lang w:eastAsia="x-none"/>
          <w14:ligatures w14:val="standardContextual"/>
        </w:rPr>
        <w:t xml:space="preserve">                          </w:t>
      </w:r>
      <w:r w:rsidRPr="009F7D2A">
        <w:rPr>
          <w:rFonts w:eastAsia="Calibri" w:cs="Calibri"/>
          <w:szCs w:val="20"/>
          <w:lang w:eastAsia="x-none"/>
          <w14:ligatures w14:val="standardContextual"/>
        </w:rPr>
        <w:t>w związku z Umową, Strony podejmą próbę jego ugodowego rozwiązania. W przypadku braku możliwości rozstrzygnięcia sporu w powyższy sposób, spór zostanie poddany rozstrzygnięciu sądu powszechnego właściwego dla siedziby Zamawiającego.</w:t>
      </w:r>
    </w:p>
    <w:p w14:paraId="45336630" w14:textId="77777777" w:rsidR="009F7D2A" w:rsidRPr="009F7D2A" w:rsidRDefault="009F7D2A" w:rsidP="00E40BEF">
      <w:pPr>
        <w:widowControl w:val="0"/>
        <w:numPr>
          <w:ilvl w:val="0"/>
          <w:numId w:val="3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Wykonawca nie może bez wcześniejszego uzyskania pisemnego zezwolenia Zamawiającego, przelewać lub przekazywać w całości albo w części innym osobom jakichkolwiek swych obowiązków lub uprawnień, wynikających z Umowy.</w:t>
      </w:r>
    </w:p>
    <w:p w14:paraId="5FE42830" w14:textId="79712141" w:rsidR="009F7D2A" w:rsidRDefault="009F7D2A" w:rsidP="00E40BEF">
      <w:pPr>
        <w:widowControl w:val="0"/>
        <w:numPr>
          <w:ilvl w:val="0"/>
          <w:numId w:val="3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Postanowienia Umowy mają charakter rozłączny, a uznanie któregokolwiek z nich za nieważne, nie uchybia mocy wiążącej pozostałych.</w:t>
      </w:r>
    </w:p>
    <w:p w14:paraId="4EE690BA" w14:textId="77777777" w:rsidR="009F7D2A" w:rsidRPr="009F7D2A" w:rsidRDefault="009F7D2A" w:rsidP="00E40BEF">
      <w:pPr>
        <w:widowControl w:val="0"/>
        <w:numPr>
          <w:ilvl w:val="0"/>
          <w:numId w:val="3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Tytuły poszczególnych paragrafów mają znaczenie wyłącznie informacyjne i nie mogą stanowić podstawy do wykładni postanowień Umowy.</w:t>
      </w:r>
    </w:p>
    <w:p w14:paraId="7E4B20DC" w14:textId="606F6CCA" w:rsidR="009F7D2A" w:rsidRDefault="009F7D2A" w:rsidP="00E40BEF">
      <w:pPr>
        <w:widowControl w:val="0"/>
        <w:numPr>
          <w:ilvl w:val="0"/>
          <w:numId w:val="3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Umowę sporządzono w dwóch jednobrzmiących egzemplarzach, po jednym dla każdej ze Stron z zastrzeżeniem postanowień ust. 9. </w:t>
      </w:r>
    </w:p>
    <w:p w14:paraId="2DAD5A53" w14:textId="77777777" w:rsidR="00CC60F0" w:rsidRPr="009F7D2A" w:rsidRDefault="00CC60F0" w:rsidP="00CC60F0">
      <w:pPr>
        <w:widowControl w:val="0"/>
        <w:ind w:left="284" w:firstLine="0"/>
        <w:rPr>
          <w:rFonts w:eastAsia="Calibri" w:cs="Calibri"/>
          <w:szCs w:val="20"/>
          <w:lang w:eastAsia="x-none"/>
          <w14:ligatures w14:val="standardContextual"/>
        </w:rPr>
      </w:pPr>
    </w:p>
    <w:p w14:paraId="23388A57" w14:textId="7CB405EC" w:rsidR="009F7D2A" w:rsidRDefault="009F7D2A" w:rsidP="00E40BEF">
      <w:pPr>
        <w:widowControl w:val="0"/>
        <w:numPr>
          <w:ilvl w:val="0"/>
          <w:numId w:val="3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lastRenderedPageBreak/>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4B1FED2B" w14:textId="77777777" w:rsidR="009F7D2A" w:rsidRPr="009F7D2A" w:rsidRDefault="009F7D2A" w:rsidP="00E40BEF">
      <w:pPr>
        <w:widowControl w:val="0"/>
        <w:numPr>
          <w:ilvl w:val="0"/>
          <w:numId w:val="3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22DA61FD" w14:textId="77777777" w:rsidR="009F7D2A" w:rsidRPr="009F7D2A" w:rsidRDefault="009F7D2A" w:rsidP="00E40BEF">
      <w:pPr>
        <w:widowControl w:val="0"/>
        <w:numPr>
          <w:ilvl w:val="0"/>
          <w:numId w:val="3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Załączniki do Umowy stanowią jej integralną część.  </w:t>
      </w:r>
      <w:bookmarkEnd w:id="11"/>
    </w:p>
    <w:p w14:paraId="20A1DEB0" w14:textId="77777777" w:rsidR="002E4D50" w:rsidRDefault="002E4D50" w:rsidP="00681A16">
      <w:pPr>
        <w:widowControl w:val="0"/>
        <w:tabs>
          <w:tab w:val="left" w:pos="7088"/>
        </w:tabs>
        <w:spacing w:line="240" w:lineRule="auto"/>
        <w:ind w:hanging="425"/>
        <w:rPr>
          <w:b/>
          <w:szCs w:val="20"/>
        </w:rPr>
      </w:pPr>
    </w:p>
    <w:p w14:paraId="0A6DE308" w14:textId="77777777" w:rsidR="002E4D50" w:rsidRDefault="002E4D50" w:rsidP="00681A16">
      <w:pPr>
        <w:widowControl w:val="0"/>
        <w:tabs>
          <w:tab w:val="left" w:pos="7088"/>
        </w:tabs>
        <w:spacing w:line="240" w:lineRule="auto"/>
        <w:ind w:hanging="425"/>
        <w:rPr>
          <w:b/>
          <w:szCs w:val="20"/>
        </w:rPr>
      </w:pPr>
    </w:p>
    <w:p w14:paraId="2EE4F65C" w14:textId="77777777" w:rsidR="002E4D50" w:rsidRDefault="002E4D50" w:rsidP="00681A16">
      <w:pPr>
        <w:widowControl w:val="0"/>
        <w:tabs>
          <w:tab w:val="left" w:pos="7088"/>
        </w:tabs>
        <w:spacing w:line="240" w:lineRule="auto"/>
        <w:ind w:hanging="425"/>
        <w:rPr>
          <w:b/>
          <w:szCs w:val="20"/>
        </w:rPr>
      </w:pPr>
    </w:p>
    <w:p w14:paraId="2263E9A8" w14:textId="34AB68EC" w:rsidR="009C2EAC" w:rsidRPr="009C2EAC" w:rsidRDefault="009C2EAC" w:rsidP="00681A16">
      <w:pPr>
        <w:widowControl w:val="0"/>
        <w:tabs>
          <w:tab w:val="left" w:pos="7088"/>
        </w:tabs>
        <w:spacing w:line="240" w:lineRule="auto"/>
        <w:ind w:hanging="425"/>
        <w:rPr>
          <w:b/>
          <w:szCs w:val="20"/>
        </w:rPr>
      </w:pPr>
      <w:r w:rsidRPr="009C2EAC">
        <w:rPr>
          <w:b/>
          <w:szCs w:val="20"/>
        </w:rPr>
        <w:t xml:space="preserve">Zamawiający: </w:t>
      </w:r>
      <w:r w:rsidRPr="009C2EAC">
        <w:rPr>
          <w:b/>
          <w:szCs w:val="20"/>
        </w:rPr>
        <w:tab/>
      </w:r>
      <w:r w:rsidRPr="009C2EAC">
        <w:rPr>
          <w:b/>
          <w:szCs w:val="20"/>
        </w:rPr>
        <w:tab/>
        <w:t>Wykonawca :</w:t>
      </w:r>
    </w:p>
    <w:p w14:paraId="3E6E9258" w14:textId="5CFE658B" w:rsidR="00EB5721" w:rsidRPr="00CF3D37" w:rsidRDefault="009C2EAC" w:rsidP="00681A16">
      <w:pPr>
        <w:widowControl w:val="0"/>
        <w:tabs>
          <w:tab w:val="left" w:pos="4395"/>
        </w:tabs>
        <w:spacing w:line="240" w:lineRule="auto"/>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7DADDF21" w14:textId="77777777" w:rsidR="002E4D50" w:rsidRDefault="002E4D50" w:rsidP="00681A16">
      <w:pPr>
        <w:widowControl w:val="0"/>
        <w:spacing w:line="240" w:lineRule="auto"/>
        <w:ind w:left="0" w:firstLine="0"/>
        <w:rPr>
          <w:b/>
          <w:sz w:val="18"/>
          <w:szCs w:val="18"/>
        </w:rPr>
      </w:pPr>
    </w:p>
    <w:p w14:paraId="078F4069" w14:textId="77777777" w:rsidR="002E4D50" w:rsidRDefault="002E4D50" w:rsidP="00681A16">
      <w:pPr>
        <w:widowControl w:val="0"/>
        <w:spacing w:line="240" w:lineRule="auto"/>
        <w:ind w:left="0" w:firstLine="0"/>
        <w:rPr>
          <w:b/>
          <w:sz w:val="18"/>
          <w:szCs w:val="18"/>
        </w:rPr>
      </w:pPr>
    </w:p>
    <w:p w14:paraId="1DE5E15C" w14:textId="77777777" w:rsidR="002E4D50" w:rsidRDefault="002E4D50" w:rsidP="00681A16">
      <w:pPr>
        <w:widowControl w:val="0"/>
        <w:spacing w:line="240" w:lineRule="auto"/>
        <w:ind w:left="0" w:firstLine="0"/>
        <w:rPr>
          <w:b/>
          <w:sz w:val="18"/>
          <w:szCs w:val="18"/>
        </w:rPr>
      </w:pPr>
    </w:p>
    <w:p w14:paraId="741E43B6" w14:textId="77777777" w:rsidR="002E4D50" w:rsidRDefault="002E4D50" w:rsidP="00681A16">
      <w:pPr>
        <w:widowControl w:val="0"/>
        <w:spacing w:line="240" w:lineRule="auto"/>
        <w:ind w:left="0" w:firstLine="0"/>
        <w:rPr>
          <w:b/>
          <w:sz w:val="18"/>
          <w:szCs w:val="18"/>
        </w:rPr>
      </w:pPr>
    </w:p>
    <w:p w14:paraId="732746CE" w14:textId="77777777" w:rsidR="002E4D50" w:rsidRDefault="002E4D50" w:rsidP="00681A16">
      <w:pPr>
        <w:widowControl w:val="0"/>
        <w:spacing w:line="240" w:lineRule="auto"/>
        <w:ind w:left="0" w:firstLine="0"/>
        <w:rPr>
          <w:b/>
          <w:sz w:val="18"/>
          <w:szCs w:val="18"/>
        </w:rPr>
      </w:pPr>
    </w:p>
    <w:p w14:paraId="2334685F" w14:textId="48189C0C" w:rsidR="009C2EAC" w:rsidRPr="009C2EAC" w:rsidRDefault="00F82895" w:rsidP="00681A16">
      <w:pPr>
        <w:widowControl w:val="0"/>
        <w:spacing w:line="240" w:lineRule="auto"/>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681A16">
      <w:pPr>
        <w:widowControl w:val="0"/>
        <w:spacing w:line="240" w:lineRule="auto"/>
        <w:ind w:left="567"/>
        <w:rPr>
          <w:sz w:val="18"/>
          <w:szCs w:val="18"/>
        </w:rPr>
      </w:pPr>
      <w:r w:rsidRPr="009C2EAC">
        <w:rPr>
          <w:sz w:val="18"/>
          <w:szCs w:val="18"/>
        </w:rPr>
        <w:t>Załącznik nr 1 – Wzór protokołu odbioru.</w:t>
      </w:r>
    </w:p>
    <w:p w14:paraId="63431579" w14:textId="3F63E14D" w:rsidR="009C2EAC" w:rsidRPr="00DF51BB" w:rsidRDefault="009C2EAC" w:rsidP="009E2121">
      <w:pPr>
        <w:ind w:left="567"/>
        <w:rPr>
          <w:szCs w:val="20"/>
        </w:rPr>
      </w:pPr>
      <w:r w:rsidRPr="009C2EAC">
        <w:rPr>
          <w:i/>
          <w:szCs w:val="20"/>
        </w:rPr>
        <w:br w:type="page"/>
      </w:r>
      <w:r w:rsidR="00DF51BB">
        <w:rPr>
          <w:szCs w:val="20"/>
        </w:rPr>
        <w:lastRenderedPageBreak/>
        <w:t>Załącznik nr 1 do Umowy</w:t>
      </w: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2C9E976"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01EC54F8" w14:textId="289A33D5" w:rsidR="009C2EAC" w:rsidRPr="009C2EAC" w:rsidRDefault="009C2EAC" w:rsidP="00CF3D37">
      <w:pPr>
        <w:ind w:left="567"/>
        <w:rPr>
          <w:szCs w:val="20"/>
        </w:rPr>
      </w:pPr>
      <w:r w:rsidRPr="009C2EAC">
        <w:rPr>
          <w:szCs w:val="20"/>
        </w:rPr>
        <w:t>Firma: ………………………………..</w:t>
      </w:r>
      <w:r w:rsidR="00CF3D37">
        <w:rPr>
          <w:szCs w:val="20"/>
        </w:rPr>
        <w:t xml:space="preserve"> </w:t>
      </w: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5CC1D85C" w:rsidR="009C2EAC" w:rsidRPr="009C2EAC" w:rsidRDefault="009C2EAC" w:rsidP="00CC51E5">
      <w:pPr>
        <w:ind w:left="0" w:firstLine="0"/>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28EB6B72" w:rsidR="009C2EAC" w:rsidRPr="009C2EAC" w:rsidRDefault="009C2EAC" w:rsidP="00F83276">
      <w:pPr>
        <w:numPr>
          <w:ilvl w:val="3"/>
          <w:numId w:val="10"/>
        </w:numPr>
        <w:ind w:left="993"/>
        <w:rPr>
          <w:szCs w:val="20"/>
        </w:rPr>
      </w:pPr>
      <w:r w:rsidRPr="009C2EAC">
        <w:rPr>
          <w:szCs w:val="20"/>
        </w:rPr>
        <w:lastRenderedPageBreak/>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4C3BB1">
        <w:rPr>
          <w:bCs/>
          <w:iCs/>
          <w:szCs w:val="20"/>
        </w:rPr>
        <w:t>urządzenia</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2510ED">
      <w:footerReference w:type="default" r:id="rId8"/>
      <w:headerReference w:type="first" r:id="rId9"/>
      <w:footerReference w:type="first" r:id="rId10"/>
      <w:pgSz w:w="11906" w:h="16838" w:code="9"/>
      <w:pgMar w:top="709" w:right="1134" w:bottom="1418" w:left="1134" w:header="99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00000001"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63E454B0" w:rsidR="002146FA" w:rsidRPr="00BB360B" w:rsidRDefault="002146FA" w:rsidP="00097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w:t>
        </w:r>
        <w:r w:rsidR="0029508A">
          <w:rPr>
            <w:rFonts w:eastAsiaTheme="majorEastAsia" w:cstheme="majorBidi"/>
            <w:sz w:val="18"/>
            <w:szCs w:val="18"/>
          </w:rPr>
          <w:t>1</w:t>
        </w:r>
        <w:r w:rsidR="002E4D50">
          <w:rPr>
            <w:rFonts w:eastAsiaTheme="majorEastAsia" w:cstheme="majorBidi"/>
            <w:sz w:val="18"/>
            <w:szCs w:val="18"/>
          </w:rPr>
          <w:t>7</w:t>
        </w:r>
      </w:p>
    </w:sdtContent>
  </w:sdt>
  <w:p w14:paraId="7FAA983B" w14:textId="77777777" w:rsidR="00EE6CF4" w:rsidRPr="00380AD4" w:rsidRDefault="00EE6CF4" w:rsidP="00EE6CF4">
    <w:pPr>
      <w:tabs>
        <w:tab w:val="left" w:pos="3630"/>
      </w:tabs>
      <w:spacing w:line="200" w:lineRule="exact"/>
      <w:ind w:left="-142"/>
      <w:jc w:val="right"/>
      <w:rPr>
        <w:color w:val="002D59"/>
        <w:sz w:val="16"/>
        <w:szCs w:val="16"/>
      </w:rPr>
    </w:pPr>
  </w:p>
  <w:p w14:paraId="3E45AD5C" w14:textId="22193BC1" w:rsidR="00EE6CF4" w:rsidRPr="00860999" w:rsidRDefault="00EE6CF4" w:rsidP="009E2121">
    <w:pPr>
      <w:pStyle w:val="Stopka"/>
      <w:tabs>
        <w:tab w:val="clear" w:pos="4536"/>
        <w:tab w:val="clear" w:pos="9072"/>
        <w:tab w:val="left" w:pos="3630"/>
      </w:tabs>
      <w:spacing w:after="240"/>
      <w:ind w:left="0" w:firstLine="0"/>
      <w:jc w:val="left"/>
      <w:rPr>
        <w:rStyle w:val="Hipercze"/>
        <w:color w:val="002D59"/>
        <w:sz w:val="16"/>
        <w:szCs w:val="16"/>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29294895"/>
      <w:docPartObj>
        <w:docPartGallery w:val="Page Numbers (Bottom of Page)"/>
        <w:docPartUnique/>
      </w:docPartObj>
    </w:sdtPr>
    <w:sdtEndPr/>
    <w:sdtContent>
      <w:p w14:paraId="18425EF8" w14:textId="77777777" w:rsidR="00CC60F0" w:rsidRPr="00D9188B" w:rsidRDefault="00CC60F0" w:rsidP="00CC60F0">
        <w:pPr>
          <w:pStyle w:val="Stopka"/>
          <w:spacing w:before="120"/>
          <w:jc w:val="right"/>
          <w:rPr>
            <w:rFonts w:eastAsiaTheme="majorEastAsia" w:cstheme="majorBidi"/>
            <w:sz w:val="16"/>
            <w:szCs w:val="16"/>
          </w:rPr>
        </w:pPr>
        <w:r w:rsidRPr="007069E8">
          <w:rPr>
            <w:rFonts w:eastAsiaTheme="majorEastAsia" w:cstheme="majorBidi"/>
            <w:sz w:val="16"/>
            <w:szCs w:val="16"/>
          </w:rPr>
          <w:t xml:space="preserve">str. </w:t>
        </w:r>
        <w:r w:rsidRPr="007069E8">
          <w:rPr>
            <w:rFonts w:eastAsiaTheme="minorEastAsia" w:cs="Times New Roman"/>
            <w:sz w:val="16"/>
            <w:szCs w:val="16"/>
          </w:rPr>
          <w:fldChar w:fldCharType="begin"/>
        </w:r>
        <w:r w:rsidRPr="007069E8">
          <w:rPr>
            <w:sz w:val="16"/>
            <w:szCs w:val="16"/>
          </w:rPr>
          <w:instrText>PAGE    \* MERGEFORMAT</w:instrText>
        </w:r>
        <w:r w:rsidRPr="007069E8">
          <w:rPr>
            <w:rFonts w:eastAsiaTheme="minorEastAsia" w:cs="Times New Roman"/>
            <w:sz w:val="16"/>
            <w:szCs w:val="16"/>
          </w:rPr>
          <w:fldChar w:fldCharType="separate"/>
        </w:r>
        <w:r>
          <w:rPr>
            <w:rFonts w:eastAsiaTheme="minorEastAsia" w:cs="Times New Roman"/>
            <w:sz w:val="16"/>
            <w:szCs w:val="16"/>
          </w:rPr>
          <w:t>1</w:t>
        </w:r>
        <w:r w:rsidRPr="007069E8">
          <w:rPr>
            <w:rFonts w:eastAsiaTheme="majorEastAsia" w:cstheme="majorBidi"/>
            <w:sz w:val="16"/>
            <w:szCs w:val="16"/>
          </w:rPr>
          <w:fldChar w:fldCharType="end"/>
        </w:r>
        <w:r w:rsidRPr="007069E8">
          <w:rPr>
            <w:rFonts w:eastAsiaTheme="majorEastAsia" w:cstheme="majorBidi"/>
            <w:sz w:val="16"/>
            <w:szCs w:val="16"/>
          </w:rPr>
          <w:t xml:space="preserve"> z 6</w:t>
        </w:r>
      </w:p>
      <w:sdt>
        <w:sdtPr>
          <w:rPr>
            <w:rFonts w:asciiTheme="majorHAnsi" w:eastAsiaTheme="majorEastAsia" w:hAnsiTheme="majorHAnsi" w:cstheme="majorBidi"/>
            <w:sz w:val="28"/>
            <w:szCs w:val="28"/>
          </w:rPr>
          <w:id w:val="1055042522"/>
          <w:docPartObj>
            <w:docPartGallery w:val="Page Numbers (Bottom of Page)"/>
            <w:docPartUnique/>
          </w:docPartObj>
        </w:sdtPr>
        <w:sdtEndPr>
          <w:rPr>
            <w:rFonts w:ascii="Bahnschrift" w:hAnsi="Bahnschrift"/>
            <w:sz w:val="16"/>
            <w:szCs w:val="16"/>
          </w:rPr>
        </w:sdtEndPr>
        <w:sdtContent>
          <w:p w14:paraId="45421CD2" w14:textId="77777777" w:rsidR="00CC60F0" w:rsidRPr="008C4FB6" w:rsidRDefault="00CC60F0" w:rsidP="00CC60F0">
            <w:pPr>
              <w:pStyle w:val="Stopka"/>
              <w:ind w:left="0" w:firstLine="0"/>
              <w:rPr>
                <w:rFonts w:eastAsiaTheme="majorEastAsia" w:cstheme="majorBidi"/>
                <w:sz w:val="16"/>
                <w:szCs w:val="16"/>
              </w:rPr>
            </w:pPr>
            <w:r w:rsidRPr="008C4FB6">
              <w:rPr>
                <w:noProof/>
                <w:color w:val="002D59"/>
                <w:sz w:val="16"/>
                <w:szCs w:val="16"/>
                <w:lang w:eastAsia="pl-PL"/>
              </w:rPr>
              <w:drawing>
                <wp:anchor distT="0" distB="0" distL="114300" distR="114300" simplePos="0" relativeHeight="251658752" behindDoc="1" locked="0" layoutInCell="1" allowOverlap="1" wp14:anchorId="2D9EB51D" wp14:editId="7AD8ADD5">
                  <wp:simplePos x="0" y="0"/>
                  <wp:positionH relativeFrom="page">
                    <wp:posOffset>310515</wp:posOffset>
                  </wp:positionH>
                  <wp:positionV relativeFrom="page">
                    <wp:posOffset>9506585</wp:posOffset>
                  </wp:positionV>
                  <wp:extent cx="3259455" cy="106680"/>
                  <wp:effectExtent l="0" t="0" r="0" b="762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C4FB6">
              <w:rPr>
                <w:noProof/>
                <w:sz w:val="16"/>
                <w:szCs w:val="16"/>
              </w:rPr>
              <w:drawing>
                <wp:anchor distT="0" distB="0" distL="114300" distR="114300" simplePos="0" relativeHeight="251659776" behindDoc="1" locked="0" layoutInCell="1" allowOverlap="1" wp14:anchorId="056282CB" wp14:editId="2F40595F">
                  <wp:simplePos x="0" y="0"/>
                  <wp:positionH relativeFrom="page">
                    <wp:posOffset>5262880</wp:posOffset>
                  </wp:positionH>
                  <wp:positionV relativeFrom="page">
                    <wp:posOffset>9120505</wp:posOffset>
                  </wp:positionV>
                  <wp:extent cx="2292985" cy="1490345"/>
                  <wp:effectExtent l="0" t="0" r="0" b="0"/>
                  <wp:wrapNone/>
                  <wp:docPr id="2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sdtContent>
      </w:sdt>
      <w:p w14:paraId="14587E22" w14:textId="77777777" w:rsidR="00CC60F0" w:rsidRPr="008C4FB6" w:rsidRDefault="00CC60F0" w:rsidP="00CC60F0">
        <w:pPr>
          <w:tabs>
            <w:tab w:val="center" w:pos="4536"/>
            <w:tab w:val="right" w:pos="9072"/>
          </w:tabs>
          <w:spacing w:line="200" w:lineRule="exact"/>
          <w:rPr>
            <w:rFonts w:ascii="PT Sans" w:hAnsi="PT Sans"/>
            <w:color w:val="002D59"/>
            <w:sz w:val="16"/>
            <w:szCs w:val="16"/>
            <w:vertAlign w:val="subscript"/>
          </w:rPr>
        </w:pPr>
      </w:p>
      <w:p w14:paraId="21EB89AA" w14:textId="77777777" w:rsidR="00CC60F0" w:rsidRPr="008C4FB6" w:rsidRDefault="00CC60F0" w:rsidP="00CC60F0">
        <w:pPr>
          <w:tabs>
            <w:tab w:val="center" w:pos="4536"/>
            <w:tab w:val="right" w:pos="9072"/>
          </w:tabs>
          <w:spacing w:line="276" w:lineRule="auto"/>
          <w:rPr>
            <w:color w:val="002D59"/>
            <w:sz w:val="16"/>
            <w:szCs w:val="16"/>
          </w:rPr>
        </w:pPr>
        <w:r w:rsidRPr="008C4FB6">
          <w:rPr>
            <w:color w:val="002D59"/>
            <w:sz w:val="16"/>
            <w:szCs w:val="16"/>
          </w:rPr>
          <w:t>Uniwersytet Śląski w Katowicach</w:t>
        </w:r>
      </w:p>
      <w:p w14:paraId="640CF1C8" w14:textId="77777777" w:rsidR="00CC60F0" w:rsidRPr="008C4FB6" w:rsidRDefault="00CC60F0" w:rsidP="00CC60F0">
        <w:pPr>
          <w:tabs>
            <w:tab w:val="center" w:pos="4536"/>
            <w:tab w:val="right" w:pos="9072"/>
          </w:tabs>
          <w:spacing w:line="276" w:lineRule="auto"/>
          <w:rPr>
            <w:color w:val="002D59"/>
            <w:sz w:val="16"/>
            <w:szCs w:val="16"/>
          </w:rPr>
        </w:pPr>
        <w:r w:rsidRPr="008C4FB6">
          <w:rPr>
            <w:color w:val="002D59"/>
            <w:sz w:val="16"/>
            <w:szCs w:val="16"/>
          </w:rPr>
          <w:t>Dział Zamówień Publicznych</w:t>
        </w:r>
      </w:p>
      <w:p w14:paraId="5FA47A3E" w14:textId="77777777" w:rsidR="00CC60F0" w:rsidRPr="008C4FB6" w:rsidRDefault="00CC60F0" w:rsidP="00CC60F0">
        <w:pPr>
          <w:tabs>
            <w:tab w:val="center" w:pos="4536"/>
            <w:tab w:val="right" w:pos="9072"/>
          </w:tabs>
          <w:spacing w:line="276" w:lineRule="auto"/>
          <w:rPr>
            <w:color w:val="002D59"/>
            <w:sz w:val="16"/>
            <w:szCs w:val="16"/>
          </w:rPr>
        </w:pPr>
        <w:r w:rsidRPr="008C4FB6">
          <w:rPr>
            <w:color w:val="002D59"/>
            <w:sz w:val="16"/>
            <w:szCs w:val="16"/>
          </w:rPr>
          <w:t>ul. Bankowa 12, 40-007 Katowice</w:t>
        </w:r>
      </w:p>
      <w:p w14:paraId="43F28EA4" w14:textId="77777777" w:rsidR="00CC60F0" w:rsidRPr="008C4FB6" w:rsidRDefault="00CC60F0" w:rsidP="00CC60F0">
        <w:pPr>
          <w:tabs>
            <w:tab w:val="left" w:pos="3630"/>
            <w:tab w:val="left" w:pos="9072"/>
          </w:tabs>
          <w:spacing w:line="276" w:lineRule="auto"/>
          <w:rPr>
            <w:color w:val="002D59"/>
            <w:sz w:val="16"/>
            <w:szCs w:val="16"/>
            <w:u w:val="single"/>
            <w:lang w:val="de-DE"/>
          </w:rPr>
        </w:pPr>
        <w:r w:rsidRPr="008C4FB6">
          <w:rPr>
            <w:color w:val="002D59"/>
            <w:sz w:val="16"/>
            <w:szCs w:val="16"/>
            <w:lang w:val="de-DE"/>
          </w:rPr>
          <w:t>tel.: 32 359 13 34, e-mail: dzp@us.edu.pl</w:t>
        </w:r>
        <w:r w:rsidRPr="008C4FB6">
          <w:rPr>
            <w:color w:val="002D59"/>
            <w:sz w:val="16"/>
            <w:szCs w:val="16"/>
            <w:lang w:val="de-DE"/>
          </w:rPr>
          <w:tab/>
        </w:r>
        <w:r w:rsidRPr="008C4FB6">
          <w:rPr>
            <w:color w:val="002D59"/>
            <w:sz w:val="16"/>
            <w:szCs w:val="16"/>
            <w:lang w:val="de-DE"/>
          </w:rPr>
          <w:tab/>
        </w:r>
      </w:p>
      <w:p w14:paraId="4B56F58E" w14:textId="77777777" w:rsidR="00CC60F0" w:rsidRPr="008C4FB6" w:rsidRDefault="007D2F97" w:rsidP="00CC60F0">
        <w:pPr>
          <w:tabs>
            <w:tab w:val="center" w:pos="4536"/>
            <w:tab w:val="right" w:pos="9072"/>
          </w:tabs>
          <w:spacing w:line="240" w:lineRule="auto"/>
          <w:rPr>
            <w:color w:val="002D59"/>
            <w:sz w:val="16"/>
            <w:szCs w:val="16"/>
          </w:rPr>
        </w:pPr>
        <w:hyperlink r:id="rId2" w:history="1">
          <w:r w:rsidR="00CC60F0" w:rsidRPr="008C4FB6">
            <w:rPr>
              <w:color w:val="0563C1"/>
              <w:sz w:val="16"/>
              <w:szCs w:val="16"/>
              <w:u w:val="single"/>
            </w:rPr>
            <w:t>www.</w:t>
          </w:r>
          <w:r w:rsidR="00CC60F0" w:rsidRPr="008C4FB6">
            <w:rPr>
              <w:b/>
              <w:bCs/>
              <w:color w:val="0563C1"/>
              <w:sz w:val="16"/>
              <w:szCs w:val="16"/>
              <w:u w:val="single"/>
            </w:rPr>
            <w:t>us.</w:t>
          </w:r>
          <w:r w:rsidR="00CC60F0" w:rsidRPr="008C4FB6">
            <w:rPr>
              <w:color w:val="0563C1"/>
              <w:sz w:val="16"/>
              <w:szCs w:val="16"/>
              <w:u w:val="single"/>
            </w:rPr>
            <w:t>edu.pl</w:t>
          </w:r>
        </w:hyperlink>
      </w:p>
      <w:p w14:paraId="62172977" w14:textId="77777777" w:rsidR="00CC60F0" w:rsidRDefault="007D2F97" w:rsidP="00CC60F0">
        <w:pPr>
          <w:pStyle w:val="Stopka"/>
          <w:tabs>
            <w:tab w:val="left" w:pos="6330"/>
          </w:tabs>
          <w:spacing w:line="276" w:lineRule="auto"/>
          <w:ind w:left="0" w:firstLine="0"/>
          <w:jc w:val="left"/>
          <w:rPr>
            <w:rFonts w:asciiTheme="majorHAnsi" w:eastAsiaTheme="majorEastAsia" w:hAnsiTheme="majorHAnsi" w:cstheme="majorBidi"/>
            <w:sz w:val="28"/>
            <w:szCs w:val="28"/>
          </w:rPr>
        </w:pPr>
      </w:p>
    </w:sdtContent>
  </w:sdt>
  <w:p w14:paraId="3D8CC953" w14:textId="77777777" w:rsidR="00860999" w:rsidRDefault="00860999" w:rsidP="00860999">
    <w:pPr>
      <w:pStyle w:val="Stopka"/>
      <w:tabs>
        <w:tab w:val="clear" w:pos="4536"/>
        <w:tab w:val="clear" w:pos="9072"/>
        <w:tab w:val="left" w:pos="174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bookmarkStart w:id="0" w:name="_Hlk178249556"/>
      <w:bookmarkEnd w:id="0"/>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70902DF8" w:rsidR="00974E18" w:rsidRPr="0042085F" w:rsidRDefault="00974E18" w:rsidP="007B74C5">
      <w:pPr>
        <w:pStyle w:val="Tekstprzypisudolnego"/>
        <w:widowControl w:val="0"/>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FFBCB" w14:textId="180E5A81" w:rsidR="00380AD4" w:rsidRDefault="00CC60F0" w:rsidP="00380AD4">
    <w:pPr>
      <w:tabs>
        <w:tab w:val="center" w:pos="4536"/>
        <w:tab w:val="right" w:pos="9072"/>
      </w:tabs>
      <w:spacing w:line="240" w:lineRule="auto"/>
      <w:ind w:left="0" w:firstLine="0"/>
      <w:jc w:val="center"/>
    </w:pPr>
    <w:bookmarkStart w:id="12" w:name="_Hlk178249156"/>
    <w:bookmarkStart w:id="13" w:name="_Hlk138251184"/>
    <w:bookmarkStart w:id="14" w:name="_Hlk138251185"/>
    <w:r>
      <w:rPr>
        <w:noProof/>
        <w:lang w:eastAsia="pl-PL"/>
      </w:rPr>
      <w:drawing>
        <wp:anchor distT="0" distB="0" distL="114300" distR="114300" simplePos="0" relativeHeight="251657728" behindDoc="1" locked="1" layoutInCell="1" allowOverlap="1" wp14:anchorId="79B2C3C7" wp14:editId="5C0E1809">
          <wp:simplePos x="0" y="0"/>
          <wp:positionH relativeFrom="page">
            <wp:posOffset>43815</wp:posOffset>
          </wp:positionH>
          <wp:positionV relativeFrom="page">
            <wp:posOffset>-217805</wp:posOffset>
          </wp:positionV>
          <wp:extent cx="7559675" cy="1181100"/>
          <wp:effectExtent l="0" t="0" r="3175" b="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0A5D1E8" w14:textId="2A990856" w:rsidR="00380AD4" w:rsidRDefault="00380AD4" w:rsidP="00380AD4">
    <w:pPr>
      <w:tabs>
        <w:tab w:val="center" w:pos="4536"/>
        <w:tab w:val="right" w:pos="9072"/>
      </w:tabs>
      <w:spacing w:line="240" w:lineRule="auto"/>
      <w:ind w:left="0" w:firstLine="0"/>
      <w:jc w:val="center"/>
    </w:pPr>
  </w:p>
  <w:bookmarkEnd w:id="12"/>
  <w:bookmarkEnd w:id="13"/>
  <w:bookmarkEnd w:id="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0569"/>
    <w:multiLevelType w:val="hybridMultilevel"/>
    <w:tmpl w:val="D11E2998"/>
    <w:lvl w:ilvl="0" w:tplc="11DC7B24">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7DE76EE"/>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8A0E65"/>
    <w:multiLevelType w:val="hybridMultilevel"/>
    <w:tmpl w:val="B8703936"/>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198744D"/>
    <w:multiLevelType w:val="hybridMultilevel"/>
    <w:tmpl w:val="D11E2998"/>
    <w:lvl w:ilvl="0" w:tplc="11DC7B24">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243114FE"/>
    <w:multiLevelType w:val="hybridMultilevel"/>
    <w:tmpl w:val="265032DA"/>
    <w:lvl w:ilvl="0" w:tplc="377A9E0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866F28"/>
    <w:multiLevelType w:val="hybridMultilevel"/>
    <w:tmpl w:val="1CECEE8E"/>
    <w:lvl w:ilvl="0" w:tplc="377A9E0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2" w15:restartNumberingAfterBreak="0">
    <w:nsid w:val="42A27FD4"/>
    <w:multiLevelType w:val="hybridMultilevel"/>
    <w:tmpl w:val="034E007E"/>
    <w:lvl w:ilvl="0" w:tplc="E54A0562">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612780"/>
    <w:multiLevelType w:val="hybridMultilevel"/>
    <w:tmpl w:val="26ACFD6C"/>
    <w:lvl w:ilvl="0" w:tplc="377A9E0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C16006"/>
    <w:multiLevelType w:val="hybridMultilevel"/>
    <w:tmpl w:val="A3EC0880"/>
    <w:lvl w:ilvl="0" w:tplc="815ABE98">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C1F07B2"/>
    <w:multiLevelType w:val="hybridMultilevel"/>
    <w:tmpl w:val="395CE536"/>
    <w:lvl w:ilvl="0" w:tplc="CB6EC62A">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F7631D1"/>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532D3D18"/>
    <w:multiLevelType w:val="hybridMultilevel"/>
    <w:tmpl w:val="13E469B0"/>
    <w:lvl w:ilvl="0" w:tplc="377A9E0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D070631"/>
    <w:multiLevelType w:val="hybridMultilevel"/>
    <w:tmpl w:val="8ED85F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70A36D71"/>
    <w:multiLevelType w:val="hybridMultilevel"/>
    <w:tmpl w:val="2D2AE9CC"/>
    <w:lvl w:ilvl="0" w:tplc="B71E7D5E">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0ED1642"/>
    <w:multiLevelType w:val="hybridMultilevel"/>
    <w:tmpl w:val="499899BA"/>
    <w:lvl w:ilvl="0" w:tplc="B18E097A">
      <w:start w:val="3"/>
      <w:numFmt w:val="lowerLetter"/>
      <w:lvlText w:val="%1)"/>
      <w:lvlJc w:val="left"/>
      <w:pPr>
        <w:ind w:left="27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23"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11"/>
  </w:num>
  <w:num w:numId="2">
    <w:abstractNumId w:val="10"/>
  </w:num>
  <w:num w:numId="3">
    <w:abstractNumId w:val="4"/>
  </w:num>
  <w:num w:numId="4">
    <w:abstractNumId w:val="18"/>
  </w:num>
  <w:num w:numId="5">
    <w:abstractNumId w:val="4"/>
    <w:lvlOverride w:ilvl="0">
      <w:startOverride w:val="1"/>
    </w:lvlOverride>
  </w:num>
  <w:num w:numId="6">
    <w:abstractNumId w:val="10"/>
    <w:lvlOverride w:ilvl="0">
      <w:startOverride w:val="1"/>
    </w:lvlOverride>
  </w:num>
  <w:num w:numId="7">
    <w:abstractNumId w:val="7"/>
  </w:num>
  <w:num w:numId="8">
    <w:abstractNumId w:val="8"/>
  </w:num>
  <w:num w:numId="9">
    <w:abstractNumId w:val="10"/>
    <w:lvlOverride w:ilvl="0">
      <w:startOverride w:val="3"/>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4"/>
    <w:lvlOverride w:ilvl="0">
      <w:startOverride w:val="1"/>
    </w:lvlOverride>
  </w:num>
  <w:num w:numId="18">
    <w:abstractNumId w:val="10"/>
    <w:lvlOverride w:ilvl="0">
      <w:startOverride w:val="1"/>
    </w:lvlOverride>
  </w:num>
  <w:num w:numId="19">
    <w:abstractNumId w:val="4"/>
    <w:lvlOverride w:ilvl="0">
      <w:startOverride w:val="1"/>
    </w:lvlOverride>
  </w:num>
  <w:num w:numId="20">
    <w:abstractNumId w:val="10"/>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10"/>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10"/>
    <w:lvlOverride w:ilvl="0">
      <w:startOverride w:val="1"/>
    </w:lvlOverride>
  </w:num>
  <w:num w:numId="27">
    <w:abstractNumId w:val="4"/>
  </w:num>
  <w:num w:numId="28">
    <w:abstractNumId w:val="22"/>
  </w:num>
  <w:num w:numId="29">
    <w:abstractNumId w:val="10"/>
    <w:lvlOverride w:ilvl="0">
      <w:startOverride w:val="1"/>
    </w:lvlOverride>
  </w:num>
  <w:num w:numId="30">
    <w:abstractNumId w:val="4"/>
    <w:lvlOverride w:ilvl="0">
      <w:startOverride w:val="1"/>
    </w:lvlOverride>
  </w:num>
  <w:num w:numId="31">
    <w:abstractNumId w:val="16"/>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3"/>
  </w:num>
  <w:num w:numId="38">
    <w:abstractNumId w:val="21"/>
  </w:num>
  <w:num w:numId="39">
    <w:abstractNumId w:val="19"/>
  </w:num>
  <w:num w:numId="40">
    <w:abstractNumId w:val="5"/>
  </w:num>
  <w:num w:numId="41">
    <w:abstractNumId w:val="3"/>
  </w:num>
  <w:num w:numId="42">
    <w:abstractNumId w:val="2"/>
  </w:num>
  <w:num w:numId="43">
    <w:abstractNumId w:val="9"/>
  </w:num>
  <w:num w:numId="44">
    <w:abstractNumId w:val="17"/>
  </w:num>
  <w:num w:numId="45">
    <w:abstractNumId w:val="6"/>
  </w:num>
  <w:num w:numId="46">
    <w:abstractNumId w:val="0"/>
  </w:num>
  <w:num w:numId="47">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3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26C1"/>
    <w:rsid w:val="00045BBB"/>
    <w:rsid w:val="000479C6"/>
    <w:rsid w:val="000508CF"/>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95084"/>
    <w:rsid w:val="0009760B"/>
    <w:rsid w:val="000A0A8A"/>
    <w:rsid w:val="000A2883"/>
    <w:rsid w:val="000A37EA"/>
    <w:rsid w:val="000A3D64"/>
    <w:rsid w:val="000A4361"/>
    <w:rsid w:val="000A4A6D"/>
    <w:rsid w:val="000A5BCB"/>
    <w:rsid w:val="000B0AAE"/>
    <w:rsid w:val="000C120F"/>
    <w:rsid w:val="000C1B8B"/>
    <w:rsid w:val="000C35A2"/>
    <w:rsid w:val="000C3B6A"/>
    <w:rsid w:val="000C43FC"/>
    <w:rsid w:val="000C5ABC"/>
    <w:rsid w:val="000C6E83"/>
    <w:rsid w:val="000D1F37"/>
    <w:rsid w:val="000E1DDC"/>
    <w:rsid w:val="000E54F2"/>
    <w:rsid w:val="000E55CD"/>
    <w:rsid w:val="000E587B"/>
    <w:rsid w:val="000E600D"/>
    <w:rsid w:val="000F0075"/>
    <w:rsid w:val="00103256"/>
    <w:rsid w:val="00110217"/>
    <w:rsid w:val="00111FD4"/>
    <w:rsid w:val="001123F3"/>
    <w:rsid w:val="00113823"/>
    <w:rsid w:val="00120996"/>
    <w:rsid w:val="00123108"/>
    <w:rsid w:val="001258DF"/>
    <w:rsid w:val="0013516F"/>
    <w:rsid w:val="00136A33"/>
    <w:rsid w:val="00140517"/>
    <w:rsid w:val="00142D7F"/>
    <w:rsid w:val="00145DA4"/>
    <w:rsid w:val="001463E7"/>
    <w:rsid w:val="00147280"/>
    <w:rsid w:val="001509D7"/>
    <w:rsid w:val="00155256"/>
    <w:rsid w:val="0015756C"/>
    <w:rsid w:val="00157924"/>
    <w:rsid w:val="00165985"/>
    <w:rsid w:val="00170642"/>
    <w:rsid w:val="001814C5"/>
    <w:rsid w:val="00183235"/>
    <w:rsid w:val="001863EA"/>
    <w:rsid w:val="001902EC"/>
    <w:rsid w:val="00190BC1"/>
    <w:rsid w:val="00191FC0"/>
    <w:rsid w:val="00194016"/>
    <w:rsid w:val="00195976"/>
    <w:rsid w:val="00197885"/>
    <w:rsid w:val="00197CBB"/>
    <w:rsid w:val="001A0C84"/>
    <w:rsid w:val="001A1F4A"/>
    <w:rsid w:val="001A2F09"/>
    <w:rsid w:val="001A36F4"/>
    <w:rsid w:val="001B1AC0"/>
    <w:rsid w:val="001B500B"/>
    <w:rsid w:val="001C20E0"/>
    <w:rsid w:val="001C43D0"/>
    <w:rsid w:val="001C746C"/>
    <w:rsid w:val="001D0085"/>
    <w:rsid w:val="001D05CD"/>
    <w:rsid w:val="001D46BB"/>
    <w:rsid w:val="001E0C9A"/>
    <w:rsid w:val="001E3AE7"/>
    <w:rsid w:val="001E4BD9"/>
    <w:rsid w:val="001E4E88"/>
    <w:rsid w:val="001F5B71"/>
    <w:rsid w:val="001F7B7A"/>
    <w:rsid w:val="00200143"/>
    <w:rsid w:val="00200A27"/>
    <w:rsid w:val="00203917"/>
    <w:rsid w:val="00206E06"/>
    <w:rsid w:val="00207630"/>
    <w:rsid w:val="002146FA"/>
    <w:rsid w:val="002160B1"/>
    <w:rsid w:val="002165FC"/>
    <w:rsid w:val="0021779A"/>
    <w:rsid w:val="00217A3D"/>
    <w:rsid w:val="00221638"/>
    <w:rsid w:val="00226310"/>
    <w:rsid w:val="002273E3"/>
    <w:rsid w:val="0023140F"/>
    <w:rsid w:val="002318AB"/>
    <w:rsid w:val="00241D9C"/>
    <w:rsid w:val="002510ED"/>
    <w:rsid w:val="00253EA9"/>
    <w:rsid w:val="00261C52"/>
    <w:rsid w:val="00272E3F"/>
    <w:rsid w:val="002767DF"/>
    <w:rsid w:val="00282AFD"/>
    <w:rsid w:val="00290D14"/>
    <w:rsid w:val="0029273B"/>
    <w:rsid w:val="00294AE6"/>
    <w:rsid w:val="0029508A"/>
    <w:rsid w:val="00297E16"/>
    <w:rsid w:val="00297EB3"/>
    <w:rsid w:val="002A3574"/>
    <w:rsid w:val="002A3B02"/>
    <w:rsid w:val="002A3CD7"/>
    <w:rsid w:val="002A46AC"/>
    <w:rsid w:val="002A50F6"/>
    <w:rsid w:val="002A56AC"/>
    <w:rsid w:val="002A747E"/>
    <w:rsid w:val="002B0AD5"/>
    <w:rsid w:val="002B20B0"/>
    <w:rsid w:val="002B3B39"/>
    <w:rsid w:val="002B5872"/>
    <w:rsid w:val="002B6782"/>
    <w:rsid w:val="002C0BFF"/>
    <w:rsid w:val="002C182B"/>
    <w:rsid w:val="002C35BC"/>
    <w:rsid w:val="002C58C5"/>
    <w:rsid w:val="002D273D"/>
    <w:rsid w:val="002D2B66"/>
    <w:rsid w:val="002D2F12"/>
    <w:rsid w:val="002D64F0"/>
    <w:rsid w:val="002D72F6"/>
    <w:rsid w:val="002E4CF0"/>
    <w:rsid w:val="002E4D50"/>
    <w:rsid w:val="002E5011"/>
    <w:rsid w:val="002E5E4E"/>
    <w:rsid w:val="002F44FC"/>
    <w:rsid w:val="002F53F1"/>
    <w:rsid w:val="002F5524"/>
    <w:rsid w:val="002F56CF"/>
    <w:rsid w:val="00305D5C"/>
    <w:rsid w:val="003074A3"/>
    <w:rsid w:val="0031115A"/>
    <w:rsid w:val="003144B0"/>
    <w:rsid w:val="00317F1D"/>
    <w:rsid w:val="00321B53"/>
    <w:rsid w:val="00324CDF"/>
    <w:rsid w:val="00326210"/>
    <w:rsid w:val="003322E2"/>
    <w:rsid w:val="003327C2"/>
    <w:rsid w:val="00334831"/>
    <w:rsid w:val="003439DD"/>
    <w:rsid w:val="00345671"/>
    <w:rsid w:val="0035058A"/>
    <w:rsid w:val="00353CED"/>
    <w:rsid w:val="00354EEE"/>
    <w:rsid w:val="00355CBE"/>
    <w:rsid w:val="00357D01"/>
    <w:rsid w:val="00361BAB"/>
    <w:rsid w:val="003636A2"/>
    <w:rsid w:val="00363C3E"/>
    <w:rsid w:val="00370276"/>
    <w:rsid w:val="003728E9"/>
    <w:rsid w:val="00380AD4"/>
    <w:rsid w:val="00382315"/>
    <w:rsid w:val="00384DA3"/>
    <w:rsid w:val="003925AC"/>
    <w:rsid w:val="00392FAB"/>
    <w:rsid w:val="00394415"/>
    <w:rsid w:val="003951F8"/>
    <w:rsid w:val="00397CF3"/>
    <w:rsid w:val="003A2237"/>
    <w:rsid w:val="003A5494"/>
    <w:rsid w:val="003A72AA"/>
    <w:rsid w:val="003B21F8"/>
    <w:rsid w:val="003B3416"/>
    <w:rsid w:val="003B5035"/>
    <w:rsid w:val="003C094D"/>
    <w:rsid w:val="003C0CBE"/>
    <w:rsid w:val="003C3AC5"/>
    <w:rsid w:val="003C461B"/>
    <w:rsid w:val="003C6D2D"/>
    <w:rsid w:val="003C6D9B"/>
    <w:rsid w:val="003C6FE1"/>
    <w:rsid w:val="003D36DB"/>
    <w:rsid w:val="003D6003"/>
    <w:rsid w:val="003D6BBB"/>
    <w:rsid w:val="003D7AB9"/>
    <w:rsid w:val="003E05AE"/>
    <w:rsid w:val="003E3BDD"/>
    <w:rsid w:val="003F491E"/>
    <w:rsid w:val="003F5479"/>
    <w:rsid w:val="004016A9"/>
    <w:rsid w:val="00402A27"/>
    <w:rsid w:val="004045CF"/>
    <w:rsid w:val="00404C44"/>
    <w:rsid w:val="004106DF"/>
    <w:rsid w:val="00410DFD"/>
    <w:rsid w:val="00414063"/>
    <w:rsid w:val="004158F1"/>
    <w:rsid w:val="00416D5A"/>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7FA3"/>
    <w:rsid w:val="004837D8"/>
    <w:rsid w:val="00490CBC"/>
    <w:rsid w:val="0049570C"/>
    <w:rsid w:val="004960E1"/>
    <w:rsid w:val="004A2BDB"/>
    <w:rsid w:val="004A5979"/>
    <w:rsid w:val="004A6BB3"/>
    <w:rsid w:val="004B4CE9"/>
    <w:rsid w:val="004C0E1D"/>
    <w:rsid w:val="004C3BB1"/>
    <w:rsid w:val="004D22E3"/>
    <w:rsid w:val="004D2D43"/>
    <w:rsid w:val="004E0BD8"/>
    <w:rsid w:val="004F088D"/>
    <w:rsid w:val="004F1AA8"/>
    <w:rsid w:val="00506165"/>
    <w:rsid w:val="00507C06"/>
    <w:rsid w:val="005149DB"/>
    <w:rsid w:val="00515101"/>
    <w:rsid w:val="00523BC6"/>
    <w:rsid w:val="00530CAA"/>
    <w:rsid w:val="005355C6"/>
    <w:rsid w:val="00544080"/>
    <w:rsid w:val="00547E20"/>
    <w:rsid w:val="0055317F"/>
    <w:rsid w:val="00553D74"/>
    <w:rsid w:val="00554026"/>
    <w:rsid w:val="005541D0"/>
    <w:rsid w:val="00555C10"/>
    <w:rsid w:val="00557CB8"/>
    <w:rsid w:val="00560E85"/>
    <w:rsid w:val="005625C2"/>
    <w:rsid w:val="00563044"/>
    <w:rsid w:val="00566D02"/>
    <w:rsid w:val="00570D3A"/>
    <w:rsid w:val="00573BF1"/>
    <w:rsid w:val="00584E90"/>
    <w:rsid w:val="00586657"/>
    <w:rsid w:val="00590C44"/>
    <w:rsid w:val="00590E77"/>
    <w:rsid w:val="00595766"/>
    <w:rsid w:val="005968E9"/>
    <w:rsid w:val="005A058D"/>
    <w:rsid w:val="005A19CF"/>
    <w:rsid w:val="005A269D"/>
    <w:rsid w:val="005B1062"/>
    <w:rsid w:val="005B27D0"/>
    <w:rsid w:val="005B34FE"/>
    <w:rsid w:val="005B5871"/>
    <w:rsid w:val="005C2851"/>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4792"/>
    <w:rsid w:val="0061721E"/>
    <w:rsid w:val="006378CF"/>
    <w:rsid w:val="00642C54"/>
    <w:rsid w:val="00644EBD"/>
    <w:rsid w:val="0066083A"/>
    <w:rsid w:val="0066172A"/>
    <w:rsid w:val="00663D66"/>
    <w:rsid w:val="006675AE"/>
    <w:rsid w:val="00671804"/>
    <w:rsid w:val="00671CA8"/>
    <w:rsid w:val="006727FE"/>
    <w:rsid w:val="00672E4B"/>
    <w:rsid w:val="00673F0B"/>
    <w:rsid w:val="0067457B"/>
    <w:rsid w:val="00681A16"/>
    <w:rsid w:val="00681F6C"/>
    <w:rsid w:val="00687243"/>
    <w:rsid w:val="006901E3"/>
    <w:rsid w:val="00691D7C"/>
    <w:rsid w:val="00692EEF"/>
    <w:rsid w:val="00696973"/>
    <w:rsid w:val="00697024"/>
    <w:rsid w:val="006A1250"/>
    <w:rsid w:val="006A4137"/>
    <w:rsid w:val="006A5F11"/>
    <w:rsid w:val="006A784F"/>
    <w:rsid w:val="006B318B"/>
    <w:rsid w:val="006C5845"/>
    <w:rsid w:val="006C5B42"/>
    <w:rsid w:val="006C6EB1"/>
    <w:rsid w:val="006D3219"/>
    <w:rsid w:val="006D6009"/>
    <w:rsid w:val="006E0140"/>
    <w:rsid w:val="006E2700"/>
    <w:rsid w:val="006E33C4"/>
    <w:rsid w:val="006E7177"/>
    <w:rsid w:val="006F2450"/>
    <w:rsid w:val="006F4773"/>
    <w:rsid w:val="006F7FB4"/>
    <w:rsid w:val="007042E8"/>
    <w:rsid w:val="0070662F"/>
    <w:rsid w:val="0071379B"/>
    <w:rsid w:val="00715211"/>
    <w:rsid w:val="007171A8"/>
    <w:rsid w:val="0071782E"/>
    <w:rsid w:val="007206AE"/>
    <w:rsid w:val="007213C6"/>
    <w:rsid w:val="00722392"/>
    <w:rsid w:val="007248F3"/>
    <w:rsid w:val="0072616A"/>
    <w:rsid w:val="00732B2D"/>
    <w:rsid w:val="00733EB6"/>
    <w:rsid w:val="007347EC"/>
    <w:rsid w:val="0073534C"/>
    <w:rsid w:val="007426B7"/>
    <w:rsid w:val="00743CB0"/>
    <w:rsid w:val="00747C84"/>
    <w:rsid w:val="00747E14"/>
    <w:rsid w:val="00752908"/>
    <w:rsid w:val="00753946"/>
    <w:rsid w:val="007566B0"/>
    <w:rsid w:val="007622B3"/>
    <w:rsid w:val="00765CD8"/>
    <w:rsid w:val="007667C8"/>
    <w:rsid w:val="007736C6"/>
    <w:rsid w:val="0077432F"/>
    <w:rsid w:val="00774987"/>
    <w:rsid w:val="00775D65"/>
    <w:rsid w:val="00777490"/>
    <w:rsid w:val="007777EF"/>
    <w:rsid w:val="00781509"/>
    <w:rsid w:val="00781B28"/>
    <w:rsid w:val="00782008"/>
    <w:rsid w:val="00782423"/>
    <w:rsid w:val="0078526B"/>
    <w:rsid w:val="0079084D"/>
    <w:rsid w:val="00791BE2"/>
    <w:rsid w:val="0079207F"/>
    <w:rsid w:val="00794699"/>
    <w:rsid w:val="00794879"/>
    <w:rsid w:val="007A01C2"/>
    <w:rsid w:val="007A06EE"/>
    <w:rsid w:val="007B1224"/>
    <w:rsid w:val="007B551E"/>
    <w:rsid w:val="007B74C5"/>
    <w:rsid w:val="007B78E5"/>
    <w:rsid w:val="007C0300"/>
    <w:rsid w:val="007C4A3A"/>
    <w:rsid w:val="007C4B5D"/>
    <w:rsid w:val="007C52C3"/>
    <w:rsid w:val="007C7952"/>
    <w:rsid w:val="007D12A1"/>
    <w:rsid w:val="007D2F97"/>
    <w:rsid w:val="007D406B"/>
    <w:rsid w:val="007D67F0"/>
    <w:rsid w:val="007D718C"/>
    <w:rsid w:val="007E1600"/>
    <w:rsid w:val="007E1EB6"/>
    <w:rsid w:val="007E65ED"/>
    <w:rsid w:val="007F0C22"/>
    <w:rsid w:val="007F120E"/>
    <w:rsid w:val="007F153F"/>
    <w:rsid w:val="007F1CC6"/>
    <w:rsid w:val="007F2357"/>
    <w:rsid w:val="007F728E"/>
    <w:rsid w:val="0080127A"/>
    <w:rsid w:val="00801A5D"/>
    <w:rsid w:val="00805508"/>
    <w:rsid w:val="00815FE8"/>
    <w:rsid w:val="00816F19"/>
    <w:rsid w:val="00821223"/>
    <w:rsid w:val="0082259F"/>
    <w:rsid w:val="008267E1"/>
    <w:rsid w:val="008278FB"/>
    <w:rsid w:val="008325FA"/>
    <w:rsid w:val="008349C6"/>
    <w:rsid w:val="00834B53"/>
    <w:rsid w:val="00845B0F"/>
    <w:rsid w:val="00846CDE"/>
    <w:rsid w:val="00860999"/>
    <w:rsid w:val="008614DC"/>
    <w:rsid w:val="00876189"/>
    <w:rsid w:val="008771E4"/>
    <w:rsid w:val="00877825"/>
    <w:rsid w:val="00884A25"/>
    <w:rsid w:val="00886073"/>
    <w:rsid w:val="00890677"/>
    <w:rsid w:val="0089185F"/>
    <w:rsid w:val="00891C1C"/>
    <w:rsid w:val="0089556C"/>
    <w:rsid w:val="00896052"/>
    <w:rsid w:val="00896AA9"/>
    <w:rsid w:val="008974DB"/>
    <w:rsid w:val="008A365F"/>
    <w:rsid w:val="008A431F"/>
    <w:rsid w:val="008A72DD"/>
    <w:rsid w:val="008A737F"/>
    <w:rsid w:val="008B0002"/>
    <w:rsid w:val="008B209B"/>
    <w:rsid w:val="008B69B5"/>
    <w:rsid w:val="008B7506"/>
    <w:rsid w:val="008B7A38"/>
    <w:rsid w:val="008D5E0B"/>
    <w:rsid w:val="008D6FBC"/>
    <w:rsid w:val="008E3701"/>
    <w:rsid w:val="008E3D66"/>
    <w:rsid w:val="008E7464"/>
    <w:rsid w:val="008E7BEC"/>
    <w:rsid w:val="008F0262"/>
    <w:rsid w:val="008F1340"/>
    <w:rsid w:val="008F1477"/>
    <w:rsid w:val="008F2B8E"/>
    <w:rsid w:val="0090225A"/>
    <w:rsid w:val="00903543"/>
    <w:rsid w:val="009049AD"/>
    <w:rsid w:val="00906545"/>
    <w:rsid w:val="00907E2D"/>
    <w:rsid w:val="009108BD"/>
    <w:rsid w:val="00910A00"/>
    <w:rsid w:val="00912E09"/>
    <w:rsid w:val="00913B65"/>
    <w:rsid w:val="00914DEA"/>
    <w:rsid w:val="009159B0"/>
    <w:rsid w:val="00915A9C"/>
    <w:rsid w:val="009161D6"/>
    <w:rsid w:val="00920F26"/>
    <w:rsid w:val="00923402"/>
    <w:rsid w:val="0092658D"/>
    <w:rsid w:val="0093436C"/>
    <w:rsid w:val="009361D0"/>
    <w:rsid w:val="0094703D"/>
    <w:rsid w:val="00953442"/>
    <w:rsid w:val="00956290"/>
    <w:rsid w:val="00957171"/>
    <w:rsid w:val="00957C9F"/>
    <w:rsid w:val="00960554"/>
    <w:rsid w:val="00961D5D"/>
    <w:rsid w:val="00974E18"/>
    <w:rsid w:val="0098442D"/>
    <w:rsid w:val="0098536D"/>
    <w:rsid w:val="00985869"/>
    <w:rsid w:val="00986A6D"/>
    <w:rsid w:val="00990E43"/>
    <w:rsid w:val="0099161D"/>
    <w:rsid w:val="00993E14"/>
    <w:rsid w:val="00996376"/>
    <w:rsid w:val="00997D35"/>
    <w:rsid w:val="009A1C4B"/>
    <w:rsid w:val="009A1D27"/>
    <w:rsid w:val="009A2120"/>
    <w:rsid w:val="009A3127"/>
    <w:rsid w:val="009A430E"/>
    <w:rsid w:val="009A7AB0"/>
    <w:rsid w:val="009A7B87"/>
    <w:rsid w:val="009B0E1F"/>
    <w:rsid w:val="009B281A"/>
    <w:rsid w:val="009B5C73"/>
    <w:rsid w:val="009B5DBA"/>
    <w:rsid w:val="009B64C5"/>
    <w:rsid w:val="009B751E"/>
    <w:rsid w:val="009C2EAC"/>
    <w:rsid w:val="009C40E6"/>
    <w:rsid w:val="009D33A0"/>
    <w:rsid w:val="009D7BC2"/>
    <w:rsid w:val="009E2121"/>
    <w:rsid w:val="009E3A39"/>
    <w:rsid w:val="009E4BCB"/>
    <w:rsid w:val="009E68C1"/>
    <w:rsid w:val="009E7CEE"/>
    <w:rsid w:val="009F4FE4"/>
    <w:rsid w:val="009F5C6B"/>
    <w:rsid w:val="009F6977"/>
    <w:rsid w:val="009F6A1C"/>
    <w:rsid w:val="009F7D2A"/>
    <w:rsid w:val="00A0368D"/>
    <w:rsid w:val="00A04E73"/>
    <w:rsid w:val="00A054D6"/>
    <w:rsid w:val="00A10728"/>
    <w:rsid w:val="00A2561E"/>
    <w:rsid w:val="00A30093"/>
    <w:rsid w:val="00A36825"/>
    <w:rsid w:val="00A3700E"/>
    <w:rsid w:val="00A3722B"/>
    <w:rsid w:val="00A46D93"/>
    <w:rsid w:val="00A55268"/>
    <w:rsid w:val="00A57F79"/>
    <w:rsid w:val="00A60A08"/>
    <w:rsid w:val="00A62353"/>
    <w:rsid w:val="00A62983"/>
    <w:rsid w:val="00A62DD6"/>
    <w:rsid w:val="00A77A9C"/>
    <w:rsid w:val="00A77DC2"/>
    <w:rsid w:val="00A853B3"/>
    <w:rsid w:val="00A867B7"/>
    <w:rsid w:val="00A953DB"/>
    <w:rsid w:val="00A95E03"/>
    <w:rsid w:val="00AA2383"/>
    <w:rsid w:val="00AA5FE3"/>
    <w:rsid w:val="00AB3603"/>
    <w:rsid w:val="00AB494E"/>
    <w:rsid w:val="00AC358A"/>
    <w:rsid w:val="00AC513D"/>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0460E"/>
    <w:rsid w:val="00B12030"/>
    <w:rsid w:val="00B1250E"/>
    <w:rsid w:val="00B15A1F"/>
    <w:rsid w:val="00B16EC9"/>
    <w:rsid w:val="00B173C4"/>
    <w:rsid w:val="00B200E2"/>
    <w:rsid w:val="00B2028E"/>
    <w:rsid w:val="00B21686"/>
    <w:rsid w:val="00B241D6"/>
    <w:rsid w:val="00B262D1"/>
    <w:rsid w:val="00B3055B"/>
    <w:rsid w:val="00B3356E"/>
    <w:rsid w:val="00B376D2"/>
    <w:rsid w:val="00B40011"/>
    <w:rsid w:val="00B41392"/>
    <w:rsid w:val="00B61F3A"/>
    <w:rsid w:val="00B66BD4"/>
    <w:rsid w:val="00B722D2"/>
    <w:rsid w:val="00B72D54"/>
    <w:rsid w:val="00B7376D"/>
    <w:rsid w:val="00B73B67"/>
    <w:rsid w:val="00B73CAA"/>
    <w:rsid w:val="00B7608D"/>
    <w:rsid w:val="00B76598"/>
    <w:rsid w:val="00B833F9"/>
    <w:rsid w:val="00B85B80"/>
    <w:rsid w:val="00B92B34"/>
    <w:rsid w:val="00B945EF"/>
    <w:rsid w:val="00B96780"/>
    <w:rsid w:val="00BA337D"/>
    <w:rsid w:val="00BA4B90"/>
    <w:rsid w:val="00BA4C2B"/>
    <w:rsid w:val="00BA4FE0"/>
    <w:rsid w:val="00BA5EE0"/>
    <w:rsid w:val="00BA74A4"/>
    <w:rsid w:val="00BA7E0B"/>
    <w:rsid w:val="00BA7EAE"/>
    <w:rsid w:val="00BB33A4"/>
    <w:rsid w:val="00BB360B"/>
    <w:rsid w:val="00BB50C1"/>
    <w:rsid w:val="00BC46CE"/>
    <w:rsid w:val="00BC4ABA"/>
    <w:rsid w:val="00BC690D"/>
    <w:rsid w:val="00BD1DFF"/>
    <w:rsid w:val="00BD6123"/>
    <w:rsid w:val="00BE07E2"/>
    <w:rsid w:val="00BE37F3"/>
    <w:rsid w:val="00BE7EB1"/>
    <w:rsid w:val="00BF120E"/>
    <w:rsid w:val="00BF289C"/>
    <w:rsid w:val="00BF4BB9"/>
    <w:rsid w:val="00BF644D"/>
    <w:rsid w:val="00BF716F"/>
    <w:rsid w:val="00BF722B"/>
    <w:rsid w:val="00BF753A"/>
    <w:rsid w:val="00BF7C1E"/>
    <w:rsid w:val="00C05BDC"/>
    <w:rsid w:val="00C06BAC"/>
    <w:rsid w:val="00C14A8D"/>
    <w:rsid w:val="00C243F8"/>
    <w:rsid w:val="00C25340"/>
    <w:rsid w:val="00C253AF"/>
    <w:rsid w:val="00C32198"/>
    <w:rsid w:val="00C325E2"/>
    <w:rsid w:val="00C40558"/>
    <w:rsid w:val="00C40A8A"/>
    <w:rsid w:val="00C4687D"/>
    <w:rsid w:val="00C46D4D"/>
    <w:rsid w:val="00C50DD5"/>
    <w:rsid w:val="00C53138"/>
    <w:rsid w:val="00C540B8"/>
    <w:rsid w:val="00C5785A"/>
    <w:rsid w:val="00C6398C"/>
    <w:rsid w:val="00C64F53"/>
    <w:rsid w:val="00C6538E"/>
    <w:rsid w:val="00C7019D"/>
    <w:rsid w:val="00C72ACD"/>
    <w:rsid w:val="00C76434"/>
    <w:rsid w:val="00C77FC0"/>
    <w:rsid w:val="00C80205"/>
    <w:rsid w:val="00C812CA"/>
    <w:rsid w:val="00C8603B"/>
    <w:rsid w:val="00C92DB9"/>
    <w:rsid w:val="00C9602F"/>
    <w:rsid w:val="00CA0D6E"/>
    <w:rsid w:val="00CA3460"/>
    <w:rsid w:val="00CA7F13"/>
    <w:rsid w:val="00CC1292"/>
    <w:rsid w:val="00CC51E5"/>
    <w:rsid w:val="00CC60F0"/>
    <w:rsid w:val="00CC7034"/>
    <w:rsid w:val="00CD1C73"/>
    <w:rsid w:val="00CD43A4"/>
    <w:rsid w:val="00CD6350"/>
    <w:rsid w:val="00CE1120"/>
    <w:rsid w:val="00CE12F3"/>
    <w:rsid w:val="00CE4834"/>
    <w:rsid w:val="00CE7E76"/>
    <w:rsid w:val="00CF3D37"/>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5B29"/>
    <w:rsid w:val="00D370E8"/>
    <w:rsid w:val="00D508C8"/>
    <w:rsid w:val="00D533A7"/>
    <w:rsid w:val="00D54C1C"/>
    <w:rsid w:val="00D57F65"/>
    <w:rsid w:val="00D61394"/>
    <w:rsid w:val="00D6293A"/>
    <w:rsid w:val="00D65CB7"/>
    <w:rsid w:val="00D70D0D"/>
    <w:rsid w:val="00D71118"/>
    <w:rsid w:val="00D749C0"/>
    <w:rsid w:val="00D75233"/>
    <w:rsid w:val="00D75DC5"/>
    <w:rsid w:val="00D76A15"/>
    <w:rsid w:val="00D83762"/>
    <w:rsid w:val="00D83EC3"/>
    <w:rsid w:val="00D85C54"/>
    <w:rsid w:val="00D963CD"/>
    <w:rsid w:val="00D963E5"/>
    <w:rsid w:val="00DA00C8"/>
    <w:rsid w:val="00DA3CE7"/>
    <w:rsid w:val="00DA74F9"/>
    <w:rsid w:val="00DB0491"/>
    <w:rsid w:val="00DB0C3E"/>
    <w:rsid w:val="00DB261B"/>
    <w:rsid w:val="00DB655D"/>
    <w:rsid w:val="00DB6C11"/>
    <w:rsid w:val="00DC093A"/>
    <w:rsid w:val="00DC5771"/>
    <w:rsid w:val="00DD437E"/>
    <w:rsid w:val="00DE1639"/>
    <w:rsid w:val="00DE3908"/>
    <w:rsid w:val="00DE67AB"/>
    <w:rsid w:val="00DE7088"/>
    <w:rsid w:val="00DE720A"/>
    <w:rsid w:val="00DF04EF"/>
    <w:rsid w:val="00DF45E8"/>
    <w:rsid w:val="00DF51BB"/>
    <w:rsid w:val="00E054BA"/>
    <w:rsid w:val="00E131C9"/>
    <w:rsid w:val="00E1454C"/>
    <w:rsid w:val="00E15359"/>
    <w:rsid w:val="00E1641F"/>
    <w:rsid w:val="00E20A11"/>
    <w:rsid w:val="00E25C1E"/>
    <w:rsid w:val="00E27AB7"/>
    <w:rsid w:val="00E32027"/>
    <w:rsid w:val="00E36F6A"/>
    <w:rsid w:val="00E40BEF"/>
    <w:rsid w:val="00E43754"/>
    <w:rsid w:val="00E4497C"/>
    <w:rsid w:val="00E46046"/>
    <w:rsid w:val="00E50E74"/>
    <w:rsid w:val="00E57DC0"/>
    <w:rsid w:val="00E60D50"/>
    <w:rsid w:val="00E63544"/>
    <w:rsid w:val="00E65319"/>
    <w:rsid w:val="00E654E3"/>
    <w:rsid w:val="00E6681D"/>
    <w:rsid w:val="00E7441E"/>
    <w:rsid w:val="00E77832"/>
    <w:rsid w:val="00E91508"/>
    <w:rsid w:val="00E91836"/>
    <w:rsid w:val="00E93D14"/>
    <w:rsid w:val="00EA1299"/>
    <w:rsid w:val="00EA3288"/>
    <w:rsid w:val="00EB0A45"/>
    <w:rsid w:val="00EB16BF"/>
    <w:rsid w:val="00EB27A6"/>
    <w:rsid w:val="00EB5721"/>
    <w:rsid w:val="00EB611D"/>
    <w:rsid w:val="00ED09B0"/>
    <w:rsid w:val="00ED5508"/>
    <w:rsid w:val="00ED57DE"/>
    <w:rsid w:val="00ED6871"/>
    <w:rsid w:val="00EE14B3"/>
    <w:rsid w:val="00EE380D"/>
    <w:rsid w:val="00EE444D"/>
    <w:rsid w:val="00EE6932"/>
    <w:rsid w:val="00EE6A27"/>
    <w:rsid w:val="00EE6CF4"/>
    <w:rsid w:val="00EF12B3"/>
    <w:rsid w:val="00EF1DFA"/>
    <w:rsid w:val="00F00A72"/>
    <w:rsid w:val="00F01522"/>
    <w:rsid w:val="00F02223"/>
    <w:rsid w:val="00F0343C"/>
    <w:rsid w:val="00F07381"/>
    <w:rsid w:val="00F1351F"/>
    <w:rsid w:val="00F14A2D"/>
    <w:rsid w:val="00F16680"/>
    <w:rsid w:val="00F17680"/>
    <w:rsid w:val="00F23144"/>
    <w:rsid w:val="00F26024"/>
    <w:rsid w:val="00F3429A"/>
    <w:rsid w:val="00F358F7"/>
    <w:rsid w:val="00F43774"/>
    <w:rsid w:val="00F43F03"/>
    <w:rsid w:val="00F470FB"/>
    <w:rsid w:val="00F507AC"/>
    <w:rsid w:val="00F54060"/>
    <w:rsid w:val="00F564B8"/>
    <w:rsid w:val="00F57DB4"/>
    <w:rsid w:val="00F6051D"/>
    <w:rsid w:val="00F64DA8"/>
    <w:rsid w:val="00F65A36"/>
    <w:rsid w:val="00F81CA1"/>
    <w:rsid w:val="00F8247C"/>
    <w:rsid w:val="00F82895"/>
    <w:rsid w:val="00F83276"/>
    <w:rsid w:val="00F83DA2"/>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3713"/>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27"/>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60999"/>
    <w:rPr>
      <w:color w:val="605E5C"/>
      <w:shd w:val="clear" w:color="auto" w:fill="E1DFDD"/>
    </w:rPr>
  </w:style>
  <w:style w:type="table" w:customStyle="1" w:styleId="Tabela-Siatka2">
    <w:name w:val="Tabela - Siatka2"/>
    <w:basedOn w:val="Standardowy"/>
    <w:next w:val="Tabela-Siatka"/>
    <w:rsid w:val="00380AD4"/>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081298383">
      <w:bodyDiv w:val="1"/>
      <w:marLeft w:val="0"/>
      <w:marRight w:val="0"/>
      <w:marTop w:val="0"/>
      <w:marBottom w:val="0"/>
      <w:divBdr>
        <w:top w:val="none" w:sz="0" w:space="0" w:color="auto"/>
        <w:left w:val="none" w:sz="0" w:space="0" w:color="auto"/>
        <w:bottom w:val="none" w:sz="0" w:space="0" w:color="auto"/>
        <w:right w:val="none" w:sz="0" w:space="0" w:color="auto"/>
      </w:divBdr>
    </w:div>
    <w:div w:id="1248222924">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 w:id="1722365532">
      <w:bodyDiv w:val="1"/>
      <w:marLeft w:val="0"/>
      <w:marRight w:val="0"/>
      <w:marTop w:val="0"/>
      <w:marBottom w:val="0"/>
      <w:divBdr>
        <w:top w:val="none" w:sz="0" w:space="0" w:color="auto"/>
        <w:left w:val="none" w:sz="0" w:space="0" w:color="auto"/>
        <w:bottom w:val="none" w:sz="0" w:space="0" w:color="auto"/>
        <w:right w:val="none" w:sz="0" w:space="0" w:color="auto"/>
      </w:divBdr>
    </w:div>
    <w:div w:id="205908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67929-0B84-45FE-8775-E72081447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17</Pages>
  <Words>6298</Words>
  <Characters>37790</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272</cp:revision>
  <cp:lastPrinted>2024-06-05T07:12:00Z</cp:lastPrinted>
  <dcterms:created xsi:type="dcterms:W3CDTF">2023-04-27T12:06:00Z</dcterms:created>
  <dcterms:modified xsi:type="dcterms:W3CDTF">2024-11-04T13:04:00Z</dcterms:modified>
</cp:coreProperties>
</file>