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088F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="Arial"/>
        </w:rPr>
      </w:pPr>
    </w:p>
    <w:p w14:paraId="3D6CEF79" w14:textId="1C74A4B0" w:rsidR="00F86CBF" w:rsidRPr="00F86CBF" w:rsidRDefault="00CF2B1B" w:rsidP="00F86CBF">
      <w:pPr>
        <w:spacing w:line="288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GUM202</w:t>
      </w:r>
      <w:r w:rsidR="00AD523D">
        <w:rPr>
          <w:rFonts w:ascii="Century Gothic" w:hAnsi="Century Gothic" w:cs="Calibri"/>
        </w:rPr>
        <w:t>2</w:t>
      </w:r>
      <w:r>
        <w:rPr>
          <w:rFonts w:ascii="Century Gothic" w:hAnsi="Century Gothic" w:cs="Calibri"/>
        </w:rPr>
        <w:t>ZP00</w:t>
      </w:r>
      <w:r w:rsidR="00AD523D">
        <w:rPr>
          <w:rFonts w:ascii="Century Gothic" w:hAnsi="Century Gothic" w:cs="Calibri"/>
        </w:rPr>
        <w:t>123</w:t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  <w:t xml:space="preserve"> </w:t>
      </w:r>
    </w:p>
    <w:p w14:paraId="172BC163" w14:textId="4D0714D4" w:rsidR="00F86CBF" w:rsidRPr="00F86CBF" w:rsidRDefault="00F86CBF" w:rsidP="00F86CBF">
      <w:pPr>
        <w:spacing w:line="288" w:lineRule="auto"/>
        <w:jc w:val="right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Gdańsk, dnia </w:t>
      </w:r>
      <w:r w:rsidR="00AD523D">
        <w:rPr>
          <w:rFonts w:ascii="Century Gothic" w:hAnsi="Century Gothic" w:cs="Calibri"/>
        </w:rPr>
        <w:t>28.10.2022r</w:t>
      </w:r>
      <w:r w:rsidRPr="00F86CBF">
        <w:rPr>
          <w:rFonts w:ascii="Century Gothic" w:hAnsi="Century Gothic" w:cs="Calibri"/>
        </w:rPr>
        <w:t>.</w:t>
      </w:r>
    </w:p>
    <w:p w14:paraId="04A6B0EF" w14:textId="77777777" w:rsidR="00F86CBF" w:rsidRPr="00F86CBF" w:rsidRDefault="00F86CBF" w:rsidP="00F86CBF">
      <w:pPr>
        <w:rPr>
          <w:rFonts w:ascii="Century Gothic" w:hAnsi="Century Gothic" w:cs="Calibri"/>
          <w:b/>
        </w:rPr>
      </w:pPr>
    </w:p>
    <w:p w14:paraId="684B260A" w14:textId="25FF2D65" w:rsidR="00FB5DD2" w:rsidRPr="00F86CBF" w:rsidRDefault="00FB5DD2" w:rsidP="00F86CBF">
      <w:pPr>
        <w:jc w:val="center"/>
        <w:rPr>
          <w:rFonts w:ascii="Century Gothic" w:hAnsi="Century Gothic" w:cs="Calibri"/>
          <w:b/>
        </w:rPr>
      </w:pPr>
    </w:p>
    <w:p w14:paraId="23B65D8E" w14:textId="38F90AF1" w:rsidR="00FB5D5F" w:rsidRDefault="00FB5D5F" w:rsidP="00F86CBF">
      <w:pPr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Zawiadomienie o wyborze ofert</w:t>
      </w:r>
      <w:r w:rsidR="00AD523D">
        <w:rPr>
          <w:rFonts w:ascii="Century Gothic" w:hAnsi="Century Gothic" w:cs="Calibri"/>
          <w:b/>
        </w:rPr>
        <w:t>y</w:t>
      </w:r>
      <w:r>
        <w:rPr>
          <w:rFonts w:ascii="Century Gothic" w:hAnsi="Century Gothic" w:cs="Calibri"/>
          <w:b/>
        </w:rPr>
        <w:t xml:space="preserve"> w zakresie Pakietu </w:t>
      </w:r>
      <w:r w:rsidR="00CF2B1B">
        <w:rPr>
          <w:rFonts w:ascii="Century Gothic" w:hAnsi="Century Gothic" w:cs="Calibri"/>
          <w:b/>
        </w:rPr>
        <w:t xml:space="preserve">1 </w:t>
      </w:r>
    </w:p>
    <w:p w14:paraId="031A1E40" w14:textId="72A1A289" w:rsidR="00B323A6" w:rsidRPr="00F86CBF" w:rsidRDefault="00A504B5" w:rsidP="00FB5D5F">
      <w:pPr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oraz</w:t>
      </w:r>
      <w:r w:rsidR="00B323A6">
        <w:rPr>
          <w:rFonts w:ascii="Century Gothic" w:hAnsi="Century Gothic" w:cs="Calibri"/>
          <w:b/>
        </w:rPr>
        <w:t xml:space="preserve"> </w:t>
      </w:r>
      <w:r w:rsidR="00AD523D">
        <w:rPr>
          <w:rFonts w:ascii="Century Gothic" w:hAnsi="Century Gothic" w:cs="Calibri"/>
          <w:b/>
        </w:rPr>
        <w:t xml:space="preserve">odrzuceniu ofert i </w:t>
      </w:r>
      <w:r w:rsidR="00B323A6">
        <w:rPr>
          <w:rFonts w:ascii="Century Gothic" w:hAnsi="Century Gothic" w:cs="Calibri"/>
          <w:b/>
        </w:rPr>
        <w:t>unieważnieniu p</w:t>
      </w:r>
      <w:r>
        <w:rPr>
          <w:rFonts w:ascii="Century Gothic" w:hAnsi="Century Gothic" w:cs="Calibri"/>
          <w:b/>
        </w:rPr>
        <w:t xml:space="preserve">ostępowania w zakresie Pakietu </w:t>
      </w:r>
      <w:r w:rsidR="00AD523D">
        <w:rPr>
          <w:rFonts w:ascii="Century Gothic" w:hAnsi="Century Gothic" w:cs="Calibri"/>
          <w:b/>
        </w:rPr>
        <w:t>2 i 3</w:t>
      </w:r>
    </w:p>
    <w:p w14:paraId="37EF6F9D" w14:textId="3DE5668B" w:rsidR="00F86CBF" w:rsidRPr="00FB5DD2" w:rsidRDefault="00F86CBF" w:rsidP="00F86CBF">
      <w:pPr>
        <w:jc w:val="center"/>
        <w:rPr>
          <w:rFonts w:ascii="Century Gothic" w:hAnsi="Century Gothic" w:cs="Calibri"/>
          <w:kern w:val="2"/>
          <w:sz w:val="14"/>
          <w:szCs w:val="14"/>
        </w:rPr>
      </w:pPr>
      <w:r w:rsidRPr="00FB5DD2">
        <w:rPr>
          <w:rFonts w:ascii="Century Gothic" w:hAnsi="Century Gothic" w:cs="Calibri"/>
          <w:sz w:val="14"/>
          <w:szCs w:val="14"/>
        </w:rPr>
        <w:t xml:space="preserve">art. 253 </w:t>
      </w:r>
      <w:r w:rsidRPr="00FB5DD2">
        <w:rPr>
          <w:rFonts w:ascii="Century Gothic" w:hAnsi="Century Gothic" w:cs="Calibri"/>
          <w:color w:val="000000"/>
          <w:sz w:val="14"/>
          <w:szCs w:val="14"/>
        </w:rPr>
        <w:t xml:space="preserve">ustawy z dnia 11 września 2019r. - Prawo zamówień publicznych </w:t>
      </w:r>
      <w:r w:rsidR="00FB5DD2">
        <w:rPr>
          <w:rFonts w:ascii="Century Gothic" w:hAnsi="Century Gothic" w:cs="Calibri"/>
          <w:color w:val="000000"/>
          <w:sz w:val="14"/>
          <w:szCs w:val="14"/>
        </w:rPr>
        <w:t xml:space="preserve"> </w:t>
      </w:r>
    </w:p>
    <w:p w14:paraId="714EC89D" w14:textId="77777777" w:rsidR="00A504B5" w:rsidRDefault="00A504B5" w:rsidP="00A504B5">
      <w:pPr>
        <w:spacing w:after="160" w:line="259" w:lineRule="auto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070B44FD" w14:textId="04D189B6" w:rsidR="00F86CBF" w:rsidRPr="00FB5DD2" w:rsidRDefault="00A504B5" w:rsidP="00FB5DD2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hAnsi="Century Gothic" w:cs="Calibri"/>
        </w:rPr>
      </w:pPr>
      <w:r w:rsidRPr="00A504B5">
        <w:rPr>
          <w:rFonts w:ascii="Century Gothic" w:hAnsi="Century Gothic" w:cs="Calibri"/>
          <w:color w:val="000000"/>
          <w:lang w:eastAsia="zh-CN"/>
        </w:rPr>
        <w:t>Dotyczy postępowania o udzielenie zamówienia publicznego na p</w:t>
      </w:r>
      <w:r w:rsidRPr="00A504B5">
        <w:rPr>
          <w:rFonts w:ascii="Century Gothic" w:eastAsiaTheme="minorHAnsi" w:hAnsi="Century Gothic" w:cs="Calibri"/>
          <w:lang w:eastAsia="en-US"/>
        </w:rPr>
        <w:t xml:space="preserve">rzeprowadzenia kursów w zakresie kardiologii w </w:t>
      </w:r>
      <w:r w:rsidR="00AD523D">
        <w:rPr>
          <w:rFonts w:ascii="Century Gothic" w:eastAsiaTheme="minorHAnsi" w:hAnsi="Century Gothic" w:cs="Calibri"/>
          <w:lang w:eastAsia="en-US"/>
        </w:rPr>
        <w:t>3</w:t>
      </w:r>
      <w:r w:rsidRPr="00A504B5">
        <w:rPr>
          <w:rFonts w:ascii="Century Gothic" w:eastAsiaTheme="minorHAnsi" w:hAnsi="Century Gothic" w:cs="Calibri"/>
          <w:lang w:eastAsia="en-US"/>
        </w:rPr>
        <w:t xml:space="preserve"> pakietach</w:t>
      </w:r>
      <w:r w:rsidR="00AC3F8E" w:rsidRPr="00AC3F8E">
        <w:rPr>
          <w:rFonts w:ascii="Century Gothic" w:eastAsiaTheme="minorHAnsi" w:hAnsi="Century Gothic" w:cs="Calibri"/>
          <w:lang w:eastAsia="en-US"/>
        </w:rPr>
        <w:t xml:space="preserve"> </w:t>
      </w:r>
      <w:r w:rsidR="00AC3F8E" w:rsidRPr="00AC3F8E">
        <w:rPr>
          <w:rFonts w:ascii="Century Gothic" w:hAnsi="Century Gothic" w:cs="Calibri"/>
        </w:rPr>
        <w:t>w ramach projektu „Podniesienie jakości wysokospecjalistycznego kształcenia podyplomowego w zakresie kardiologii”, wynikające z umowy o dofinansowanie nr  POWR.05.04.00-00-0162/18-00.</w:t>
      </w:r>
    </w:p>
    <w:p w14:paraId="1565EE4D" w14:textId="58607BFA" w:rsidR="00F86CBF" w:rsidRPr="00F86CBF" w:rsidRDefault="00F86CBF" w:rsidP="00B323A6">
      <w:pPr>
        <w:spacing w:after="120" w:line="288" w:lineRule="auto"/>
        <w:ind w:right="282"/>
        <w:jc w:val="both"/>
        <w:rPr>
          <w:rFonts w:ascii="Century Gothic" w:hAnsi="Century Gothic" w:cs="Calibri"/>
        </w:rPr>
      </w:pPr>
      <w:r w:rsidRPr="00F86CBF">
        <w:rPr>
          <w:rFonts w:ascii="Century Gothic" w:hAnsi="Century Gothic" w:cs="Calibri"/>
        </w:rPr>
        <w:t xml:space="preserve">Gdański Uniwersytet Medyczny, jako Zamawiający </w:t>
      </w:r>
      <w:r w:rsidR="00A504B5">
        <w:rPr>
          <w:rFonts w:ascii="Century Gothic" w:hAnsi="Century Gothic" w:cs="Calibri"/>
        </w:rPr>
        <w:t xml:space="preserve">zawiadamia, że do dnia </w:t>
      </w:r>
      <w:r w:rsidR="00AD523D">
        <w:rPr>
          <w:rFonts w:ascii="Century Gothic" w:hAnsi="Century Gothic" w:cs="Calibri"/>
        </w:rPr>
        <w:t>28.10.2022 r.</w:t>
      </w:r>
      <w:r w:rsidRPr="00F86CBF">
        <w:rPr>
          <w:rFonts w:ascii="Century Gothic" w:hAnsi="Century Gothic" w:cs="Calibri"/>
        </w:rPr>
        <w:t xml:space="preserve"> do godz. 09:00 do przedmiotowego post</w:t>
      </w:r>
      <w:r w:rsidR="00AE5B8D">
        <w:rPr>
          <w:rFonts w:ascii="Century Gothic" w:hAnsi="Century Gothic" w:cs="Calibri"/>
        </w:rPr>
        <w:t>ę</w:t>
      </w:r>
      <w:r w:rsidRPr="00F86CBF">
        <w:rPr>
          <w:rFonts w:ascii="Century Gothic" w:hAnsi="Century Gothic" w:cs="Calibri"/>
        </w:rPr>
        <w:t xml:space="preserve">powania złożono </w:t>
      </w:r>
      <w:r w:rsidR="00AD523D">
        <w:rPr>
          <w:rFonts w:ascii="Century Gothic" w:hAnsi="Century Gothic" w:cs="Calibri"/>
        </w:rPr>
        <w:t>3</w:t>
      </w:r>
      <w:r w:rsidRPr="00F86CBF">
        <w:rPr>
          <w:rFonts w:ascii="Century Gothic" w:hAnsi="Century Gothic" w:cs="Calibri"/>
        </w:rPr>
        <w:t xml:space="preserve"> ofert</w:t>
      </w:r>
      <w:r w:rsidR="00CF2B1B">
        <w:rPr>
          <w:rFonts w:ascii="Century Gothic" w:hAnsi="Century Gothic" w:cs="Calibri"/>
        </w:rPr>
        <w:t>y</w:t>
      </w:r>
      <w:r w:rsidRPr="00F86CBF">
        <w:rPr>
          <w:rFonts w:ascii="Century Gothic" w:hAnsi="Century Gothic" w:cs="Calibri"/>
        </w:rPr>
        <w:t>.</w:t>
      </w:r>
    </w:p>
    <w:p w14:paraId="448504BB" w14:textId="1A5DE143" w:rsidR="00FC779E" w:rsidRDefault="00F86CBF" w:rsidP="00FC779E">
      <w:pPr>
        <w:numPr>
          <w:ilvl w:val="0"/>
          <w:numId w:val="25"/>
        </w:numPr>
        <w:tabs>
          <w:tab w:val="left" w:pos="0"/>
        </w:tabs>
        <w:ind w:left="284" w:hanging="255"/>
        <w:jc w:val="both"/>
        <w:rPr>
          <w:rFonts w:ascii="Century Gothic" w:hAnsi="Century Gothic" w:cs="Calibri"/>
          <w:b/>
          <w:u w:val="single"/>
          <w:lang w:eastAsia="en-US"/>
        </w:rPr>
      </w:pPr>
      <w:r w:rsidRPr="00F86CBF">
        <w:rPr>
          <w:rFonts w:ascii="Century Gothic" w:hAnsi="Century Gothic" w:cs="Calibri"/>
          <w:b/>
          <w:u w:val="single"/>
          <w:lang w:eastAsia="en-US"/>
        </w:rPr>
        <w:t>Wykaz złożonych ofert wraz ze stres</w:t>
      </w:r>
      <w:r w:rsidR="00FC779E">
        <w:rPr>
          <w:rFonts w:ascii="Century Gothic" w:hAnsi="Century Gothic" w:cs="Calibri"/>
          <w:b/>
          <w:u w:val="single"/>
          <w:lang w:eastAsia="en-US"/>
        </w:rPr>
        <w:t>zczeniem ich oceny i porównania</w:t>
      </w:r>
    </w:p>
    <w:p w14:paraId="6EFAD839" w14:textId="08810967" w:rsidR="00FC779E" w:rsidRDefault="00FC779E" w:rsidP="00FC779E">
      <w:pPr>
        <w:pStyle w:val="Akapitzlist"/>
        <w:ind w:left="749"/>
        <w:rPr>
          <w:rFonts w:ascii="Century Gothic" w:hAnsi="Century Gothic"/>
          <w:b/>
        </w:rPr>
      </w:pPr>
    </w:p>
    <w:p w14:paraId="59527741" w14:textId="77777777" w:rsidR="00AD523D" w:rsidRPr="00FC779E" w:rsidRDefault="00AD523D" w:rsidP="00FC779E">
      <w:pPr>
        <w:pStyle w:val="Akapitzlist"/>
        <w:ind w:left="749"/>
        <w:rPr>
          <w:rFonts w:ascii="Century Gothic" w:hAnsi="Century Gothic"/>
          <w:b/>
        </w:rPr>
      </w:pPr>
    </w:p>
    <w:tbl>
      <w:tblPr>
        <w:tblpPr w:leftFromText="141" w:rightFromText="141" w:vertAnchor="text" w:tblpY="1"/>
        <w:tblOverlap w:val="never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3844"/>
        <w:gridCol w:w="851"/>
        <w:gridCol w:w="1101"/>
        <w:gridCol w:w="1465"/>
        <w:gridCol w:w="978"/>
      </w:tblGrid>
      <w:tr w:rsidR="00E07F7D" w:rsidRPr="00F61663" w14:paraId="30D99CC1" w14:textId="77777777" w:rsidTr="00E07F7D">
        <w:trPr>
          <w:trHeight w:val="263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6E2" w14:textId="77777777" w:rsidR="006E6C31" w:rsidRPr="00A504B5" w:rsidRDefault="006E6C31" w:rsidP="00A504B5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3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CF77" w14:textId="77777777" w:rsidR="006E6C31" w:rsidRPr="00A504B5" w:rsidRDefault="006E6C31" w:rsidP="00A504B5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C706" w14:textId="6240B702" w:rsidR="006E6C31" w:rsidRPr="00A504B5" w:rsidRDefault="006E6C31" w:rsidP="00A504B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Pakiet nr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D9C1" w14:textId="06F5EEB3" w:rsidR="006E6C31" w:rsidRPr="00A504B5" w:rsidRDefault="006E6C31" w:rsidP="00A504B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ECE6" w14:textId="01FEF9BD" w:rsidR="006E6C31" w:rsidRPr="00A504B5" w:rsidRDefault="00BA3BCE" w:rsidP="00A504B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047A" w14:textId="77777777" w:rsidR="006E6C31" w:rsidRPr="00A504B5" w:rsidRDefault="006E6C31" w:rsidP="00A504B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6E6C31" w:rsidRPr="00F61663" w14:paraId="39830FD8" w14:textId="77777777" w:rsidTr="00E07F7D">
        <w:trPr>
          <w:trHeight w:val="482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930" w14:textId="77777777" w:rsidR="006E6C31" w:rsidRPr="00A504B5" w:rsidRDefault="006E6C31" w:rsidP="00A504B5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531E72" w14:textId="77777777" w:rsidR="006E6C31" w:rsidRPr="00A504B5" w:rsidRDefault="006E6C31" w:rsidP="00A504B5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C43F" w14:textId="77777777" w:rsidR="006E6C31" w:rsidRPr="00A504B5" w:rsidRDefault="006E6C31" w:rsidP="00A504B5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EB7" w14:textId="77777777" w:rsidR="006E6C31" w:rsidRPr="00A504B5" w:rsidRDefault="006E6C31" w:rsidP="00A504B5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6DA5" w14:textId="24C97315" w:rsidR="006E6C31" w:rsidRPr="00A504B5" w:rsidRDefault="006E6C31" w:rsidP="00A504B5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4BB" w14:textId="77777777" w:rsidR="006E6C31" w:rsidRPr="00A504B5" w:rsidRDefault="006E6C31" w:rsidP="00A504B5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7F7D" w:rsidRPr="00F61663" w14:paraId="3B417A44" w14:textId="65739EC1" w:rsidTr="00E07F7D">
        <w:trPr>
          <w:trHeight w:val="105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36079" w14:textId="7B787495" w:rsidR="00E07F7D" w:rsidRPr="00A504B5" w:rsidRDefault="00E07F7D" w:rsidP="00A504B5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504B5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68D0A2" w14:textId="0DD2A039" w:rsidR="00E07F7D" w:rsidRPr="00A504B5" w:rsidRDefault="00E07F7D" w:rsidP="00A504B5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07F7D">
              <w:rPr>
                <w:rFonts w:ascii="Century Gothic" w:hAnsi="Century Gothic" w:cs="Arial"/>
                <w:color w:val="000000"/>
              </w:rPr>
              <w:t>Indywid</w:t>
            </w:r>
            <w:r>
              <w:rPr>
                <w:rFonts w:ascii="Century Gothic" w:hAnsi="Century Gothic" w:cs="Arial"/>
                <w:color w:val="000000"/>
              </w:rPr>
              <w:t>u</w:t>
            </w:r>
            <w:r w:rsidRPr="00E07F7D">
              <w:rPr>
                <w:rFonts w:ascii="Century Gothic" w:hAnsi="Century Gothic" w:cs="Arial"/>
                <w:color w:val="000000"/>
              </w:rPr>
              <w:t>alna Specjalistyczna Praktyka Lekarska</w:t>
            </w:r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GRZEGORZ ŻUK,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u</w:t>
            </w:r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>L.</w:t>
            </w:r>
            <w:proofErr w:type="spellEnd"/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Taneczna</w:t>
            </w:r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9/17; 80-176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Gdańsk</w:t>
            </w:r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         </w:t>
            </w:r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>NIP: 7393389500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A60D" w14:textId="58B0E91D" w:rsidR="00E07F7D" w:rsidRPr="00A504B5" w:rsidRDefault="00E07F7D" w:rsidP="00A504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E4E32" w14:textId="3F048C8E" w:rsidR="00E07F7D" w:rsidRPr="00A504B5" w:rsidRDefault="00E07F7D" w:rsidP="00A504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E07F7D" w:rsidRPr="00F61663" w14:paraId="3A7B353F" w14:textId="77777777" w:rsidTr="00E07F7D">
        <w:trPr>
          <w:trHeight w:val="901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39F8" w14:textId="5261516E" w:rsidR="00E07F7D" w:rsidRPr="00A504B5" w:rsidRDefault="00E07F7D" w:rsidP="00A504B5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AD981C" w14:textId="63AA9A20" w:rsidR="00E07F7D" w:rsidRPr="00A504B5" w:rsidRDefault="00E07F7D" w:rsidP="00A504B5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D523D">
              <w:rPr>
                <w:rFonts w:ascii="Century Gothic" w:hAnsi="Century Gothic" w:cs="Arial"/>
                <w:color w:val="000000"/>
                <w:sz w:val="18"/>
                <w:szCs w:val="18"/>
              </w:rPr>
              <w:t>Indywidualna Praktyka Lekarska w miejscu wezwania lek. med. Michał Chmielecki, ul. Ks. Robaka 67/1 , 80-119 Gdańsk                                                                                                          NIP: 583-263-38-99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7324" w14:textId="7A7DC558" w:rsidR="00E07F7D" w:rsidRDefault="00E07F7D" w:rsidP="00A504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FF734" w14:textId="4EAF3602" w:rsidR="00E07F7D" w:rsidRDefault="00E07F7D" w:rsidP="00A504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E07F7D" w:rsidRPr="00F61663" w14:paraId="4EB11B7D" w14:textId="5D774623" w:rsidTr="00E07F7D">
        <w:trPr>
          <w:trHeight w:val="901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9B7F" w14:textId="2D2879AF" w:rsidR="00CF2B1B" w:rsidRPr="00A504B5" w:rsidRDefault="00AD523D" w:rsidP="00533CD0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7950B4" w14:textId="77777777" w:rsidR="00E07F7D" w:rsidRPr="00E07F7D" w:rsidRDefault="00E07F7D" w:rsidP="00E07F7D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07F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Piotr </w:t>
            </w:r>
            <w:proofErr w:type="spellStart"/>
            <w:r w:rsidRPr="00E07F7D">
              <w:rPr>
                <w:rFonts w:ascii="Century Gothic" w:hAnsi="Century Gothic" w:cs="Arial"/>
                <w:color w:val="000000"/>
                <w:sz w:val="18"/>
                <w:szCs w:val="18"/>
              </w:rPr>
              <w:t>Drewla</w:t>
            </w:r>
            <w:proofErr w:type="spellEnd"/>
            <w:r w:rsidRPr="00E07F7D">
              <w:rPr>
                <w:rFonts w:ascii="Century Gothic" w:hAnsi="Century Gothic" w:cs="Arial"/>
                <w:color w:val="000000"/>
                <w:sz w:val="18"/>
                <w:szCs w:val="18"/>
              </w:rPr>
              <w:t>, ul. Heweliusza 10</w:t>
            </w:r>
          </w:p>
          <w:p w14:paraId="24F254CB" w14:textId="091A3AE1" w:rsidR="00CF2B1B" w:rsidRPr="00A504B5" w:rsidRDefault="00E07F7D" w:rsidP="00E07F7D">
            <w:pPr>
              <w:tabs>
                <w:tab w:val="left" w:pos="2764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07F7D">
              <w:rPr>
                <w:rFonts w:ascii="Century Gothic" w:hAnsi="Century Gothic" w:cs="Arial"/>
                <w:color w:val="000000"/>
                <w:sz w:val="18"/>
                <w:szCs w:val="18"/>
              </w:rPr>
              <w:t>81-425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 Gdynia</w:t>
            </w:r>
            <w:r w:rsidRPr="00E07F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NIP: 9580901114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BAAC" w14:textId="1388CBAD" w:rsidR="00CF2B1B" w:rsidRPr="00A504B5" w:rsidRDefault="00E07F7D" w:rsidP="00533C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7E320" w14:textId="6689515D" w:rsidR="00CF2B1B" w:rsidRPr="00A504B5" w:rsidRDefault="00CF2B1B" w:rsidP="00533C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E01F6" w14:textId="1932C086" w:rsidR="00CF2B1B" w:rsidRPr="00A504B5" w:rsidRDefault="00C44AB1" w:rsidP="00533C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A99A9" w14:textId="0D3AA181" w:rsidR="00CF2B1B" w:rsidRPr="00A504B5" w:rsidRDefault="00C44AB1" w:rsidP="00533C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100</w:t>
            </w:r>
          </w:p>
        </w:tc>
      </w:tr>
    </w:tbl>
    <w:p w14:paraId="2BDB5246" w14:textId="505D01A2" w:rsidR="00F86CBF" w:rsidRPr="00FB5DD2" w:rsidRDefault="00F86CBF" w:rsidP="00FB5DD2">
      <w:pPr>
        <w:pStyle w:val="Akapitzlist"/>
        <w:ind w:left="749"/>
        <w:rPr>
          <w:rFonts w:ascii="Century Gothic" w:hAnsi="Century Gothic"/>
          <w:b/>
        </w:rPr>
      </w:pPr>
    </w:p>
    <w:p w14:paraId="74CF4076" w14:textId="77777777" w:rsidR="00AC3F8E" w:rsidRPr="00FB5DD2" w:rsidRDefault="00AC3F8E" w:rsidP="00F86CBF">
      <w:pPr>
        <w:jc w:val="center"/>
        <w:rPr>
          <w:rFonts w:ascii="Century Gothic" w:hAnsi="Century Gothic" w:cs="Calibri"/>
          <w:b/>
        </w:rPr>
      </w:pPr>
    </w:p>
    <w:p w14:paraId="17F003AD" w14:textId="669A499D" w:rsidR="00F86CBF" w:rsidRPr="00E07F7D" w:rsidRDefault="00F86CBF" w:rsidP="004A6930">
      <w:pPr>
        <w:pStyle w:val="Akapitzlist"/>
        <w:numPr>
          <w:ilvl w:val="0"/>
          <w:numId w:val="25"/>
        </w:numPr>
        <w:suppressAutoHyphens/>
        <w:spacing w:after="120" w:line="288" w:lineRule="auto"/>
        <w:jc w:val="both"/>
        <w:rPr>
          <w:rFonts w:ascii="Century Gothic" w:hAnsi="Century Gothic" w:cs="Calibri"/>
          <w:b/>
        </w:rPr>
      </w:pPr>
      <w:r w:rsidRPr="00E07F7D">
        <w:rPr>
          <w:rFonts w:ascii="Century Gothic" w:hAnsi="Century Gothic" w:cs="Calibri"/>
          <w:b/>
          <w:u w:val="single"/>
        </w:rPr>
        <w:t>Wybór oferty:</w:t>
      </w:r>
    </w:p>
    <w:p w14:paraId="6B26DB11" w14:textId="5A198C8D" w:rsidR="00E07F7D" w:rsidRPr="00E07F7D" w:rsidRDefault="00FB5DD2" w:rsidP="00E07F7D">
      <w:pPr>
        <w:framePr w:hSpace="141" w:wrap="around" w:vAnchor="text" w:hAnchor="text" w:y="1"/>
        <w:suppressOverlap/>
        <w:rPr>
          <w:rFonts w:ascii="Century Gothic" w:hAnsi="Century Gothic" w:cs="Arial"/>
          <w:color w:val="000000"/>
        </w:rPr>
      </w:pPr>
      <w:r w:rsidRPr="00E07F7D">
        <w:rPr>
          <w:rFonts w:ascii="Century Gothic" w:hAnsi="Century Gothic" w:cs="Arial"/>
          <w:color w:val="000000"/>
        </w:rPr>
        <w:t>Pakiet 1</w:t>
      </w:r>
      <w:r w:rsidR="006866B6" w:rsidRPr="00E07F7D">
        <w:rPr>
          <w:rFonts w:ascii="Century Gothic" w:hAnsi="Century Gothic" w:cs="Arial"/>
          <w:color w:val="000000"/>
        </w:rPr>
        <w:t xml:space="preserve"> – Oferta </w:t>
      </w:r>
      <w:r w:rsidR="00E07F7D" w:rsidRPr="00E07F7D">
        <w:rPr>
          <w:rFonts w:ascii="Century Gothic" w:hAnsi="Century Gothic" w:cs="Arial"/>
          <w:color w:val="000000"/>
        </w:rPr>
        <w:t>3</w:t>
      </w:r>
      <w:r w:rsidR="006866B6" w:rsidRPr="00E07F7D">
        <w:rPr>
          <w:rFonts w:ascii="Century Gothic" w:hAnsi="Century Gothic" w:cs="Arial"/>
          <w:color w:val="000000"/>
        </w:rPr>
        <w:t xml:space="preserve">: </w:t>
      </w:r>
      <w:r w:rsidR="00E07F7D" w:rsidRPr="00E07F7D">
        <w:rPr>
          <w:rFonts w:ascii="Century Gothic" w:hAnsi="Century Gothic" w:cs="Arial"/>
          <w:color w:val="000000"/>
        </w:rPr>
        <w:t>Indywid</w:t>
      </w:r>
      <w:r w:rsidR="00E07F7D" w:rsidRPr="00E07F7D">
        <w:rPr>
          <w:rFonts w:ascii="Century Gothic" w:hAnsi="Century Gothic" w:cs="Arial"/>
          <w:color w:val="000000"/>
        </w:rPr>
        <w:t>u</w:t>
      </w:r>
      <w:r w:rsidR="00E07F7D" w:rsidRPr="00E07F7D">
        <w:rPr>
          <w:rFonts w:ascii="Century Gothic" w:hAnsi="Century Gothic" w:cs="Arial"/>
          <w:color w:val="000000"/>
        </w:rPr>
        <w:t>alna Specjalistyczna Praktyka Lekarska</w:t>
      </w:r>
      <w:r w:rsidR="00E07F7D" w:rsidRPr="00E07F7D">
        <w:rPr>
          <w:rFonts w:ascii="Century Gothic" w:hAnsi="Century Gothic" w:cs="Arial"/>
          <w:color w:val="000000"/>
        </w:rPr>
        <w:t xml:space="preserve"> </w:t>
      </w:r>
      <w:r w:rsidR="00E07F7D" w:rsidRPr="00E07F7D">
        <w:rPr>
          <w:rFonts w:ascii="Century Gothic" w:hAnsi="Century Gothic" w:cs="Arial"/>
          <w:color w:val="000000"/>
        </w:rPr>
        <w:t xml:space="preserve">Piotr </w:t>
      </w:r>
      <w:proofErr w:type="spellStart"/>
      <w:r w:rsidR="00E07F7D" w:rsidRPr="00E07F7D">
        <w:rPr>
          <w:rFonts w:ascii="Century Gothic" w:hAnsi="Century Gothic" w:cs="Arial"/>
          <w:color w:val="000000"/>
        </w:rPr>
        <w:t>Drewla</w:t>
      </w:r>
      <w:proofErr w:type="spellEnd"/>
      <w:r w:rsidR="00E07F7D" w:rsidRPr="00E07F7D">
        <w:rPr>
          <w:rFonts w:ascii="Century Gothic" w:hAnsi="Century Gothic" w:cs="Arial"/>
          <w:color w:val="000000"/>
        </w:rPr>
        <w:t xml:space="preserve">, </w:t>
      </w:r>
      <w:r w:rsidR="00E07F7D" w:rsidRPr="00E07F7D">
        <w:rPr>
          <w:rFonts w:ascii="Century Gothic" w:hAnsi="Century Gothic" w:cs="Arial"/>
          <w:color w:val="000000"/>
        </w:rPr>
        <w:t xml:space="preserve">                                </w:t>
      </w:r>
      <w:r w:rsidR="00E07F7D" w:rsidRPr="00E07F7D">
        <w:rPr>
          <w:rFonts w:ascii="Century Gothic" w:hAnsi="Century Gothic" w:cs="Arial"/>
          <w:color w:val="000000"/>
        </w:rPr>
        <w:t>ul. Heweliusza 10</w:t>
      </w:r>
      <w:r w:rsidR="00E07F7D" w:rsidRPr="00E07F7D">
        <w:rPr>
          <w:rFonts w:ascii="Century Gothic" w:hAnsi="Century Gothic" w:cs="Arial"/>
          <w:color w:val="000000"/>
        </w:rPr>
        <w:t>, 81-425 Gdynia</w:t>
      </w:r>
    </w:p>
    <w:p w14:paraId="69E8FD47" w14:textId="095A9D50" w:rsidR="00E07F7D" w:rsidRPr="00E07F7D" w:rsidRDefault="00E07F7D" w:rsidP="00E07F7D">
      <w:pPr>
        <w:suppressAutoHyphens/>
        <w:spacing w:after="120" w:line="288" w:lineRule="auto"/>
        <w:ind w:left="29"/>
        <w:jc w:val="both"/>
        <w:rPr>
          <w:rFonts w:ascii="Century Gothic" w:hAnsi="Century Gothic" w:cs="Arial"/>
          <w:color w:val="000000"/>
        </w:rPr>
      </w:pPr>
      <w:r w:rsidRPr="00E07F7D">
        <w:rPr>
          <w:rFonts w:ascii="Century Gothic" w:hAnsi="Century Gothic" w:cs="Arial"/>
          <w:color w:val="000000"/>
        </w:rPr>
        <w:t xml:space="preserve">                                                                                             </w:t>
      </w:r>
    </w:p>
    <w:p w14:paraId="27C5E591" w14:textId="74472F28" w:rsidR="00F86CBF" w:rsidRPr="00E07F7D" w:rsidRDefault="00F86CBF" w:rsidP="00E07F7D">
      <w:pPr>
        <w:suppressAutoHyphens/>
        <w:spacing w:after="120" w:line="288" w:lineRule="auto"/>
        <w:ind w:left="29"/>
        <w:jc w:val="both"/>
        <w:rPr>
          <w:rFonts w:ascii="Century Gothic" w:hAnsi="Century Gothic" w:cs="Calibri"/>
          <w:b/>
          <w:u w:val="single"/>
          <w:lang w:eastAsia="en-US"/>
        </w:rPr>
      </w:pPr>
      <w:r w:rsidRPr="00E07F7D">
        <w:rPr>
          <w:rFonts w:ascii="Century Gothic" w:hAnsi="Century Gothic" w:cs="Calibri"/>
          <w:b/>
          <w:u w:val="single"/>
          <w:lang w:eastAsia="en-US"/>
        </w:rPr>
        <w:t>Uzasadnienie wyboru:</w:t>
      </w:r>
    </w:p>
    <w:p w14:paraId="6E04C523" w14:textId="7A0F005C" w:rsidR="00F86CBF" w:rsidRPr="00E07F7D" w:rsidRDefault="00E07F7D" w:rsidP="002F1301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</w:rPr>
      </w:pPr>
      <w:r w:rsidRPr="00E07F7D">
        <w:rPr>
          <w:rFonts w:ascii="Century Gothic" w:hAnsi="Century Gothic" w:cs="Calibri"/>
          <w:bCs/>
        </w:rPr>
        <w:t>Z</w:t>
      </w:r>
      <w:r w:rsidR="00DD7DB9" w:rsidRPr="00E07F7D">
        <w:rPr>
          <w:rFonts w:ascii="Century Gothic" w:hAnsi="Century Gothic" w:cs="Calibri"/>
          <w:bCs/>
        </w:rPr>
        <w:t>ostała złożona jedna oferta niepodlegająca odrzuceniu.</w:t>
      </w:r>
      <w:r w:rsidR="00F86CBF" w:rsidRPr="00E07F7D">
        <w:rPr>
          <w:rFonts w:ascii="Century Gothic" w:hAnsi="Century Gothic" w:cs="Calibri"/>
        </w:rPr>
        <w:tab/>
      </w:r>
    </w:p>
    <w:p w14:paraId="3527A4CD" w14:textId="77777777" w:rsidR="00FC779E" w:rsidRPr="00E07F7D" w:rsidRDefault="00FC779E" w:rsidP="002F1301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  <w:bCs/>
        </w:rPr>
      </w:pPr>
    </w:p>
    <w:p w14:paraId="3FD98875" w14:textId="380DA1CE" w:rsidR="00E07F7D" w:rsidRPr="00E07F7D" w:rsidRDefault="00E07F7D" w:rsidP="002F1301">
      <w:pPr>
        <w:pStyle w:val="Akapitzlist"/>
        <w:numPr>
          <w:ilvl w:val="0"/>
          <w:numId w:val="25"/>
        </w:numPr>
        <w:spacing w:after="120" w:line="264" w:lineRule="auto"/>
        <w:jc w:val="both"/>
        <w:rPr>
          <w:rFonts w:ascii="Century Gothic" w:hAnsi="Century Gothic" w:cs="Calibri"/>
          <w:b/>
          <w:u w:val="single"/>
        </w:rPr>
      </w:pPr>
      <w:r w:rsidRPr="00E07F7D">
        <w:rPr>
          <w:rFonts w:ascii="Century Gothic" w:hAnsi="Century Gothic" w:cs="Calibri"/>
          <w:b/>
          <w:u w:val="single"/>
        </w:rPr>
        <w:t>Oferty odrzucone</w:t>
      </w:r>
    </w:p>
    <w:p w14:paraId="588451DE" w14:textId="0A1401DD" w:rsidR="00E07F7D" w:rsidRPr="00E07F7D" w:rsidRDefault="00E07F7D" w:rsidP="00E07F7D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Calibri"/>
        </w:rPr>
      </w:pPr>
      <w:r w:rsidRPr="00E07F7D">
        <w:rPr>
          <w:rFonts w:ascii="Century Gothic" w:hAnsi="Century Gothic" w:cs="Arial"/>
          <w:color w:val="000000"/>
        </w:rPr>
        <w:t xml:space="preserve">Oferta 1 - </w:t>
      </w:r>
      <w:r w:rsidRPr="00E07F7D">
        <w:rPr>
          <w:rFonts w:ascii="Century Gothic" w:hAnsi="Century Gothic" w:cs="Arial"/>
          <w:color w:val="000000"/>
        </w:rPr>
        <w:t xml:space="preserve">Indywidualna Specjalistyczna Praktyka Lekarska </w:t>
      </w:r>
      <w:r w:rsidR="00C44AB1">
        <w:rPr>
          <w:rFonts w:ascii="Century Gothic" w:hAnsi="Century Gothic" w:cs="Arial"/>
          <w:color w:val="000000"/>
        </w:rPr>
        <w:t>Grzegorz Żuk</w:t>
      </w:r>
      <w:r w:rsidRPr="00E07F7D">
        <w:rPr>
          <w:rFonts w:ascii="Century Gothic" w:hAnsi="Century Gothic" w:cs="Arial"/>
          <w:color w:val="000000"/>
        </w:rPr>
        <w:t xml:space="preserve">, </w:t>
      </w:r>
      <w:proofErr w:type="spellStart"/>
      <w:r w:rsidRPr="00E07F7D">
        <w:rPr>
          <w:rFonts w:ascii="Century Gothic" w:hAnsi="Century Gothic" w:cs="Arial"/>
          <w:color w:val="000000"/>
        </w:rPr>
        <w:t>u</w:t>
      </w:r>
      <w:r w:rsidRPr="00E07F7D">
        <w:rPr>
          <w:rFonts w:ascii="Century Gothic" w:hAnsi="Century Gothic" w:cs="Arial"/>
          <w:color w:val="000000"/>
        </w:rPr>
        <w:t>L.</w:t>
      </w:r>
      <w:proofErr w:type="spellEnd"/>
      <w:r w:rsidRPr="00E07F7D">
        <w:rPr>
          <w:rFonts w:ascii="Century Gothic" w:hAnsi="Century Gothic" w:cs="Arial"/>
          <w:color w:val="000000"/>
        </w:rPr>
        <w:t xml:space="preserve"> </w:t>
      </w:r>
      <w:r w:rsidRPr="00E07F7D">
        <w:rPr>
          <w:rFonts w:ascii="Century Gothic" w:hAnsi="Century Gothic" w:cs="Arial"/>
          <w:color w:val="000000"/>
        </w:rPr>
        <w:t>Taneczna</w:t>
      </w:r>
      <w:r w:rsidRPr="00E07F7D">
        <w:rPr>
          <w:rFonts w:ascii="Century Gothic" w:hAnsi="Century Gothic" w:cs="Arial"/>
          <w:color w:val="000000"/>
        </w:rPr>
        <w:t xml:space="preserve"> 9/17</w:t>
      </w:r>
      <w:r w:rsidRPr="00E07F7D">
        <w:rPr>
          <w:rFonts w:ascii="Century Gothic" w:hAnsi="Century Gothic" w:cs="Arial"/>
          <w:color w:val="000000"/>
        </w:rPr>
        <w:t xml:space="preserve">, </w:t>
      </w:r>
      <w:r w:rsidRPr="00E07F7D">
        <w:rPr>
          <w:rFonts w:ascii="Century Gothic" w:hAnsi="Century Gothic" w:cs="Arial"/>
          <w:color w:val="000000"/>
        </w:rPr>
        <w:t xml:space="preserve"> </w:t>
      </w:r>
      <w:r w:rsidRPr="00E07F7D">
        <w:rPr>
          <w:rFonts w:ascii="Century Gothic" w:hAnsi="Century Gothic" w:cs="Arial"/>
          <w:color w:val="000000"/>
        </w:rPr>
        <w:t xml:space="preserve">              </w:t>
      </w:r>
      <w:r w:rsidRPr="00E07F7D">
        <w:rPr>
          <w:rFonts w:ascii="Century Gothic" w:hAnsi="Century Gothic" w:cs="Arial"/>
          <w:color w:val="000000"/>
        </w:rPr>
        <w:t xml:space="preserve">80-176 </w:t>
      </w:r>
      <w:r w:rsidRPr="00E07F7D">
        <w:rPr>
          <w:rFonts w:ascii="Century Gothic" w:hAnsi="Century Gothic" w:cs="Arial"/>
          <w:color w:val="000000"/>
        </w:rPr>
        <w:t>Gdańsk</w:t>
      </w:r>
      <w:r w:rsidRPr="00E07F7D">
        <w:rPr>
          <w:rFonts w:ascii="Century Gothic" w:hAnsi="Century Gothic" w:cs="Arial"/>
          <w:color w:val="000000"/>
        </w:rPr>
        <w:t xml:space="preserve"> </w:t>
      </w:r>
      <w:r w:rsidRPr="00E07F7D">
        <w:rPr>
          <w:rFonts w:ascii="Century Gothic" w:hAnsi="Century Gothic" w:cs="Calibri"/>
        </w:rPr>
        <w:t xml:space="preserve">została odrzucona w na podstawie art. 226 ust. 1 pkt 3)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 xml:space="preserve"> z uwagi na niezgodność z art. 63 ust. 2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>.</w:t>
      </w:r>
    </w:p>
    <w:p w14:paraId="67458903" w14:textId="77777777" w:rsidR="00E07F7D" w:rsidRPr="00E07F7D" w:rsidRDefault="00E07F7D" w:rsidP="00E07F7D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eastAsia="Batang" w:hAnsi="Century Gothic" w:cs="Calibri"/>
        </w:rPr>
      </w:pPr>
      <w:r w:rsidRPr="00E07F7D">
        <w:rPr>
          <w:rFonts w:ascii="Century Gothic" w:hAnsi="Century Gothic" w:cs="Calibri"/>
        </w:rPr>
        <w:t xml:space="preserve">Zgodnie art. 63 ust. 2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 xml:space="preserve"> ofertę, oświadczenie o którym mowa w art. 125 ust. 1 składa się pod rygorem nieważności </w:t>
      </w:r>
      <w:r w:rsidRPr="00E07F7D">
        <w:rPr>
          <w:rFonts w:ascii="Century Gothic" w:eastAsia="Batang" w:hAnsi="Century Gothic" w:cs="Calibri"/>
        </w:rPr>
        <w:t>w formie elektronicznej lub w postaci elektronicznej opatrzonej podpisem zaufanym lub podpisem osobistym.</w:t>
      </w:r>
    </w:p>
    <w:p w14:paraId="294B3602" w14:textId="448EE646" w:rsidR="00E07F7D" w:rsidRPr="00C44AB1" w:rsidRDefault="00E07F7D" w:rsidP="00C44AB1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eastAsia="Batang" w:hAnsi="Century Gothic" w:cs="Calibri"/>
        </w:rPr>
      </w:pPr>
      <w:r w:rsidRPr="00E07F7D">
        <w:rPr>
          <w:rFonts w:ascii="Century Gothic" w:hAnsi="Century Gothic" w:cs="Calibri"/>
        </w:rPr>
        <w:lastRenderedPageBreak/>
        <w:t xml:space="preserve">Złożona oferta oraz jej załączniki nie zostały złożone w formie  </w:t>
      </w:r>
      <w:r w:rsidRPr="00E07F7D">
        <w:rPr>
          <w:rFonts w:ascii="Century Gothic" w:eastAsia="Batang" w:hAnsi="Century Gothic" w:cs="Calibri"/>
        </w:rPr>
        <w:t xml:space="preserve">elektronicznej ani w postaci elektronicznej opatrzonej podpisem zaufanym lub podpisem osobistym. Tak złożona oferta jest ofertą złożoną niezgodnie z przepisami ustawy </w:t>
      </w:r>
      <w:proofErr w:type="spellStart"/>
      <w:r w:rsidRPr="00E07F7D">
        <w:rPr>
          <w:rFonts w:ascii="Century Gothic" w:eastAsia="Batang" w:hAnsi="Century Gothic" w:cs="Calibri"/>
        </w:rPr>
        <w:t>Pzp</w:t>
      </w:r>
      <w:proofErr w:type="spellEnd"/>
      <w:r w:rsidRPr="00E07F7D">
        <w:rPr>
          <w:rFonts w:ascii="Century Gothic" w:eastAsia="Batang" w:hAnsi="Century Gothic" w:cs="Calibri"/>
        </w:rPr>
        <w:t>.</w:t>
      </w:r>
    </w:p>
    <w:p w14:paraId="5F2DC711" w14:textId="77777777" w:rsidR="00E07F7D" w:rsidRPr="00E07F7D" w:rsidRDefault="00E07F7D" w:rsidP="00E07F7D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Calibri"/>
        </w:rPr>
      </w:pPr>
      <w:r w:rsidRPr="00E07F7D">
        <w:rPr>
          <w:rFonts w:ascii="Century Gothic" w:hAnsi="Century Gothic" w:cs="Calibri"/>
          <w:bCs/>
        </w:rPr>
        <w:t xml:space="preserve">Oferta 2 - </w:t>
      </w:r>
      <w:r w:rsidRPr="00E07F7D">
        <w:rPr>
          <w:rFonts w:ascii="Century Gothic" w:hAnsi="Century Gothic" w:cs="Arial"/>
          <w:color w:val="000000"/>
        </w:rPr>
        <w:t>Indywidualna Praktyka Lekarska w miejscu wezwania lek. med. Michał Chmielecki, ul. Ks. Robaka 67/1 , 80-119 Gdańsk</w:t>
      </w:r>
      <w:r w:rsidRPr="00E07F7D">
        <w:rPr>
          <w:rFonts w:ascii="Century Gothic" w:hAnsi="Century Gothic" w:cs="Arial"/>
          <w:color w:val="000000"/>
        </w:rPr>
        <w:t xml:space="preserve">, </w:t>
      </w:r>
      <w:r w:rsidRPr="00E07F7D">
        <w:rPr>
          <w:rFonts w:ascii="Century Gothic" w:hAnsi="Century Gothic" w:cs="Calibri"/>
        </w:rPr>
        <w:t xml:space="preserve">została odrzucona w na podstawie art. 226 ust. 1 pkt 3)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 xml:space="preserve"> z uwagi na niezgodność z art. 63 ust. 2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>.</w:t>
      </w:r>
    </w:p>
    <w:p w14:paraId="7A3AC099" w14:textId="77777777" w:rsidR="00E07F7D" w:rsidRPr="00E07F7D" w:rsidRDefault="00E07F7D" w:rsidP="00E07F7D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eastAsia="Batang" w:hAnsi="Century Gothic" w:cs="Calibri"/>
        </w:rPr>
      </w:pPr>
      <w:r w:rsidRPr="00E07F7D">
        <w:rPr>
          <w:rFonts w:ascii="Century Gothic" w:hAnsi="Century Gothic" w:cs="Calibri"/>
        </w:rPr>
        <w:t xml:space="preserve">Zgodnie art. 63 ust. 2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 xml:space="preserve"> ofertę, oświadczenie o którym mowa w art. 125 ust. 1 składa się pod rygorem nieważności </w:t>
      </w:r>
      <w:r w:rsidRPr="00E07F7D">
        <w:rPr>
          <w:rFonts w:ascii="Century Gothic" w:eastAsia="Batang" w:hAnsi="Century Gothic" w:cs="Calibri"/>
        </w:rPr>
        <w:t>w formie elektronicznej lub w postaci elektronicznej opatrzonej podpisem zaufanym lub podpisem osobistym.</w:t>
      </w:r>
    </w:p>
    <w:p w14:paraId="3AFB9D3A" w14:textId="77777777" w:rsidR="00E07F7D" w:rsidRPr="00E07F7D" w:rsidRDefault="00E07F7D" w:rsidP="00E07F7D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eastAsia="Batang" w:hAnsi="Century Gothic" w:cs="Calibri"/>
        </w:rPr>
      </w:pPr>
      <w:r w:rsidRPr="00E07F7D">
        <w:rPr>
          <w:rFonts w:ascii="Century Gothic" w:hAnsi="Century Gothic" w:cs="Calibri"/>
        </w:rPr>
        <w:t xml:space="preserve">Złożona oferta oraz jej załączniki nie zostały złożone w formie  </w:t>
      </w:r>
      <w:r w:rsidRPr="00E07F7D">
        <w:rPr>
          <w:rFonts w:ascii="Century Gothic" w:eastAsia="Batang" w:hAnsi="Century Gothic" w:cs="Calibri"/>
        </w:rPr>
        <w:t xml:space="preserve">elektronicznej ani w postaci elektronicznej opatrzonej podpisem zaufanym lub podpisem osobistym. Tak złożona oferta jest ofertą złożoną niezgodnie z przepisami ustawy </w:t>
      </w:r>
      <w:proofErr w:type="spellStart"/>
      <w:r w:rsidRPr="00E07F7D">
        <w:rPr>
          <w:rFonts w:ascii="Century Gothic" w:eastAsia="Batang" w:hAnsi="Century Gothic" w:cs="Calibri"/>
        </w:rPr>
        <w:t>Pzp</w:t>
      </w:r>
      <w:proofErr w:type="spellEnd"/>
      <w:r w:rsidRPr="00E07F7D">
        <w:rPr>
          <w:rFonts w:ascii="Century Gothic" w:eastAsia="Batang" w:hAnsi="Century Gothic" w:cs="Calibri"/>
        </w:rPr>
        <w:t>.</w:t>
      </w:r>
    </w:p>
    <w:p w14:paraId="728ACBC2" w14:textId="38B4C751" w:rsidR="00E07F7D" w:rsidRPr="00C44AB1" w:rsidRDefault="00E07F7D" w:rsidP="00C44AB1">
      <w:pPr>
        <w:spacing w:after="120" w:line="264" w:lineRule="auto"/>
        <w:jc w:val="both"/>
        <w:rPr>
          <w:rFonts w:ascii="Century Gothic" w:hAnsi="Century Gothic" w:cs="Calibri"/>
          <w:b/>
          <w:u w:val="single"/>
        </w:rPr>
      </w:pPr>
      <w:r w:rsidRPr="00E07F7D">
        <w:rPr>
          <w:rFonts w:ascii="Century Gothic" w:hAnsi="Century Gothic" w:cs="Arial"/>
          <w:color w:val="000000"/>
        </w:rPr>
        <w:t xml:space="preserve">                                                                                                        </w:t>
      </w:r>
    </w:p>
    <w:p w14:paraId="28D07FCC" w14:textId="53BF7225" w:rsidR="00FB5D5F" w:rsidRPr="00E07F7D" w:rsidRDefault="00FB5D5F" w:rsidP="002F1301">
      <w:pPr>
        <w:pStyle w:val="Akapitzlist"/>
        <w:numPr>
          <w:ilvl w:val="0"/>
          <w:numId w:val="25"/>
        </w:numPr>
        <w:spacing w:after="120" w:line="264" w:lineRule="auto"/>
        <w:jc w:val="both"/>
        <w:rPr>
          <w:rFonts w:ascii="Century Gothic" w:hAnsi="Century Gothic" w:cs="Calibri"/>
          <w:b/>
          <w:u w:val="single"/>
        </w:rPr>
      </w:pPr>
      <w:r w:rsidRPr="00E07F7D">
        <w:rPr>
          <w:rFonts w:ascii="Century Gothic" w:hAnsi="Century Gothic" w:cs="Calibri"/>
          <w:b/>
          <w:kern w:val="3"/>
          <w:u w:val="single"/>
          <w:lang w:eastAsia="zh-CN"/>
        </w:rPr>
        <w:t>Unieważnienie postepowania:</w:t>
      </w:r>
    </w:p>
    <w:p w14:paraId="73390E3C" w14:textId="4C62E61F" w:rsidR="00C44AB1" w:rsidRPr="00C44AB1" w:rsidRDefault="00DE78F1" w:rsidP="00FB5DD2">
      <w:pPr>
        <w:pStyle w:val="Akapitzlist"/>
        <w:tabs>
          <w:tab w:val="left" w:pos="284"/>
        </w:tabs>
        <w:suppressAutoHyphens/>
        <w:spacing w:line="288" w:lineRule="auto"/>
        <w:ind w:left="0"/>
        <w:contextualSpacing/>
        <w:jc w:val="both"/>
        <w:rPr>
          <w:rFonts w:ascii="Century Gothic" w:hAnsi="Century Gothic" w:cs="Calibri"/>
          <w:color w:val="000000"/>
        </w:rPr>
      </w:pPr>
      <w:r w:rsidRPr="00E07F7D">
        <w:rPr>
          <w:rFonts w:ascii="Century Gothic" w:hAnsi="Century Gothic" w:cs="Calibri"/>
          <w:color w:val="000000"/>
        </w:rPr>
        <w:t xml:space="preserve">Postępowanie w zakresie Pakietu </w:t>
      </w:r>
      <w:r w:rsidR="00E07F7D" w:rsidRPr="00E07F7D">
        <w:rPr>
          <w:rFonts w:ascii="Century Gothic" w:hAnsi="Century Gothic" w:cs="Calibri"/>
          <w:color w:val="000000"/>
        </w:rPr>
        <w:t>2 i 3</w:t>
      </w:r>
      <w:r w:rsidRPr="00E07F7D">
        <w:rPr>
          <w:rFonts w:ascii="Century Gothic" w:hAnsi="Century Gothic" w:cs="Calibri"/>
          <w:color w:val="000000"/>
        </w:rPr>
        <w:t xml:space="preserve"> </w:t>
      </w:r>
      <w:r w:rsidR="00CF7407" w:rsidRPr="00E07F7D">
        <w:rPr>
          <w:rFonts w:ascii="Century Gothic" w:hAnsi="Century Gothic" w:cs="Calibri"/>
          <w:color w:val="000000"/>
        </w:rPr>
        <w:t xml:space="preserve">zostało </w:t>
      </w:r>
      <w:r w:rsidR="00CF7407" w:rsidRPr="00C44AB1">
        <w:rPr>
          <w:rFonts w:ascii="Century Gothic" w:hAnsi="Century Gothic" w:cs="Calibri"/>
          <w:color w:val="000000"/>
        </w:rPr>
        <w:t xml:space="preserve">unieważnione na </w:t>
      </w:r>
      <w:r w:rsidR="00CF7407" w:rsidRPr="00C44AB1">
        <w:rPr>
          <w:rFonts w:ascii="Century Gothic" w:hAnsi="Century Gothic" w:cs="Calibri"/>
        </w:rPr>
        <w:t xml:space="preserve">podstawie art. 255 pkt </w:t>
      </w:r>
      <w:r w:rsidR="00C44AB1" w:rsidRPr="00C44AB1">
        <w:rPr>
          <w:rFonts w:ascii="Century Gothic" w:hAnsi="Century Gothic" w:cs="Calibri"/>
        </w:rPr>
        <w:t>2</w:t>
      </w:r>
      <w:r w:rsidR="00CF7407" w:rsidRPr="00C44AB1">
        <w:rPr>
          <w:rFonts w:ascii="Century Gothic" w:hAnsi="Century Gothic" w:cs="Calibri"/>
        </w:rPr>
        <w:t xml:space="preserve">  ustawy </w:t>
      </w:r>
      <w:proofErr w:type="spellStart"/>
      <w:r w:rsidR="00CF7407" w:rsidRPr="00C44AB1">
        <w:rPr>
          <w:rFonts w:ascii="Century Gothic" w:hAnsi="Century Gothic" w:cs="Calibri"/>
          <w:color w:val="000000"/>
        </w:rPr>
        <w:t>Pzp</w:t>
      </w:r>
      <w:proofErr w:type="spellEnd"/>
      <w:r w:rsidR="00CF7407" w:rsidRPr="00C44AB1">
        <w:rPr>
          <w:rFonts w:ascii="Century Gothic" w:hAnsi="Century Gothic" w:cs="Calibri"/>
          <w:color w:val="000000"/>
        </w:rPr>
        <w:t>, tj.</w:t>
      </w:r>
      <w:r w:rsidR="00C44AB1" w:rsidRPr="00C44AB1">
        <w:rPr>
          <w:rFonts w:ascii="Century Gothic" w:hAnsi="Century Gothic" w:cs="Calibri"/>
          <w:color w:val="000000"/>
        </w:rPr>
        <w:t xml:space="preserve"> </w:t>
      </w:r>
      <w:r w:rsidR="00C44AB1" w:rsidRPr="00C44AB1">
        <w:rPr>
          <w:rFonts w:ascii="Century Gothic" w:hAnsi="Century Gothic"/>
        </w:rPr>
        <w:t>„Zamawiający unieważnia postępowanie o udzielenie zamówienia, jeżeli: wszystkie złożone wnioski o dopuszczenie do udziału w postępowaniu albo oferty podlegały odrzuceniu”.</w:t>
      </w:r>
    </w:p>
    <w:p w14:paraId="5881873D" w14:textId="6308767F" w:rsidR="00FB5DD2" w:rsidRPr="00C44AB1" w:rsidRDefault="00FB5DD2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kern w:val="3"/>
          <w:lang w:eastAsia="zh-CN"/>
        </w:rPr>
      </w:pPr>
    </w:p>
    <w:p w14:paraId="56B6D4BB" w14:textId="3F0BE7AB" w:rsidR="00E07F7D" w:rsidRDefault="00E07F7D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kern w:val="3"/>
          <w:lang w:eastAsia="zh-CN"/>
        </w:rPr>
      </w:pPr>
    </w:p>
    <w:p w14:paraId="46C36DE0" w14:textId="77777777" w:rsidR="00E07F7D" w:rsidRDefault="00E07F7D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kern w:val="3"/>
          <w:lang w:eastAsia="zh-CN"/>
        </w:rPr>
      </w:pPr>
    </w:p>
    <w:p w14:paraId="0812717C" w14:textId="365851DB" w:rsidR="00F86CBF" w:rsidRPr="00370745" w:rsidRDefault="00F86CBF" w:rsidP="00370745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color w:val="FF0000"/>
        </w:rPr>
      </w:pPr>
      <w:r w:rsidRPr="00FB5D5F">
        <w:rPr>
          <w:rFonts w:ascii="Century Gothic" w:hAnsi="Century Gothic" w:cs="Calibri"/>
          <w:b/>
          <w:kern w:val="3"/>
          <w:lang w:eastAsia="zh-CN"/>
        </w:rPr>
        <w:tab/>
      </w:r>
      <w:r w:rsidRPr="00FB5D5F">
        <w:rPr>
          <w:rFonts w:ascii="Century Gothic" w:hAnsi="Century Gothic" w:cs="Calibri"/>
          <w:b/>
          <w:color w:val="FF0000"/>
        </w:rPr>
        <w:t xml:space="preserve">                                                                                       </w:t>
      </w:r>
    </w:p>
    <w:p w14:paraId="39306C77" w14:textId="40891ED9" w:rsidR="00E1368C" w:rsidRPr="00E07F7D" w:rsidRDefault="00E1368C" w:rsidP="00E1368C">
      <w:pPr>
        <w:rPr>
          <w:rFonts w:ascii="Century Gothic" w:hAnsi="Century Gothic" w:cs="Calibri"/>
          <w:i/>
          <w:sz w:val="18"/>
          <w:szCs w:val="18"/>
        </w:rPr>
      </w:pPr>
      <w:r w:rsidRPr="00E07F7D">
        <w:rPr>
          <w:rFonts w:ascii="Century Gothic" w:hAnsi="Century Gothic" w:cs="Calibri"/>
          <w:i/>
          <w:sz w:val="18"/>
          <w:szCs w:val="18"/>
        </w:rPr>
        <w:t xml:space="preserve">                                  </w:t>
      </w:r>
      <w:r w:rsidR="00E07F7D">
        <w:rPr>
          <w:rFonts w:ascii="Century Gothic" w:hAnsi="Century Gothic" w:cs="Calibri"/>
          <w:i/>
          <w:sz w:val="18"/>
          <w:szCs w:val="18"/>
        </w:rPr>
        <w:t xml:space="preserve">                                                                                                      </w:t>
      </w:r>
      <w:r w:rsidRPr="00E07F7D">
        <w:rPr>
          <w:rFonts w:ascii="Century Gothic" w:hAnsi="Century Gothic" w:cs="Calibri"/>
          <w:i/>
          <w:sz w:val="18"/>
          <w:szCs w:val="18"/>
        </w:rPr>
        <w:t xml:space="preserve">  p.o. Kanclerza</w:t>
      </w:r>
    </w:p>
    <w:p w14:paraId="11BDE886" w14:textId="54AA7C13" w:rsidR="00E1368C" w:rsidRPr="00E07F7D" w:rsidRDefault="00E1368C" w:rsidP="00E1368C">
      <w:pPr>
        <w:ind w:left="6372" w:firstLine="708"/>
        <w:rPr>
          <w:rFonts w:ascii="Century Gothic" w:hAnsi="Century Gothic" w:cs="Calibri"/>
          <w:i/>
          <w:sz w:val="18"/>
          <w:szCs w:val="18"/>
        </w:rPr>
      </w:pPr>
      <w:r w:rsidRPr="00E07F7D">
        <w:rPr>
          <w:rFonts w:ascii="Century Gothic" w:hAnsi="Century Gothic" w:cs="Calibri"/>
          <w:i/>
          <w:sz w:val="18"/>
          <w:szCs w:val="18"/>
        </w:rPr>
        <w:t xml:space="preserve">      /-/</w:t>
      </w:r>
    </w:p>
    <w:p w14:paraId="3D8E279C" w14:textId="2CF4C61B" w:rsidR="00E1368C" w:rsidRPr="00E07F7D" w:rsidRDefault="00E1368C" w:rsidP="00E1368C">
      <w:pPr>
        <w:rPr>
          <w:rFonts w:ascii="Century Gothic" w:hAnsi="Century Gothic" w:cs="Calibri"/>
          <w:i/>
          <w:sz w:val="18"/>
          <w:szCs w:val="18"/>
        </w:rPr>
      </w:pPr>
      <w:r w:rsidRPr="00E07F7D">
        <w:rPr>
          <w:rFonts w:ascii="Century Gothic" w:hAnsi="Century Gothic" w:cs="Calibri"/>
          <w:i/>
          <w:sz w:val="18"/>
          <w:szCs w:val="18"/>
        </w:rPr>
        <w:tab/>
      </w:r>
      <w:r w:rsidRPr="00E07F7D">
        <w:rPr>
          <w:rFonts w:ascii="Century Gothic" w:hAnsi="Century Gothic" w:cs="Calibri"/>
          <w:i/>
          <w:sz w:val="18"/>
          <w:szCs w:val="18"/>
        </w:rPr>
        <w:tab/>
      </w:r>
      <w:r w:rsidRPr="00E07F7D">
        <w:rPr>
          <w:rFonts w:ascii="Century Gothic" w:hAnsi="Century Gothic" w:cs="Calibri"/>
          <w:i/>
          <w:sz w:val="18"/>
          <w:szCs w:val="18"/>
        </w:rPr>
        <w:tab/>
      </w:r>
      <w:r w:rsidRPr="00E07F7D">
        <w:rPr>
          <w:rFonts w:ascii="Century Gothic" w:hAnsi="Century Gothic" w:cs="Calibri"/>
          <w:i/>
          <w:sz w:val="18"/>
          <w:szCs w:val="18"/>
        </w:rPr>
        <w:tab/>
      </w:r>
      <w:r w:rsidRPr="00E07F7D">
        <w:rPr>
          <w:rFonts w:ascii="Century Gothic" w:hAnsi="Century Gothic" w:cs="Calibri"/>
          <w:i/>
          <w:sz w:val="18"/>
          <w:szCs w:val="18"/>
        </w:rPr>
        <w:tab/>
      </w:r>
      <w:r w:rsidRPr="00E07F7D">
        <w:rPr>
          <w:rFonts w:ascii="Century Gothic" w:hAnsi="Century Gothic" w:cs="Calibri"/>
          <w:i/>
          <w:sz w:val="18"/>
          <w:szCs w:val="18"/>
        </w:rPr>
        <w:tab/>
      </w:r>
      <w:r w:rsidRPr="00E07F7D">
        <w:rPr>
          <w:rFonts w:ascii="Century Gothic" w:hAnsi="Century Gothic" w:cs="Calibri"/>
          <w:i/>
          <w:sz w:val="18"/>
          <w:szCs w:val="18"/>
        </w:rPr>
        <w:tab/>
        <w:t xml:space="preserve">                                 prof. dr hab. Jacek </w:t>
      </w:r>
      <w:proofErr w:type="spellStart"/>
      <w:r w:rsidRPr="00E07F7D">
        <w:rPr>
          <w:rFonts w:ascii="Century Gothic" w:hAnsi="Century Gothic" w:cs="Calibri"/>
          <w:i/>
          <w:sz w:val="18"/>
          <w:szCs w:val="18"/>
        </w:rPr>
        <w:t>Bigda</w:t>
      </w:r>
      <w:proofErr w:type="spellEnd"/>
    </w:p>
    <w:p w14:paraId="067736DF" w14:textId="77777777" w:rsidR="00F86CBF" w:rsidRPr="00E07F7D" w:rsidRDefault="00F86CBF" w:rsidP="00F86CBF">
      <w:pPr>
        <w:rPr>
          <w:rFonts w:ascii="Century Gothic" w:hAnsi="Century Gothic" w:cs="Calibri"/>
          <w:b/>
          <w:i/>
          <w:sz w:val="18"/>
          <w:szCs w:val="18"/>
        </w:rPr>
      </w:pPr>
    </w:p>
    <w:p w14:paraId="1F00F896" w14:textId="77777777" w:rsidR="00E07F7D" w:rsidRDefault="00E07F7D" w:rsidP="00F86CBF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8"/>
          <w:szCs w:val="18"/>
        </w:rPr>
      </w:pPr>
    </w:p>
    <w:p w14:paraId="499E48F1" w14:textId="77777777" w:rsidR="00E07F7D" w:rsidRDefault="00E07F7D" w:rsidP="00F86CBF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8"/>
          <w:szCs w:val="18"/>
        </w:rPr>
      </w:pPr>
    </w:p>
    <w:p w14:paraId="2254389E" w14:textId="77777777" w:rsidR="00E07F7D" w:rsidRDefault="00E07F7D" w:rsidP="00F86CBF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8"/>
          <w:szCs w:val="18"/>
        </w:rPr>
      </w:pPr>
    </w:p>
    <w:p w14:paraId="46EF3D1E" w14:textId="77777777" w:rsidR="00E07F7D" w:rsidRDefault="00E07F7D" w:rsidP="00F86CBF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8"/>
          <w:szCs w:val="18"/>
        </w:rPr>
      </w:pPr>
    </w:p>
    <w:p w14:paraId="2680BED0" w14:textId="140CB7AE" w:rsidR="00F86CBF" w:rsidRPr="00E07F7D" w:rsidRDefault="002202FA" w:rsidP="00F86CBF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8"/>
          <w:szCs w:val="18"/>
        </w:rPr>
      </w:pPr>
      <w:r w:rsidRPr="00E07F7D">
        <w:rPr>
          <w:rFonts w:ascii="Century Gothic" w:hAnsi="Century Gothic" w:cs="Calibri"/>
          <w:sz w:val="18"/>
          <w:szCs w:val="18"/>
        </w:rPr>
        <w:t>Sprawę prowadzi Dagmara Żukowska</w:t>
      </w:r>
    </w:p>
    <w:p w14:paraId="1BDF8202" w14:textId="448BACB2" w:rsidR="00793F81" w:rsidRPr="006008AA" w:rsidRDefault="00793F81" w:rsidP="00F86CBF">
      <w:pPr>
        <w:suppressAutoHyphens/>
        <w:spacing w:line="276" w:lineRule="auto"/>
        <w:ind w:left="5664" w:right="-1" w:firstLine="708"/>
        <w:rPr>
          <w:rFonts w:ascii="Calibri" w:hAnsi="Calibri" w:cs="Calibri"/>
          <w:i/>
          <w:iCs/>
          <w:sz w:val="18"/>
          <w:szCs w:val="18"/>
        </w:rPr>
      </w:pPr>
    </w:p>
    <w:sectPr w:rsidR="00793F81" w:rsidRPr="006008AA" w:rsidSect="00FB5DD2">
      <w:headerReference w:type="default" r:id="rId11"/>
      <w:pgSz w:w="11906" w:h="16838"/>
      <w:pgMar w:top="73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B8B8" w14:textId="77777777" w:rsidR="00B87BE7" w:rsidRDefault="00B87BE7" w:rsidP="00711A91">
      <w:r>
        <w:separator/>
      </w:r>
    </w:p>
  </w:endnote>
  <w:endnote w:type="continuationSeparator" w:id="0">
    <w:p w14:paraId="052C78BA" w14:textId="77777777" w:rsidR="00B87BE7" w:rsidRDefault="00B87BE7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4EDF" w14:textId="77777777" w:rsidR="00B87BE7" w:rsidRDefault="00B87BE7" w:rsidP="00711A91">
      <w:r>
        <w:separator/>
      </w:r>
    </w:p>
  </w:footnote>
  <w:footnote w:type="continuationSeparator" w:id="0">
    <w:p w14:paraId="02DFFEE8" w14:textId="77777777" w:rsidR="00B87BE7" w:rsidRDefault="00B87BE7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7498" w14:textId="1C25ECD5" w:rsidR="00E57FC3" w:rsidRDefault="00E57FC3">
    <w:pPr>
      <w:pStyle w:val="Nagwek"/>
    </w:pPr>
    <w:r w:rsidRPr="00804AA3">
      <w:rPr>
        <w:noProof/>
        <w:lang w:val="pl-PL" w:eastAsia="pl-PL"/>
      </w:rPr>
      <w:drawing>
        <wp:inline distT="0" distB="0" distL="0" distR="0" wp14:anchorId="75FB7155" wp14:editId="4A37AE6F">
          <wp:extent cx="4192074" cy="829633"/>
          <wp:effectExtent l="0" t="0" r="0" b="8890"/>
          <wp:docPr id="1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30" cy="855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Batang" w:hAnsi="Calibri" w:cs="Calibri" w:hint="default"/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B5E61F8"/>
    <w:multiLevelType w:val="hybridMultilevel"/>
    <w:tmpl w:val="7A5A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62736F"/>
    <w:multiLevelType w:val="hybridMultilevel"/>
    <w:tmpl w:val="7254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6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6058"/>
    <w:multiLevelType w:val="multilevel"/>
    <w:tmpl w:val="B0A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A7847"/>
    <w:multiLevelType w:val="hybridMultilevel"/>
    <w:tmpl w:val="F1DC2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3300">
    <w:abstractNumId w:val="3"/>
  </w:num>
  <w:num w:numId="2" w16cid:durableId="1683581471">
    <w:abstractNumId w:val="20"/>
  </w:num>
  <w:num w:numId="3" w16cid:durableId="2035839065">
    <w:abstractNumId w:val="4"/>
  </w:num>
  <w:num w:numId="4" w16cid:durableId="398132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096808">
    <w:abstractNumId w:val="22"/>
  </w:num>
  <w:num w:numId="6" w16cid:durableId="23865898">
    <w:abstractNumId w:val="19"/>
  </w:num>
  <w:num w:numId="7" w16cid:durableId="1718821861">
    <w:abstractNumId w:val="18"/>
  </w:num>
  <w:num w:numId="8" w16cid:durableId="718093811">
    <w:abstractNumId w:val="26"/>
  </w:num>
  <w:num w:numId="9" w16cid:durableId="270935515">
    <w:abstractNumId w:val="7"/>
  </w:num>
  <w:num w:numId="10" w16cid:durableId="1649017568">
    <w:abstractNumId w:val="24"/>
  </w:num>
  <w:num w:numId="11" w16cid:durableId="63187311">
    <w:abstractNumId w:val="0"/>
  </w:num>
  <w:num w:numId="12" w16cid:durableId="1444811529">
    <w:abstractNumId w:val="9"/>
  </w:num>
  <w:num w:numId="13" w16cid:durableId="756828551">
    <w:abstractNumId w:val="5"/>
  </w:num>
  <w:num w:numId="14" w16cid:durableId="1390491131">
    <w:abstractNumId w:val="13"/>
  </w:num>
  <w:num w:numId="15" w16cid:durableId="1481967874">
    <w:abstractNumId w:val="12"/>
  </w:num>
  <w:num w:numId="16" w16cid:durableId="225260015">
    <w:abstractNumId w:val="16"/>
  </w:num>
  <w:num w:numId="17" w16cid:durableId="911743289">
    <w:abstractNumId w:val="2"/>
  </w:num>
  <w:num w:numId="18" w16cid:durableId="1411005001">
    <w:abstractNumId w:val="23"/>
  </w:num>
  <w:num w:numId="19" w16cid:durableId="289438304">
    <w:abstractNumId w:val="6"/>
  </w:num>
  <w:num w:numId="20" w16cid:durableId="380402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4003170">
    <w:abstractNumId w:val="17"/>
  </w:num>
  <w:num w:numId="22" w16cid:durableId="1250850943">
    <w:abstractNumId w:val="1"/>
  </w:num>
  <w:num w:numId="23" w16cid:durableId="349767724">
    <w:abstractNumId w:val="21"/>
  </w:num>
  <w:num w:numId="24" w16cid:durableId="438373939">
    <w:abstractNumId w:val="25"/>
  </w:num>
  <w:num w:numId="25" w16cid:durableId="2024897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80655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383329">
    <w:abstractNumId w:val="11"/>
  </w:num>
  <w:num w:numId="28" w16cid:durableId="1608386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8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25533"/>
    <w:rsid w:val="0003139D"/>
    <w:rsid w:val="00053AA9"/>
    <w:rsid w:val="00072EB7"/>
    <w:rsid w:val="00084EC9"/>
    <w:rsid w:val="000C1ECD"/>
    <w:rsid w:val="000D6E16"/>
    <w:rsid w:val="000E5680"/>
    <w:rsid w:val="001232BA"/>
    <w:rsid w:val="00123C59"/>
    <w:rsid w:val="00127679"/>
    <w:rsid w:val="00143436"/>
    <w:rsid w:val="00151B42"/>
    <w:rsid w:val="00154293"/>
    <w:rsid w:val="00170FFA"/>
    <w:rsid w:val="00171B30"/>
    <w:rsid w:val="001962F8"/>
    <w:rsid w:val="001D064E"/>
    <w:rsid w:val="001F0BD3"/>
    <w:rsid w:val="00204117"/>
    <w:rsid w:val="00215482"/>
    <w:rsid w:val="002202FA"/>
    <w:rsid w:val="002265E8"/>
    <w:rsid w:val="00237184"/>
    <w:rsid w:val="00240A9B"/>
    <w:rsid w:val="00255E03"/>
    <w:rsid w:val="00262BA2"/>
    <w:rsid w:val="00275FCA"/>
    <w:rsid w:val="00280273"/>
    <w:rsid w:val="002920F3"/>
    <w:rsid w:val="002954F5"/>
    <w:rsid w:val="002B2A62"/>
    <w:rsid w:val="002B4A4B"/>
    <w:rsid w:val="002B6A03"/>
    <w:rsid w:val="002C079D"/>
    <w:rsid w:val="002C314F"/>
    <w:rsid w:val="002C6535"/>
    <w:rsid w:val="002C6991"/>
    <w:rsid w:val="002F1301"/>
    <w:rsid w:val="00300664"/>
    <w:rsid w:val="00340ABE"/>
    <w:rsid w:val="00353984"/>
    <w:rsid w:val="00353B5C"/>
    <w:rsid w:val="00361846"/>
    <w:rsid w:val="00370745"/>
    <w:rsid w:val="00381E38"/>
    <w:rsid w:val="00382701"/>
    <w:rsid w:val="0038359A"/>
    <w:rsid w:val="00395A97"/>
    <w:rsid w:val="003A379B"/>
    <w:rsid w:val="003B1BE9"/>
    <w:rsid w:val="003D616D"/>
    <w:rsid w:val="003F2E0D"/>
    <w:rsid w:val="003F7BBE"/>
    <w:rsid w:val="00424C71"/>
    <w:rsid w:val="00437A88"/>
    <w:rsid w:val="004962A0"/>
    <w:rsid w:val="004974BE"/>
    <w:rsid w:val="004A6930"/>
    <w:rsid w:val="004B3D11"/>
    <w:rsid w:val="004C409D"/>
    <w:rsid w:val="004F35EE"/>
    <w:rsid w:val="005212CF"/>
    <w:rsid w:val="00527B7E"/>
    <w:rsid w:val="005314F7"/>
    <w:rsid w:val="00531FBC"/>
    <w:rsid w:val="0054340D"/>
    <w:rsid w:val="00550188"/>
    <w:rsid w:val="00567B5F"/>
    <w:rsid w:val="00572D44"/>
    <w:rsid w:val="00581B63"/>
    <w:rsid w:val="00583EBC"/>
    <w:rsid w:val="0058750F"/>
    <w:rsid w:val="00591C86"/>
    <w:rsid w:val="005C4CD7"/>
    <w:rsid w:val="005C7C6D"/>
    <w:rsid w:val="005C7D1C"/>
    <w:rsid w:val="005D4892"/>
    <w:rsid w:val="005F4EBD"/>
    <w:rsid w:val="005F6319"/>
    <w:rsid w:val="006008AA"/>
    <w:rsid w:val="00601FB6"/>
    <w:rsid w:val="00602282"/>
    <w:rsid w:val="006037E5"/>
    <w:rsid w:val="006041FD"/>
    <w:rsid w:val="00653C1B"/>
    <w:rsid w:val="0067496A"/>
    <w:rsid w:val="006866B6"/>
    <w:rsid w:val="006A4102"/>
    <w:rsid w:val="006A5129"/>
    <w:rsid w:val="006B16C8"/>
    <w:rsid w:val="006C3C75"/>
    <w:rsid w:val="006D4B4C"/>
    <w:rsid w:val="006E0C36"/>
    <w:rsid w:val="006E6444"/>
    <w:rsid w:val="006E6C31"/>
    <w:rsid w:val="007037AC"/>
    <w:rsid w:val="00711A91"/>
    <w:rsid w:val="007127BB"/>
    <w:rsid w:val="00713018"/>
    <w:rsid w:val="00732824"/>
    <w:rsid w:val="00734C38"/>
    <w:rsid w:val="0076440F"/>
    <w:rsid w:val="00783E6C"/>
    <w:rsid w:val="007873FF"/>
    <w:rsid w:val="00793F81"/>
    <w:rsid w:val="00796A9F"/>
    <w:rsid w:val="007A1294"/>
    <w:rsid w:val="007C0FAA"/>
    <w:rsid w:val="007C2201"/>
    <w:rsid w:val="007C45D0"/>
    <w:rsid w:val="007D6078"/>
    <w:rsid w:val="007E11C3"/>
    <w:rsid w:val="007E50A1"/>
    <w:rsid w:val="007F10D5"/>
    <w:rsid w:val="00800F64"/>
    <w:rsid w:val="00816BA2"/>
    <w:rsid w:val="00822212"/>
    <w:rsid w:val="00831C97"/>
    <w:rsid w:val="00843483"/>
    <w:rsid w:val="00875B3D"/>
    <w:rsid w:val="008A0261"/>
    <w:rsid w:val="008A3EDD"/>
    <w:rsid w:val="008A522B"/>
    <w:rsid w:val="008C239C"/>
    <w:rsid w:val="008D3FC7"/>
    <w:rsid w:val="00925E3E"/>
    <w:rsid w:val="00926654"/>
    <w:rsid w:val="009527D4"/>
    <w:rsid w:val="00955614"/>
    <w:rsid w:val="00960F38"/>
    <w:rsid w:val="00984001"/>
    <w:rsid w:val="00992C0F"/>
    <w:rsid w:val="009A0E9C"/>
    <w:rsid w:val="009B7343"/>
    <w:rsid w:val="009C2CB5"/>
    <w:rsid w:val="009E21FE"/>
    <w:rsid w:val="00A119EE"/>
    <w:rsid w:val="00A22EA3"/>
    <w:rsid w:val="00A4063F"/>
    <w:rsid w:val="00A42840"/>
    <w:rsid w:val="00A4340F"/>
    <w:rsid w:val="00A43665"/>
    <w:rsid w:val="00A504B5"/>
    <w:rsid w:val="00A644BB"/>
    <w:rsid w:val="00AB0F61"/>
    <w:rsid w:val="00AB2E07"/>
    <w:rsid w:val="00AC3F8E"/>
    <w:rsid w:val="00AD1E4C"/>
    <w:rsid w:val="00AD523D"/>
    <w:rsid w:val="00AE5B8D"/>
    <w:rsid w:val="00B04296"/>
    <w:rsid w:val="00B17375"/>
    <w:rsid w:val="00B323A6"/>
    <w:rsid w:val="00B658ED"/>
    <w:rsid w:val="00B74F20"/>
    <w:rsid w:val="00B87BE7"/>
    <w:rsid w:val="00B94821"/>
    <w:rsid w:val="00B962A1"/>
    <w:rsid w:val="00B97BCA"/>
    <w:rsid w:val="00BA3BCE"/>
    <w:rsid w:val="00BB69BF"/>
    <w:rsid w:val="00C01A8A"/>
    <w:rsid w:val="00C220BE"/>
    <w:rsid w:val="00C312CC"/>
    <w:rsid w:val="00C44AB1"/>
    <w:rsid w:val="00C76F40"/>
    <w:rsid w:val="00C779F5"/>
    <w:rsid w:val="00C80D44"/>
    <w:rsid w:val="00C97423"/>
    <w:rsid w:val="00CA3BD9"/>
    <w:rsid w:val="00CB40B3"/>
    <w:rsid w:val="00CB7875"/>
    <w:rsid w:val="00CC7069"/>
    <w:rsid w:val="00CD3A2A"/>
    <w:rsid w:val="00CD4120"/>
    <w:rsid w:val="00CE567F"/>
    <w:rsid w:val="00CF0A41"/>
    <w:rsid w:val="00CF266F"/>
    <w:rsid w:val="00CF2B1B"/>
    <w:rsid w:val="00CF7407"/>
    <w:rsid w:val="00D01659"/>
    <w:rsid w:val="00D112C0"/>
    <w:rsid w:val="00D24876"/>
    <w:rsid w:val="00D314D0"/>
    <w:rsid w:val="00D43CB0"/>
    <w:rsid w:val="00D81450"/>
    <w:rsid w:val="00D84786"/>
    <w:rsid w:val="00D947FD"/>
    <w:rsid w:val="00DA3E2E"/>
    <w:rsid w:val="00DC2634"/>
    <w:rsid w:val="00DD7DB9"/>
    <w:rsid w:val="00DE78F1"/>
    <w:rsid w:val="00DF1A14"/>
    <w:rsid w:val="00DF4584"/>
    <w:rsid w:val="00E00C15"/>
    <w:rsid w:val="00E07DBF"/>
    <w:rsid w:val="00E07F7D"/>
    <w:rsid w:val="00E1368C"/>
    <w:rsid w:val="00E2498F"/>
    <w:rsid w:val="00E35284"/>
    <w:rsid w:val="00E35F7E"/>
    <w:rsid w:val="00E45D4F"/>
    <w:rsid w:val="00E55211"/>
    <w:rsid w:val="00E5769B"/>
    <w:rsid w:val="00E57FC3"/>
    <w:rsid w:val="00E671E7"/>
    <w:rsid w:val="00E77838"/>
    <w:rsid w:val="00E83069"/>
    <w:rsid w:val="00E83B5B"/>
    <w:rsid w:val="00E849E7"/>
    <w:rsid w:val="00E874DB"/>
    <w:rsid w:val="00E91234"/>
    <w:rsid w:val="00EB38ED"/>
    <w:rsid w:val="00EC4258"/>
    <w:rsid w:val="00ED4E5B"/>
    <w:rsid w:val="00ED599C"/>
    <w:rsid w:val="00F2617F"/>
    <w:rsid w:val="00F337C2"/>
    <w:rsid w:val="00F5421D"/>
    <w:rsid w:val="00F62FD1"/>
    <w:rsid w:val="00F72176"/>
    <w:rsid w:val="00F86CBF"/>
    <w:rsid w:val="00FB5D5F"/>
    <w:rsid w:val="00FB5DD2"/>
    <w:rsid w:val="00FB6716"/>
    <w:rsid w:val="00FB70E9"/>
    <w:rsid w:val="00FC1F36"/>
    <w:rsid w:val="00FC5E1B"/>
    <w:rsid w:val="00FC779E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2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43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00F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F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5769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2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9915C-3207-4242-A535-18DABB02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Dagmara Żukowska</cp:lastModifiedBy>
  <cp:revision>2</cp:revision>
  <cp:lastPrinted>2021-08-02T08:18:00Z</cp:lastPrinted>
  <dcterms:created xsi:type="dcterms:W3CDTF">2022-10-28T17:01:00Z</dcterms:created>
  <dcterms:modified xsi:type="dcterms:W3CDTF">2022-10-28T17:01:00Z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