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3C9D" w14:textId="6539971F" w:rsidR="00FF2A82" w:rsidRDefault="00FF2A82" w:rsidP="00FF2A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Załącznik do SWZ nr 4</w:t>
      </w:r>
    </w:p>
    <w:p w14:paraId="62E21350" w14:textId="77777777" w:rsidR="00FF2A82" w:rsidRDefault="00FF2A82" w:rsidP="00FF2A82">
      <w:pPr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0ECCE06B" w14:textId="160BC8D8" w:rsidR="00FF2A82" w:rsidRPr="00FF2A82" w:rsidRDefault="00FF2A82" w:rsidP="00F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>PROJEKTOWANE POSTANOWIENIA UMOWY</w:t>
      </w:r>
    </w:p>
    <w:p w14:paraId="5B68860A" w14:textId="645ED470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00755468"/>
      <w:r w:rsidRPr="00FF2A82">
        <w:rPr>
          <w:rFonts w:ascii="Times New Roman" w:hAnsi="Times New Roman" w:cs="Times New Roman"/>
          <w:sz w:val="24"/>
          <w:szCs w:val="24"/>
        </w:rPr>
        <w:t>Przedmiotem zamówienia jest bezgotówkowy zakup paliw na stacjach paliw Wykonawcy, z użyciem elektronicznych kart paliwowych (benzyny bezołowiowej 95, oleju napędowego) zgodnych z:</w:t>
      </w:r>
    </w:p>
    <w:p w14:paraId="7C258C22" w14:textId="2A70B30B" w:rsidR="00FF2A82" w:rsidRPr="00FF2A82" w:rsidRDefault="00FF2A82" w:rsidP="00F4577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wymogami zawartymi w </w:t>
      </w:r>
      <w:r w:rsidR="00F45776">
        <w:rPr>
          <w:rFonts w:ascii="Times New Roman" w:hAnsi="Times New Roman" w:cs="Times New Roman"/>
          <w:sz w:val="24"/>
          <w:szCs w:val="24"/>
        </w:rPr>
        <w:t>odpowiednich przepisach i ustawie</w:t>
      </w:r>
    </w:p>
    <w:p w14:paraId="43F6B5F6" w14:textId="3395A786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oraz produktów pozapaliwowych ( płynów eksploatacyjnych, myjni samochodowej oraz kosmetyków samochodowych), do samochodów i pojazdów służbowych Starostwa Powiatowego</w:t>
      </w:r>
      <w:bookmarkEnd w:id="0"/>
      <w:r w:rsidRPr="00FF2A82">
        <w:rPr>
          <w:rFonts w:ascii="Times New Roman" w:hAnsi="Times New Roman" w:cs="Times New Roman"/>
          <w:sz w:val="24"/>
          <w:szCs w:val="24"/>
        </w:rPr>
        <w:t>.</w:t>
      </w:r>
    </w:p>
    <w:p w14:paraId="6AAF653F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Przewidywane ilości paliw, jakie Zamawiający zamierza zakupić w trakcie obowiązywania umowy:</w:t>
      </w:r>
    </w:p>
    <w:p w14:paraId="65CC1BA5" w14:textId="22261014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benzyna bezołowiowa 95 – </w:t>
      </w:r>
      <w:r w:rsidR="00193ECA">
        <w:rPr>
          <w:rFonts w:ascii="Times New Roman" w:hAnsi="Times New Roman" w:cs="Times New Roman"/>
          <w:sz w:val="24"/>
          <w:szCs w:val="24"/>
        </w:rPr>
        <w:t xml:space="preserve">2 </w:t>
      </w:r>
      <w:r w:rsidR="00730F17">
        <w:rPr>
          <w:rFonts w:ascii="Times New Roman" w:hAnsi="Times New Roman" w:cs="Times New Roman"/>
          <w:sz w:val="24"/>
          <w:szCs w:val="24"/>
        </w:rPr>
        <w:t>1</w:t>
      </w:r>
      <w:r w:rsidR="00066FA5">
        <w:rPr>
          <w:rFonts w:ascii="Times New Roman" w:hAnsi="Times New Roman" w:cs="Times New Roman"/>
          <w:sz w:val="24"/>
          <w:szCs w:val="24"/>
        </w:rPr>
        <w:t>00</w:t>
      </w:r>
      <w:r w:rsidRPr="00FF2A82">
        <w:rPr>
          <w:rFonts w:ascii="Times New Roman" w:hAnsi="Times New Roman" w:cs="Times New Roman"/>
          <w:sz w:val="24"/>
          <w:szCs w:val="24"/>
        </w:rPr>
        <w:t xml:space="preserve">  litrów</w:t>
      </w:r>
    </w:p>
    <w:p w14:paraId="4EC7B956" w14:textId="229BCF6A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olej napędowy – </w:t>
      </w:r>
      <w:r w:rsidR="00066FA5">
        <w:rPr>
          <w:rFonts w:ascii="Times New Roman" w:hAnsi="Times New Roman" w:cs="Times New Roman"/>
          <w:sz w:val="24"/>
          <w:szCs w:val="24"/>
        </w:rPr>
        <w:t>3</w:t>
      </w:r>
      <w:r w:rsidR="00730F17">
        <w:rPr>
          <w:rFonts w:ascii="Times New Roman" w:hAnsi="Times New Roman" w:cs="Times New Roman"/>
          <w:sz w:val="24"/>
          <w:szCs w:val="24"/>
        </w:rPr>
        <w:t>7</w:t>
      </w:r>
      <w:r w:rsidRPr="00FF2A82">
        <w:rPr>
          <w:rFonts w:ascii="Times New Roman" w:hAnsi="Times New Roman" w:cs="Times New Roman"/>
          <w:sz w:val="24"/>
          <w:szCs w:val="24"/>
        </w:rPr>
        <w:t xml:space="preserve"> 000 litrów</w:t>
      </w:r>
    </w:p>
    <w:p w14:paraId="34A7EE58" w14:textId="0F5CD7E4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Przewidywana przez Zamawiającego ilość kart paliwowych: </w:t>
      </w:r>
      <w:r w:rsidRPr="00FF2A82">
        <w:rPr>
          <w:rFonts w:ascii="Times New Roman" w:hAnsi="Times New Roman" w:cs="Times New Roman"/>
          <w:b/>
          <w:sz w:val="24"/>
          <w:szCs w:val="24"/>
        </w:rPr>
        <w:t>1</w:t>
      </w:r>
      <w:r w:rsidR="00193ECA">
        <w:rPr>
          <w:rFonts w:ascii="Times New Roman" w:hAnsi="Times New Roman" w:cs="Times New Roman"/>
          <w:b/>
          <w:sz w:val="24"/>
          <w:szCs w:val="24"/>
        </w:rPr>
        <w:t>3</w:t>
      </w:r>
      <w:r w:rsidRPr="00FF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A82">
        <w:rPr>
          <w:rFonts w:ascii="Times New Roman" w:hAnsi="Times New Roman" w:cs="Times New Roman"/>
          <w:sz w:val="24"/>
          <w:szCs w:val="24"/>
        </w:rPr>
        <w:t>kart przypisane do samochodów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8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F2A82">
        <w:rPr>
          <w:rFonts w:ascii="Times New Roman" w:hAnsi="Times New Roman" w:cs="Times New Roman"/>
          <w:sz w:val="24"/>
          <w:szCs w:val="24"/>
        </w:rPr>
        <w:t>karty na okaziciela.</w:t>
      </w:r>
    </w:p>
    <w:p w14:paraId="356FFAE8" w14:textId="514C7183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Karty muszą rejestrować datę i miejsce transakcji, ilość i wartość zakupionych towarów oraz numer rejestracyjny pojazdu.</w:t>
      </w:r>
    </w:p>
    <w:p w14:paraId="23F96A47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Strony ustalają następujące okresy rozliczeniowe:</w:t>
      </w:r>
    </w:p>
    <w:p w14:paraId="326EF106" w14:textId="77777777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pierwszy: od 1 do 15 dnia miesiąca,</w:t>
      </w:r>
    </w:p>
    <w:p w14:paraId="652134BD" w14:textId="77777777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drugi: od 16 dnia do ostatniego dnia miesiąca.</w:t>
      </w:r>
    </w:p>
    <w:p w14:paraId="5173B239" w14:textId="10A6D665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Wynagrodzenie wypłacane za poszczególne części ustala się na podstawie rzeczywistej wartości towarów zakupionych w przyjętych okresach rozliczeniowych.</w:t>
      </w:r>
    </w:p>
    <w:p w14:paraId="4E109F3A" w14:textId="50109E14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Płatności należności wynikających z kart paliwowych dokonane będą przez Zamawiającego na podstawie faktur wystawionych przez Wykonawcę po zakończeniu danego okresu rozliczeniowego, będą dokonywane w terminie wskazanym w ofercie.</w:t>
      </w:r>
    </w:p>
    <w:p w14:paraId="6EB940F2" w14:textId="2162B373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Umowa będzie realizowana w okresie od dnia podpisania umowy w terminie </w:t>
      </w:r>
      <w:r w:rsidR="00F45776">
        <w:rPr>
          <w:rFonts w:ascii="Times New Roman" w:hAnsi="Times New Roman" w:cs="Times New Roman"/>
          <w:sz w:val="24"/>
          <w:szCs w:val="24"/>
        </w:rPr>
        <w:t>12</w:t>
      </w:r>
      <w:r w:rsidRPr="00FF2A82">
        <w:rPr>
          <w:rFonts w:ascii="Times New Roman" w:hAnsi="Times New Roman" w:cs="Times New Roman"/>
          <w:sz w:val="24"/>
          <w:szCs w:val="24"/>
        </w:rPr>
        <w:t xml:space="preserve"> miesięcy lub do wyczerpania łącznej wartości umowy – w zależności od tego co nastąpi pierwsze. </w:t>
      </w:r>
    </w:p>
    <w:p w14:paraId="2D2575F2" w14:textId="756EA5AA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Sprzedaż paliw oraz produktów pozapaliwowych odbywać się będzie po cenach obowiązujących na danej stacji paliw Wykonawcy w momencie realizacji transakcji, przy uwzględnieniu stałego opustu od ceny brutto, w wysokości % ceny paliwa</w:t>
      </w:r>
      <w:r w:rsidR="002B228C">
        <w:rPr>
          <w:rFonts w:ascii="Times New Roman" w:hAnsi="Times New Roman" w:cs="Times New Roman"/>
          <w:sz w:val="24"/>
          <w:szCs w:val="24"/>
        </w:rPr>
        <w:t xml:space="preserve"> lub produktów pozapaliwowych</w:t>
      </w:r>
      <w:r w:rsidRPr="00FF2A82">
        <w:rPr>
          <w:rFonts w:ascii="Times New Roman" w:hAnsi="Times New Roman" w:cs="Times New Roman"/>
          <w:sz w:val="24"/>
          <w:szCs w:val="24"/>
        </w:rPr>
        <w:t>.</w:t>
      </w:r>
    </w:p>
    <w:p w14:paraId="112A87FA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Działając na podstawie art. 455 ust. 1 ustawy PZP</w:t>
      </w:r>
    </w:p>
    <w:p w14:paraId="27AF4B1A" w14:textId="77777777" w:rsidR="00FF2A82" w:rsidRPr="00FF2A82" w:rsidRDefault="00FF2A82" w:rsidP="00FF2A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przewiduje możliwość zmiany postanowień umowy w następujących przypadkach:</w:t>
      </w:r>
    </w:p>
    <w:p w14:paraId="0AE0F0A7" w14:textId="77777777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zmian w powszechnie obowiązujących przepisach prawa lub wynikających z prawomocnych orzeczeń lub ostatecznych aktów administracyjnych właściwych </w:t>
      </w:r>
      <w:r w:rsidRPr="00FF2A82">
        <w:rPr>
          <w:rFonts w:ascii="Times New Roman" w:hAnsi="Times New Roman" w:cs="Times New Roman"/>
          <w:sz w:val="24"/>
          <w:szCs w:val="24"/>
        </w:rPr>
        <w:lastRenderedPageBreak/>
        <w:t>organów w zakresie mającym wpływ na realizację przedmiotu umowy w ten sposób, że czynią wykonanie umowy na dotychczasowych zasadach niecelowym, niezgodnym z wymaganiami lub niemożliwym, przy czym zmiany umowy dokonane mogą być tylko w zakresie niezbędnym do dostosowania umowy do wprowadzonych zmian przepisów prawa lub zmian wynikających z ww. orzeczeń lub aktów administracyjnych;</w:t>
      </w:r>
    </w:p>
    <w:p w14:paraId="727CDFBA" w14:textId="6251C56F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zmiany </w:t>
      </w:r>
      <w:r w:rsidR="00C42B07">
        <w:rPr>
          <w:rFonts w:ascii="Times New Roman" w:hAnsi="Times New Roman" w:cs="Times New Roman"/>
          <w:sz w:val="24"/>
          <w:szCs w:val="24"/>
        </w:rPr>
        <w:t>okresu</w:t>
      </w:r>
      <w:r w:rsidRPr="00FF2A82">
        <w:rPr>
          <w:rFonts w:ascii="Times New Roman" w:hAnsi="Times New Roman" w:cs="Times New Roman"/>
          <w:sz w:val="24"/>
          <w:szCs w:val="24"/>
        </w:rPr>
        <w:t xml:space="preserve"> wykonania umowy (o czas trwania przeszkód) w związku z zaistnieniem siły wyższej rozumianej jako zdarzenia pozostające poza kontrolą każdej ze Stron, których Strony nie mogły przewidzieć ani im zapobiec, i które zakłócają lub uniemożliwiają realizację umowy; takie zdarzenia obejmują 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3B9FD117" w14:textId="30BD7A7B" w:rsidR="00FF2A82" w:rsidRPr="00FF2A82" w:rsidRDefault="00FF2A82" w:rsidP="00FF2A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Poza wskazanym w ust. 1 zakresem zmian umowy, zmian</w:t>
      </w:r>
      <w:r w:rsidR="00C42B07">
        <w:rPr>
          <w:rFonts w:ascii="Times New Roman" w:hAnsi="Times New Roman" w:cs="Times New Roman"/>
          <w:sz w:val="24"/>
          <w:szCs w:val="24"/>
        </w:rPr>
        <w:t>y</w:t>
      </w:r>
      <w:r w:rsidRPr="00FF2A82">
        <w:rPr>
          <w:rFonts w:ascii="Times New Roman" w:hAnsi="Times New Roman" w:cs="Times New Roman"/>
          <w:sz w:val="24"/>
          <w:szCs w:val="24"/>
        </w:rPr>
        <w:t xml:space="preserve"> mo</w:t>
      </w:r>
      <w:r w:rsidR="00C42B07">
        <w:rPr>
          <w:rFonts w:ascii="Times New Roman" w:hAnsi="Times New Roman" w:cs="Times New Roman"/>
          <w:sz w:val="24"/>
          <w:szCs w:val="24"/>
        </w:rPr>
        <w:t>gą</w:t>
      </w:r>
      <w:r w:rsidRPr="00FF2A82">
        <w:rPr>
          <w:rFonts w:ascii="Times New Roman" w:hAnsi="Times New Roman" w:cs="Times New Roman"/>
          <w:sz w:val="24"/>
          <w:szCs w:val="24"/>
        </w:rPr>
        <w:t xml:space="preserve"> także dotyczyć:</w:t>
      </w:r>
    </w:p>
    <w:p w14:paraId="7D253632" w14:textId="77777777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terminu realizacji umowy, przy czym termin końcowy realizacji Umowy może być wydłużony maksymalnie o 3 miesiące;</w:t>
      </w:r>
    </w:p>
    <w:p w14:paraId="179D0A03" w14:textId="1C2412B8" w:rsidR="00FF2A82" w:rsidRPr="001D5FE5" w:rsidRDefault="00FF2A82" w:rsidP="001D5FE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wynagrodzenia Wykonawcy przy czym wynagrodzenie może zostać z</w:t>
      </w:r>
      <w:r w:rsidR="003C5B55">
        <w:rPr>
          <w:rFonts w:ascii="Times New Roman" w:hAnsi="Times New Roman" w:cs="Times New Roman"/>
          <w:sz w:val="24"/>
          <w:szCs w:val="24"/>
        </w:rPr>
        <w:t>mienione</w:t>
      </w:r>
      <w:r w:rsidRPr="00FF2A82">
        <w:rPr>
          <w:rFonts w:ascii="Times New Roman" w:hAnsi="Times New Roman" w:cs="Times New Roman"/>
          <w:sz w:val="24"/>
          <w:szCs w:val="24"/>
        </w:rPr>
        <w:t xml:space="preserve"> maksymalnie o 10% w stosunku do pierwotnie określonego Umową</w:t>
      </w:r>
      <w:r w:rsidR="003C5B55">
        <w:rPr>
          <w:rFonts w:ascii="Times New Roman" w:hAnsi="Times New Roman" w:cs="Times New Roman"/>
          <w:sz w:val="24"/>
          <w:szCs w:val="24"/>
        </w:rPr>
        <w:t>;</w:t>
      </w:r>
      <w:r w:rsidR="001D5FE5">
        <w:rPr>
          <w:rFonts w:ascii="Times New Roman" w:hAnsi="Times New Roman" w:cs="Times New Roman"/>
          <w:sz w:val="24"/>
          <w:szCs w:val="24"/>
        </w:rPr>
        <w:t xml:space="preserve"> </w:t>
      </w:r>
      <w:r w:rsidR="003C5B55" w:rsidRPr="001D5FE5">
        <w:rPr>
          <w:rFonts w:ascii="Times New Roman" w:hAnsi="Times New Roman" w:cs="Times New Roman"/>
          <w:sz w:val="24"/>
          <w:szCs w:val="24"/>
        </w:rPr>
        <w:t xml:space="preserve">po upływie 6 miesięcy </w:t>
      </w:r>
      <w:r w:rsidR="008359D4" w:rsidRPr="001D5FE5">
        <w:rPr>
          <w:rFonts w:ascii="Times New Roman" w:hAnsi="Times New Roman" w:cs="Times New Roman"/>
          <w:sz w:val="24"/>
          <w:szCs w:val="24"/>
        </w:rPr>
        <w:t xml:space="preserve">gdy wskaźnik wzrostu towarów i usług konsumpcyjnych opublikowany przez Prezesa GUS w Monitorze Polskim </w:t>
      </w:r>
      <w:r w:rsidR="001D5FE5">
        <w:rPr>
          <w:rFonts w:ascii="Times New Roman" w:hAnsi="Times New Roman" w:cs="Times New Roman"/>
          <w:sz w:val="24"/>
          <w:szCs w:val="24"/>
        </w:rPr>
        <w:t xml:space="preserve">przekazany </w:t>
      </w:r>
      <w:r w:rsidR="008359D4" w:rsidRPr="001D5FE5">
        <w:rPr>
          <w:rFonts w:ascii="Times New Roman" w:hAnsi="Times New Roman" w:cs="Times New Roman"/>
          <w:sz w:val="24"/>
          <w:szCs w:val="24"/>
        </w:rPr>
        <w:t>w II kwartale 2024r. w skali do I kwartału</w:t>
      </w:r>
      <w:r w:rsidR="007865FB" w:rsidRPr="001D5FE5">
        <w:rPr>
          <w:rFonts w:ascii="Times New Roman" w:hAnsi="Times New Roman" w:cs="Times New Roman"/>
          <w:sz w:val="24"/>
          <w:szCs w:val="24"/>
        </w:rPr>
        <w:t xml:space="preserve"> tego roku 7%</w:t>
      </w:r>
      <w:r w:rsidR="001D5FE5" w:rsidRPr="001D5FE5">
        <w:rPr>
          <w:rFonts w:ascii="Times New Roman" w:hAnsi="Times New Roman" w:cs="Times New Roman"/>
          <w:sz w:val="24"/>
          <w:szCs w:val="24"/>
        </w:rPr>
        <w:t>;</w:t>
      </w:r>
    </w:p>
    <w:p w14:paraId="54E5A135" w14:textId="4697CEF3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zakresu rzeczowego przedmiotu umowy poprzez dodanie nowego zakresu rzeczowego niezmieniającego charakteru pierwotnie określonej umowy, o ile wartość wszystkich dodatkowych zadań nie przekroczy 10% wynagrodzenia pierwotnie określonego umową.</w:t>
      </w:r>
    </w:p>
    <w:p w14:paraId="08664BB1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Kary umowne:</w:t>
      </w:r>
    </w:p>
    <w:p w14:paraId="57728C2F" w14:textId="3D6728B4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Wykonawca zobowiązany jest zapłacić karę umowną Zamawiającemu</w:t>
      </w:r>
      <w:r w:rsidR="00C42B07">
        <w:rPr>
          <w:rFonts w:ascii="Times New Roman" w:hAnsi="Times New Roman" w:cs="Times New Roman"/>
          <w:sz w:val="24"/>
          <w:szCs w:val="24"/>
        </w:rPr>
        <w:t xml:space="preserve"> odpowiednich przepisów i norm</w:t>
      </w:r>
      <w:r w:rsidRPr="00FF2A82">
        <w:rPr>
          <w:rFonts w:ascii="Times New Roman" w:hAnsi="Times New Roman" w:cs="Times New Roman"/>
          <w:sz w:val="24"/>
          <w:szCs w:val="24"/>
        </w:rPr>
        <w:t>:</w:t>
      </w:r>
    </w:p>
    <w:p w14:paraId="6078BA78" w14:textId="6D9AD229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w przypadku gdy przedmiot umowy nie będzie spełniał wymogów zawartych w Rozporządzeniu Ministra Gospodarki z dnia </w:t>
      </w:r>
      <w:r w:rsidR="00CF0546">
        <w:rPr>
          <w:rFonts w:ascii="Times New Roman" w:hAnsi="Times New Roman" w:cs="Times New Roman"/>
          <w:sz w:val="24"/>
          <w:szCs w:val="24"/>
        </w:rPr>
        <w:t>22 kwietnia</w:t>
      </w:r>
      <w:r w:rsidRPr="00FF2A82">
        <w:rPr>
          <w:rFonts w:ascii="Times New Roman" w:hAnsi="Times New Roman" w:cs="Times New Roman"/>
          <w:sz w:val="24"/>
          <w:szCs w:val="24"/>
        </w:rPr>
        <w:t xml:space="preserve"> 20</w:t>
      </w:r>
      <w:r w:rsidR="00CF0546">
        <w:rPr>
          <w:rFonts w:ascii="Times New Roman" w:hAnsi="Times New Roman" w:cs="Times New Roman"/>
          <w:sz w:val="24"/>
          <w:szCs w:val="24"/>
        </w:rPr>
        <w:t>20</w:t>
      </w:r>
      <w:r w:rsidRPr="00FF2A82">
        <w:rPr>
          <w:rFonts w:ascii="Times New Roman" w:hAnsi="Times New Roman" w:cs="Times New Roman"/>
          <w:sz w:val="24"/>
          <w:szCs w:val="24"/>
        </w:rPr>
        <w:t xml:space="preserve"> roku w sprawie wymagań jakościowych dla paliw ciekłych (Dz. U. 20</w:t>
      </w:r>
      <w:r w:rsidR="00CF0546">
        <w:rPr>
          <w:rFonts w:ascii="Times New Roman" w:hAnsi="Times New Roman" w:cs="Times New Roman"/>
          <w:sz w:val="24"/>
          <w:szCs w:val="24"/>
        </w:rPr>
        <w:t>20</w:t>
      </w:r>
      <w:r w:rsidRPr="00FF2A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CF0546">
        <w:rPr>
          <w:rFonts w:ascii="Times New Roman" w:hAnsi="Times New Roman" w:cs="Times New Roman"/>
          <w:sz w:val="24"/>
          <w:szCs w:val="24"/>
        </w:rPr>
        <w:t>727</w:t>
      </w:r>
      <w:r w:rsidRPr="00FF2A82">
        <w:rPr>
          <w:rFonts w:ascii="Times New Roman" w:hAnsi="Times New Roman" w:cs="Times New Roman"/>
          <w:sz w:val="24"/>
          <w:szCs w:val="24"/>
        </w:rPr>
        <w:t>) - w wysokości 2% wartości maksymalnego wynagrodzenia brutto,</w:t>
      </w:r>
    </w:p>
    <w:p w14:paraId="12966DCE" w14:textId="77777777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razie nienależytego wykonania umowy przez Wykonawcę z powodu okoliczności, za które odpowiada Wykonawca - w wysokości 3% wartości maksymalnego wynagrodzenia brutto,</w:t>
      </w:r>
    </w:p>
    <w:p w14:paraId="2FFF3401" w14:textId="77777777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przypadku odstąpienia lub rozwiązania umowy z przyczyn leżących po stronie Wykonawcy – w wysokości 3% wartości maksymalnego wynagrodzenia brutto,</w:t>
      </w:r>
    </w:p>
    <w:p w14:paraId="6C7ADEBB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Maksymalna wysokość kar, których mogą dochodzić Strony nie może przekroczyć 10 % wartości brutto umowy.</w:t>
      </w:r>
    </w:p>
    <w:p w14:paraId="40BF9A01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lastRenderedPageBreak/>
        <w:t>W przypadku, gdy suma kar umownych przekroczy 10% wartości brutto umowy, Strony w każdej chwili mogą od umowy odstąpić lub ją rozwiązać.</w:t>
      </w:r>
    </w:p>
    <w:p w14:paraId="1183EBC3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Niezależnie od kar umownych, o których mowa w ust. 1, Zamawiający zastrzega sobie prawo do żądania od Wykonawcy odszkodowania przenoszącego wysokość zastrzeżonej kary w przypadku niewykonania lub nienależytego wykonania umowy.</w:t>
      </w:r>
    </w:p>
    <w:p w14:paraId="0CF851B0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Zapłata kar umownych nie zwalnia Wykonawcy od obowiązku wykonania umowy.</w:t>
      </w:r>
    </w:p>
    <w:p w14:paraId="2D62891B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ma prawo potrącenia kar umownych z wynagrodzenia Wykonawcy (faktury).</w:t>
      </w:r>
    </w:p>
    <w:p w14:paraId="3832A52E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Odstąpienie od umowy. Rozwiązanie umowy.</w:t>
      </w:r>
    </w:p>
    <w:p w14:paraId="09F79D6C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Strony zgodnie postanawiają, że Zamawiającemu przysługuje prawo do rozwiązania umowy bez wypowiedzenia gdy:</w:t>
      </w:r>
    </w:p>
    <w:p w14:paraId="7B5EE530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zostanie ogłoszona likwidacja firmy Wykonawcy,</w:t>
      </w:r>
    </w:p>
    <w:p w14:paraId="028B620B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14:paraId="383D005C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Wykonawca rażąco naruszy postanowienia umowy,</w:t>
      </w:r>
    </w:p>
    <w:p w14:paraId="1743A464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 zaistnieniu istotnej zmiany okoliczności powodującej, że wykonanie umowy, lub dalsze wykonywanie umowy może zagrozić podstawowemu interesowi bezpieczeństwa państwa lub bezpieczeństwu publicznemu.</w:t>
      </w:r>
    </w:p>
    <w:p w14:paraId="19064814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Odstąpienie lub rozwiązanie umowy powinno nastąpić w formie pisemnej i powinno zawierać uzasadnienie. O ile inne postanowienia umowy nie przewidują inaczej,</w:t>
      </w:r>
    </w:p>
    <w:p w14:paraId="462E7362" w14:textId="4A393B5A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może odstąpić od umowy w terminie w terminie 30 dni od zaistnienia sytuacji opisanych w pkt 1 i 2.</w:t>
      </w:r>
    </w:p>
    <w:p w14:paraId="7F0D5A2E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i Wykonawca obowiązani są współdziałać przy wykonaniu umowy, w celu należytej realizacji zamówienia.</w:t>
      </w:r>
    </w:p>
    <w:p w14:paraId="3E497FE9" w14:textId="77777777" w:rsidR="00FF2A82" w:rsidRPr="00FF2A82" w:rsidRDefault="00FF2A82" w:rsidP="00FF2A82">
      <w:pPr>
        <w:rPr>
          <w:rFonts w:ascii="Times New Roman" w:hAnsi="Times New Roman" w:cs="Times New Roman"/>
          <w:sz w:val="24"/>
          <w:szCs w:val="24"/>
        </w:rPr>
      </w:pPr>
    </w:p>
    <w:p w14:paraId="24BCE862" w14:textId="77777777" w:rsidR="00FF2A82" w:rsidRPr="00FF2A82" w:rsidRDefault="00FF2A82" w:rsidP="00FF2A82">
      <w:pPr>
        <w:rPr>
          <w:rFonts w:ascii="Times New Roman" w:hAnsi="Times New Roman" w:cs="Times New Roman"/>
          <w:sz w:val="24"/>
          <w:szCs w:val="24"/>
        </w:rPr>
      </w:pPr>
    </w:p>
    <w:p w14:paraId="56B53D05" w14:textId="77777777" w:rsidR="00FF2A82" w:rsidRPr="00FF2A82" w:rsidRDefault="00FF2A82">
      <w:pPr>
        <w:rPr>
          <w:rFonts w:ascii="Times New Roman" w:hAnsi="Times New Roman" w:cs="Times New Roman"/>
          <w:sz w:val="24"/>
          <w:szCs w:val="24"/>
        </w:rPr>
      </w:pPr>
    </w:p>
    <w:sectPr w:rsidR="00FF2A82" w:rsidRPr="00FF2A82">
      <w:footerReference w:type="default" r:id="rId7"/>
      <w:pgSz w:w="11900" w:h="16840"/>
      <w:pgMar w:top="1360" w:right="1300" w:bottom="1240" w:left="960" w:header="0" w:footer="10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7544" w14:textId="77777777" w:rsidR="00A17F30" w:rsidRDefault="00A17F30">
      <w:pPr>
        <w:spacing w:after="0" w:line="240" w:lineRule="auto"/>
      </w:pPr>
      <w:r>
        <w:separator/>
      </w:r>
    </w:p>
  </w:endnote>
  <w:endnote w:type="continuationSeparator" w:id="0">
    <w:p w14:paraId="47AFD469" w14:textId="77777777" w:rsidR="00A17F30" w:rsidRDefault="00A1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274E" w14:textId="2F361678" w:rsidR="0081626D" w:rsidRDefault="00FF2A8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2BD02A" wp14:editId="6E257CEA">
              <wp:simplePos x="0" y="0"/>
              <wp:positionH relativeFrom="page">
                <wp:posOffset>6559550</wp:posOffset>
              </wp:positionH>
              <wp:positionV relativeFrom="page">
                <wp:posOffset>9893300</wp:posOffset>
              </wp:positionV>
              <wp:extent cx="140335" cy="18669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CFEB" w14:textId="77777777" w:rsidR="0081626D" w:rsidRDefault="00FF2A8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BD02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5pt;margin-top:779pt;width:11.05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" filled="f" stroked="f">
              <v:textbox inset="0,0,0,0">
                <w:txbxContent>
                  <w:p w14:paraId="71DDCFEB" w14:textId="77777777" w:rsidR="0081626D" w:rsidRDefault="00FF2A82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8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C5FE" w14:textId="77777777" w:rsidR="00A17F30" w:rsidRDefault="00A17F30">
      <w:pPr>
        <w:spacing w:after="0" w:line="240" w:lineRule="auto"/>
      </w:pPr>
      <w:r>
        <w:separator/>
      </w:r>
    </w:p>
  </w:footnote>
  <w:footnote w:type="continuationSeparator" w:id="0">
    <w:p w14:paraId="6CA8100A" w14:textId="77777777" w:rsidR="00A17F30" w:rsidRDefault="00A1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0D4"/>
    <w:multiLevelType w:val="hybridMultilevel"/>
    <w:tmpl w:val="9E6C1AD4"/>
    <w:lvl w:ilvl="0" w:tplc="E6946224">
      <w:start w:val="1"/>
      <w:numFmt w:val="decimal"/>
      <w:lvlText w:val="%1)"/>
      <w:lvlJc w:val="left"/>
      <w:pPr>
        <w:ind w:left="1252" w:hanging="368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1" w:tplc="9378E53A">
      <w:start w:val="1"/>
      <w:numFmt w:val="lowerLetter"/>
      <w:lvlText w:val="%2."/>
      <w:lvlJc w:val="left"/>
      <w:pPr>
        <w:ind w:left="1735" w:hanging="360"/>
      </w:pPr>
      <w:rPr>
        <w:rFonts w:ascii="Times New Roman" w:eastAsia="Arial" w:hAnsi="Times New Roman" w:cs="Times New Roman" w:hint="default"/>
        <w:w w:val="82"/>
        <w:sz w:val="24"/>
        <w:szCs w:val="24"/>
        <w:lang w:val="pl-PL" w:eastAsia="en-US" w:bidi="ar-SA"/>
      </w:rPr>
    </w:lvl>
    <w:lvl w:ilvl="2" w:tplc="FE50EFB4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64466848">
      <w:numFmt w:val="bullet"/>
      <w:lvlText w:val="•"/>
      <w:lvlJc w:val="left"/>
      <w:pPr>
        <w:ind w:left="3495" w:hanging="360"/>
      </w:pPr>
      <w:rPr>
        <w:rFonts w:hint="default"/>
        <w:lang w:val="pl-PL" w:eastAsia="en-US" w:bidi="ar-SA"/>
      </w:rPr>
    </w:lvl>
    <w:lvl w:ilvl="4" w:tplc="32123980">
      <w:numFmt w:val="bullet"/>
      <w:lvlText w:val="•"/>
      <w:lvlJc w:val="left"/>
      <w:pPr>
        <w:ind w:left="4373" w:hanging="360"/>
      </w:pPr>
      <w:rPr>
        <w:rFonts w:hint="default"/>
        <w:lang w:val="pl-PL" w:eastAsia="en-US" w:bidi="ar-SA"/>
      </w:rPr>
    </w:lvl>
    <w:lvl w:ilvl="5" w:tplc="3EAA56B8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5D642BE8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 w:tplc="C0701992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3B1AE76A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9713E6A"/>
    <w:multiLevelType w:val="hybridMultilevel"/>
    <w:tmpl w:val="46E055F2"/>
    <w:lvl w:ilvl="0" w:tplc="B3F8E3DE">
      <w:start w:val="1"/>
      <w:numFmt w:val="decimal"/>
      <w:lvlText w:val="%1."/>
      <w:lvlJc w:val="left"/>
      <w:pPr>
        <w:ind w:left="1166" w:hanging="281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1" w:tplc="64DEFC00">
      <w:start w:val="1"/>
      <w:numFmt w:val="lowerLetter"/>
      <w:lvlText w:val="%2."/>
      <w:lvlJc w:val="left"/>
      <w:pPr>
        <w:ind w:left="1591" w:hanging="360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2" w:tplc="42F08728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9B28C604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4" w:tplc="40B0066E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E544F26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2ACAF440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7" w:tplc="E48C8E9A">
      <w:numFmt w:val="bullet"/>
      <w:lvlText w:val="•"/>
      <w:lvlJc w:val="left"/>
      <w:pPr>
        <w:ind w:left="6960" w:hanging="360"/>
      </w:pPr>
      <w:rPr>
        <w:rFonts w:hint="default"/>
        <w:lang w:val="pl-PL" w:eastAsia="en-US" w:bidi="ar-SA"/>
      </w:rPr>
    </w:lvl>
    <w:lvl w:ilvl="8" w:tplc="46EEABA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47F25BC"/>
    <w:multiLevelType w:val="hybridMultilevel"/>
    <w:tmpl w:val="EEA25FB8"/>
    <w:lvl w:ilvl="0" w:tplc="04150013">
      <w:start w:val="1"/>
      <w:numFmt w:val="upperRoman"/>
      <w:lvlText w:val="%1."/>
      <w:lvlJc w:val="right"/>
      <w:pPr>
        <w:ind w:left="885" w:hanging="528"/>
        <w:jc w:val="right"/>
      </w:pPr>
      <w:rPr>
        <w:rFonts w:hint="default"/>
        <w:w w:val="82"/>
        <w:sz w:val="24"/>
        <w:szCs w:val="24"/>
        <w:lang w:val="pl-PL" w:eastAsia="en-US" w:bidi="ar-SA"/>
      </w:rPr>
    </w:lvl>
    <w:lvl w:ilvl="1" w:tplc="D7A0B328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AC8BC5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4F828CFA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E444B3F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6B0656A4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4694212A">
      <w:numFmt w:val="bullet"/>
      <w:lvlText w:val="•"/>
      <w:lvlJc w:val="left"/>
      <w:pPr>
        <w:ind w:left="6004" w:hanging="360"/>
      </w:pPr>
      <w:rPr>
        <w:rFonts w:hint="default"/>
        <w:lang w:val="pl-PL" w:eastAsia="en-US" w:bidi="ar-SA"/>
      </w:rPr>
    </w:lvl>
    <w:lvl w:ilvl="7" w:tplc="ABAC7132">
      <w:numFmt w:val="bullet"/>
      <w:lvlText w:val="•"/>
      <w:lvlJc w:val="left"/>
      <w:pPr>
        <w:ind w:left="6913" w:hanging="360"/>
      </w:pPr>
      <w:rPr>
        <w:rFonts w:hint="default"/>
        <w:lang w:val="pl-PL" w:eastAsia="en-US" w:bidi="ar-SA"/>
      </w:rPr>
    </w:lvl>
    <w:lvl w:ilvl="8" w:tplc="2DC09558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A457911"/>
    <w:multiLevelType w:val="hybridMultilevel"/>
    <w:tmpl w:val="2BA22D5A"/>
    <w:lvl w:ilvl="0" w:tplc="21401DDE">
      <w:start w:val="1"/>
      <w:numFmt w:val="decimal"/>
      <w:lvlText w:val="%1."/>
      <w:lvlJc w:val="left"/>
      <w:pPr>
        <w:ind w:left="1166" w:hanging="281"/>
      </w:pPr>
      <w:rPr>
        <w:rFonts w:ascii="Times New Roman" w:eastAsia="Arial" w:hAnsi="Times New Roman" w:cs="Times New Roman" w:hint="default"/>
        <w:w w:val="82"/>
        <w:sz w:val="24"/>
        <w:szCs w:val="24"/>
        <w:lang w:val="pl-PL" w:eastAsia="en-US" w:bidi="ar-SA"/>
      </w:rPr>
    </w:lvl>
    <w:lvl w:ilvl="1" w:tplc="1F50A700">
      <w:start w:val="1"/>
      <w:numFmt w:val="decimal"/>
      <w:lvlText w:val="%2)"/>
      <w:lvlJc w:val="left"/>
      <w:pPr>
        <w:ind w:left="1452" w:hanging="286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2" w:tplc="1FDCB47A">
      <w:numFmt w:val="bullet"/>
      <w:lvlText w:val="•"/>
      <w:lvlJc w:val="left"/>
      <w:pPr>
        <w:ind w:left="2368" w:hanging="286"/>
      </w:pPr>
      <w:rPr>
        <w:rFonts w:hint="default"/>
        <w:lang w:val="pl-PL" w:eastAsia="en-US" w:bidi="ar-SA"/>
      </w:rPr>
    </w:lvl>
    <w:lvl w:ilvl="3" w:tplc="3C90E08E">
      <w:numFmt w:val="bullet"/>
      <w:lvlText w:val="•"/>
      <w:lvlJc w:val="left"/>
      <w:pPr>
        <w:ind w:left="3277" w:hanging="286"/>
      </w:pPr>
      <w:rPr>
        <w:rFonts w:hint="default"/>
        <w:lang w:val="pl-PL" w:eastAsia="en-US" w:bidi="ar-SA"/>
      </w:rPr>
    </w:lvl>
    <w:lvl w:ilvl="4" w:tplc="36C2FCB6">
      <w:numFmt w:val="bullet"/>
      <w:lvlText w:val="•"/>
      <w:lvlJc w:val="left"/>
      <w:pPr>
        <w:ind w:left="4186" w:hanging="286"/>
      </w:pPr>
      <w:rPr>
        <w:rFonts w:hint="default"/>
        <w:lang w:val="pl-PL" w:eastAsia="en-US" w:bidi="ar-SA"/>
      </w:rPr>
    </w:lvl>
    <w:lvl w:ilvl="5" w:tplc="7E8EA034">
      <w:numFmt w:val="bullet"/>
      <w:lvlText w:val="•"/>
      <w:lvlJc w:val="left"/>
      <w:pPr>
        <w:ind w:left="5095" w:hanging="286"/>
      </w:pPr>
      <w:rPr>
        <w:rFonts w:hint="default"/>
        <w:lang w:val="pl-PL" w:eastAsia="en-US" w:bidi="ar-SA"/>
      </w:rPr>
    </w:lvl>
    <w:lvl w:ilvl="6" w:tplc="9488BD7C">
      <w:numFmt w:val="bullet"/>
      <w:lvlText w:val="•"/>
      <w:lvlJc w:val="left"/>
      <w:pPr>
        <w:ind w:left="6004" w:hanging="286"/>
      </w:pPr>
      <w:rPr>
        <w:rFonts w:hint="default"/>
        <w:lang w:val="pl-PL" w:eastAsia="en-US" w:bidi="ar-SA"/>
      </w:rPr>
    </w:lvl>
    <w:lvl w:ilvl="7" w:tplc="B0AE7636">
      <w:numFmt w:val="bullet"/>
      <w:lvlText w:val="•"/>
      <w:lvlJc w:val="left"/>
      <w:pPr>
        <w:ind w:left="6913" w:hanging="286"/>
      </w:pPr>
      <w:rPr>
        <w:rFonts w:hint="default"/>
        <w:lang w:val="pl-PL" w:eastAsia="en-US" w:bidi="ar-SA"/>
      </w:rPr>
    </w:lvl>
    <w:lvl w:ilvl="8" w:tplc="80940FA0">
      <w:numFmt w:val="bullet"/>
      <w:lvlText w:val="•"/>
      <w:lvlJc w:val="left"/>
      <w:pPr>
        <w:ind w:left="7822" w:hanging="286"/>
      </w:pPr>
      <w:rPr>
        <w:rFonts w:hint="default"/>
        <w:lang w:val="pl-PL" w:eastAsia="en-US" w:bidi="ar-SA"/>
      </w:rPr>
    </w:lvl>
  </w:abstractNum>
  <w:num w:numId="1" w16cid:durableId="139612551">
    <w:abstractNumId w:val="0"/>
  </w:num>
  <w:num w:numId="2" w16cid:durableId="1571185896">
    <w:abstractNumId w:val="1"/>
  </w:num>
  <w:num w:numId="3" w16cid:durableId="1879318405">
    <w:abstractNumId w:val="3"/>
  </w:num>
  <w:num w:numId="4" w16cid:durableId="20021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82"/>
    <w:rsid w:val="00066FA5"/>
    <w:rsid w:val="001333E2"/>
    <w:rsid w:val="00193ECA"/>
    <w:rsid w:val="001C538E"/>
    <w:rsid w:val="001D5FE5"/>
    <w:rsid w:val="002B228C"/>
    <w:rsid w:val="003C5B55"/>
    <w:rsid w:val="00447287"/>
    <w:rsid w:val="004561E3"/>
    <w:rsid w:val="00462589"/>
    <w:rsid w:val="004833D1"/>
    <w:rsid w:val="00620060"/>
    <w:rsid w:val="00680938"/>
    <w:rsid w:val="0071535C"/>
    <w:rsid w:val="00730F17"/>
    <w:rsid w:val="007865FB"/>
    <w:rsid w:val="0081626D"/>
    <w:rsid w:val="008359D4"/>
    <w:rsid w:val="008728F5"/>
    <w:rsid w:val="00904BED"/>
    <w:rsid w:val="00A17F30"/>
    <w:rsid w:val="00B13E65"/>
    <w:rsid w:val="00C42B07"/>
    <w:rsid w:val="00C80EF6"/>
    <w:rsid w:val="00CF0546"/>
    <w:rsid w:val="00F45776"/>
    <w:rsid w:val="00F658C5"/>
    <w:rsid w:val="00FF1C2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D0DF"/>
  <w15:chartTrackingRefBased/>
  <w15:docId w15:val="{868527DF-7C36-46DB-A84E-8A9917D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2A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Małgorzata Domazer</cp:lastModifiedBy>
  <cp:revision>12</cp:revision>
  <cp:lastPrinted>2024-12-09T06:57:00Z</cp:lastPrinted>
  <dcterms:created xsi:type="dcterms:W3CDTF">2022-04-14T07:11:00Z</dcterms:created>
  <dcterms:modified xsi:type="dcterms:W3CDTF">2024-12-10T07:09:00Z</dcterms:modified>
</cp:coreProperties>
</file>