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9207" w14:textId="77777777" w:rsidR="00CC14FC" w:rsidRDefault="00CC14FC" w:rsidP="00156A6D">
      <w:pPr>
        <w:rPr>
          <w:b/>
          <w:bCs/>
        </w:rPr>
      </w:pPr>
    </w:p>
    <w:p w14:paraId="405E4CFB" w14:textId="2F790124" w:rsidR="00156A6D" w:rsidRDefault="00156A6D" w:rsidP="00156A6D">
      <w:pPr>
        <w:rPr>
          <w:b/>
          <w:bCs/>
        </w:rPr>
      </w:pPr>
      <w:r w:rsidRPr="00085F72">
        <w:rPr>
          <w:b/>
          <w:bCs/>
        </w:rPr>
        <w:t xml:space="preserve">Część I: Kampania realizowana na terenie </w:t>
      </w:r>
      <w:r w:rsidR="00EF1FD4">
        <w:rPr>
          <w:b/>
          <w:bCs/>
        </w:rPr>
        <w:t>Warszawy i aglomeracji warszawskiej</w:t>
      </w:r>
      <w:r w:rsidRPr="00085F72">
        <w:rPr>
          <w:b/>
          <w:bCs/>
        </w:rPr>
        <w:t xml:space="preserve">: reklama typu </w:t>
      </w:r>
      <w:r w:rsidR="00EF1FD4">
        <w:rPr>
          <w:b/>
          <w:bCs/>
        </w:rPr>
        <w:t>Cityligt</w:t>
      </w:r>
    </w:p>
    <w:p w14:paraId="64C8E362" w14:textId="64275CEB" w:rsidR="00156A6D" w:rsidRDefault="00156A6D" w:rsidP="00156A6D">
      <w:r w:rsidRPr="00085F72">
        <w:t xml:space="preserve">Usługa polegająca na realizacji kampanii outdoorowej Województwa Mazowieckiego „Odpocznij na Mazowszu” na nośnikach typu </w:t>
      </w:r>
      <w:r w:rsidR="00681546">
        <w:t xml:space="preserve">citylight </w:t>
      </w:r>
      <w:r w:rsidRPr="00085F72">
        <w:t xml:space="preserve">zlokalizowanych na terenie </w:t>
      </w:r>
      <w:r w:rsidR="00681546">
        <w:t>Warszawy oraz aglomeracji warszawskiej</w:t>
      </w:r>
    </w:p>
    <w:p w14:paraId="069765B2" w14:textId="4E8D26FB" w:rsidR="00156A6D" w:rsidRDefault="00156A6D" w:rsidP="00156A6D">
      <w:pPr>
        <w:pStyle w:val="Akapitzlist"/>
        <w:numPr>
          <w:ilvl w:val="0"/>
          <w:numId w:val="1"/>
        </w:numPr>
      </w:pPr>
      <w:r w:rsidRPr="00F037CD">
        <w:t xml:space="preserve">Wykonawca zobowiązany jest do druku (na podstawie projektu dostarczonego przez Zamawiającego), montażu, ekspozycji oraz demontażu reklamy na nośniku typu </w:t>
      </w:r>
      <w:r w:rsidR="00681546">
        <w:t xml:space="preserve">citylight </w:t>
      </w:r>
      <w:r w:rsidR="00800F5F">
        <w:t>z</w:t>
      </w:r>
      <w:r w:rsidR="00681546">
        <w:t> </w:t>
      </w:r>
      <w:r w:rsidR="00800F5F">
        <w:t xml:space="preserve">oświetleniem </w:t>
      </w:r>
      <w:r w:rsidR="00681546" w:rsidRPr="00681546">
        <w:t>umiejscowiony</w:t>
      </w:r>
      <w:r w:rsidR="00681546">
        <w:t>ch</w:t>
      </w:r>
      <w:r w:rsidR="00681546" w:rsidRPr="00681546">
        <w:t xml:space="preserve"> na przystankach oraz miejscach z dużym natężeniem ruchu pieszego.</w:t>
      </w:r>
    </w:p>
    <w:p w14:paraId="39E45076" w14:textId="26FB7D7E" w:rsidR="00156A6D" w:rsidRDefault="00156A6D" w:rsidP="00156A6D">
      <w:r>
        <w:t xml:space="preserve">- rozmiar nośnika minimum </w:t>
      </w:r>
      <w:r w:rsidR="00681546">
        <w:rPr>
          <w:b/>
          <w:bCs/>
        </w:rPr>
        <w:t>2,16</w:t>
      </w:r>
      <w:r w:rsidR="00897DD8" w:rsidRPr="00800F5F">
        <w:rPr>
          <w:b/>
          <w:bCs/>
        </w:rPr>
        <w:t>m</w:t>
      </w:r>
      <w:r w:rsidR="00897DD8" w:rsidRPr="00800F5F">
        <w:rPr>
          <w:b/>
          <w:bCs/>
          <w:vertAlign w:val="superscript"/>
        </w:rPr>
        <w:t>2</w:t>
      </w:r>
      <w:r w:rsidR="00897DD8" w:rsidRPr="00800F5F">
        <w:rPr>
          <w:b/>
          <w:bCs/>
        </w:rPr>
        <w:t xml:space="preserve"> – </w:t>
      </w:r>
      <w:r w:rsidR="00681546">
        <w:rPr>
          <w:b/>
          <w:bCs/>
        </w:rPr>
        <w:t>1,2</w:t>
      </w:r>
      <w:r w:rsidR="00897DD8" w:rsidRPr="00800F5F">
        <w:rPr>
          <w:b/>
          <w:bCs/>
        </w:rPr>
        <w:t xml:space="preserve"> m (szer.) x </w:t>
      </w:r>
      <w:r w:rsidR="00681546">
        <w:rPr>
          <w:b/>
          <w:bCs/>
        </w:rPr>
        <w:t>1</w:t>
      </w:r>
      <w:r w:rsidR="00897DD8" w:rsidRPr="00800F5F">
        <w:rPr>
          <w:b/>
          <w:bCs/>
        </w:rPr>
        <w:t>,8 m (wys.)</w:t>
      </w:r>
      <w:r w:rsidRPr="00800F5F">
        <w:t xml:space="preserve"> </w:t>
      </w:r>
      <w:r>
        <w:t>Zamawiający</w:t>
      </w:r>
      <w:r w:rsidRPr="00085F72">
        <w:t xml:space="preserve"> </w:t>
      </w:r>
      <w:r>
        <w:t>dopuszcza mniejsze wymiary nośnika, ale nie więcej niż 5% z każdego wymiaru.</w:t>
      </w:r>
    </w:p>
    <w:p w14:paraId="2CF69524" w14:textId="3803A7E0" w:rsidR="00156A6D" w:rsidRDefault="00156A6D" w:rsidP="00681546">
      <w:r>
        <w:t>Wstępne terminy ekspozycji nośników</w:t>
      </w:r>
      <w:r w:rsidR="00C05B0C">
        <w:t>:</w:t>
      </w:r>
    </w:p>
    <w:p w14:paraId="0AC444F2" w14:textId="04B415FD" w:rsidR="00156A6D" w:rsidRDefault="00156A6D" w:rsidP="00156A6D">
      <w:pPr>
        <w:pStyle w:val="Akapitzlist"/>
        <w:numPr>
          <w:ilvl w:val="0"/>
          <w:numId w:val="2"/>
        </w:numPr>
      </w:pPr>
      <w:r>
        <w:t xml:space="preserve">1 czerwca – 30 czerwca -  </w:t>
      </w:r>
      <w:r w:rsidR="00681546">
        <w:t>24</w:t>
      </w:r>
      <w:r w:rsidR="00810236">
        <w:t xml:space="preserve"> szt. w maksymalnie 3 kreacjach graficznych</w:t>
      </w:r>
    </w:p>
    <w:p w14:paraId="592472BF" w14:textId="2A065699" w:rsidR="00156A6D" w:rsidRDefault="00156A6D" w:rsidP="00156A6D">
      <w:pPr>
        <w:pStyle w:val="Akapitzlist"/>
        <w:numPr>
          <w:ilvl w:val="0"/>
          <w:numId w:val="2"/>
        </w:numPr>
      </w:pPr>
      <w:r>
        <w:t xml:space="preserve">1 września – 30 września - </w:t>
      </w:r>
      <w:r w:rsidR="00681546">
        <w:t>24</w:t>
      </w:r>
      <w:r w:rsidR="00810236">
        <w:t xml:space="preserve"> szt. w maksymalnie 3 kreacjach graficznych</w:t>
      </w:r>
    </w:p>
    <w:p w14:paraId="503501D3" w14:textId="1A9B6579" w:rsidR="00C05B0C" w:rsidRDefault="00C05B0C" w:rsidP="00C05B0C">
      <w:r>
        <w:t>Nośniki na terenie Warszawy powinny stanowić min. 75% ilości (18 szt.).</w:t>
      </w:r>
    </w:p>
    <w:p w14:paraId="7FCE57AC" w14:textId="5690975E" w:rsidR="00C05B0C" w:rsidRPr="00C05B0C" w:rsidRDefault="00156A6D" w:rsidP="00156A6D">
      <w:pPr>
        <w:rPr>
          <w:b/>
          <w:bCs/>
        </w:rPr>
      </w:pPr>
      <w:r w:rsidRPr="005E64BE">
        <w:rPr>
          <w:b/>
          <w:bCs/>
        </w:rPr>
        <w:t>Łącznie</w:t>
      </w:r>
      <w:r w:rsidR="00810236">
        <w:rPr>
          <w:b/>
          <w:bCs/>
        </w:rPr>
        <w:t xml:space="preserve"> </w:t>
      </w:r>
      <w:r w:rsidR="00681546">
        <w:rPr>
          <w:b/>
          <w:bCs/>
        </w:rPr>
        <w:t>48</w:t>
      </w:r>
      <w:r w:rsidR="00810236">
        <w:rPr>
          <w:b/>
          <w:bCs/>
        </w:rPr>
        <w:t xml:space="preserve"> sztuk</w:t>
      </w:r>
      <w:r w:rsidRPr="005E64BE">
        <w:rPr>
          <w:b/>
          <w:bCs/>
        </w:rPr>
        <w:t xml:space="preserve"> za cały okres realizacji zamówienia.</w:t>
      </w:r>
    </w:p>
    <w:p w14:paraId="13EA7749" w14:textId="77777777" w:rsidR="00681546" w:rsidRDefault="00681546" w:rsidP="00681546">
      <w:pPr>
        <w:pStyle w:val="Akapitzlist"/>
        <w:numPr>
          <w:ilvl w:val="0"/>
          <w:numId w:val="1"/>
        </w:numPr>
      </w:pPr>
      <w:r>
        <w:t>Nakład druku ma uwzględniać ilość potrzebną do ekspozycji reklam przez cały okres obowiązywania umowy. Jeśli w trakcie realizacji umowy konieczne będzie zwiększenie ilości drukowanych materiałów np. na skutek uszkodzenia nośnika, Wykonawca jest zobowiązany zapewnić wydruk dodatkowych reklam.</w:t>
      </w:r>
    </w:p>
    <w:p w14:paraId="24EEDE19" w14:textId="77777777" w:rsidR="00681546" w:rsidRDefault="00681546" w:rsidP="00681546">
      <w:pPr>
        <w:pStyle w:val="Akapitzlist"/>
        <w:numPr>
          <w:ilvl w:val="0"/>
          <w:numId w:val="1"/>
        </w:numPr>
      </w:pPr>
      <w:r>
        <w:t>Wykonawca w okresie obowiązywania umowy ma obowiązek dbać o należytą jakość ekspozycji.</w:t>
      </w:r>
    </w:p>
    <w:p w14:paraId="7ACB2FDB" w14:textId="77777777" w:rsidR="00681546" w:rsidRDefault="00681546" w:rsidP="00681546">
      <w:pPr>
        <w:pStyle w:val="Akapitzlist"/>
        <w:numPr>
          <w:ilvl w:val="0"/>
          <w:numId w:val="1"/>
        </w:numPr>
      </w:pPr>
      <w:r>
        <w:t>W dniu podpisania umowy Wykonawca przekaże Zamawiającemu do akceptacji listę wszystkich lokalizacji billboardów, z podziałem na poszczególne okresy (wraz ze zdjęciami) na których umieszczone zostaną reklamy:</w:t>
      </w:r>
    </w:p>
    <w:p w14:paraId="5FF7EF66" w14:textId="77777777" w:rsidR="00681546" w:rsidRDefault="00681546" w:rsidP="00681546">
      <w:pPr>
        <w:pStyle w:val="Akapitzlist"/>
        <w:numPr>
          <w:ilvl w:val="0"/>
          <w:numId w:val="3"/>
        </w:numPr>
      </w:pPr>
      <w:r>
        <w:t>lista przedstawionych Zamawiającemu lokalizacji billboardów powinna zawierać większą liczbę nośników niż wymagane ilości wskazane w pkt.1, tak aby Zamawiający miał możliwość wyboru najbardziej mu odpowiadających nośników,</w:t>
      </w:r>
    </w:p>
    <w:p w14:paraId="45A80C39" w14:textId="77777777" w:rsidR="00681546" w:rsidRDefault="00681546" w:rsidP="00681546">
      <w:pPr>
        <w:pStyle w:val="Akapitzlist"/>
        <w:numPr>
          <w:ilvl w:val="0"/>
          <w:numId w:val="3"/>
        </w:numPr>
      </w:pPr>
      <w:r>
        <w:t>lista będzie zawierała: specyfikację techniczną konieczną do dostosowania projektów reklam do nośników, nazwę ulicy, odniesienie do najbliższego punktu orientacyjnego, dodatkowo w przypadku billboardów zlokalizowanych przy/na terenie obiektów użyteczności publicznej – adres, nazwę oraz dokładną lokalizację nośnika,</w:t>
      </w:r>
    </w:p>
    <w:p w14:paraId="5AE9BD53" w14:textId="77777777" w:rsidR="00681546" w:rsidRDefault="00681546" w:rsidP="00681546">
      <w:pPr>
        <w:pStyle w:val="Akapitzlist"/>
        <w:numPr>
          <w:ilvl w:val="0"/>
          <w:numId w:val="3"/>
        </w:numPr>
      </w:pPr>
      <w:r>
        <w:t>Zamawiający w ciągu 3 dni roboczych (lub w innym uzgodnionym przez strony terminie) zaakceptuje listę lub zwróci z uwagami. Wykonawca uwzględni uwagi i przekaże Zamawiającemu listę z nowymi lokalizacjami w zamian za pozycje z listy niezaakceptowane wcześniej. Procedura musi zostać powtórzona do uzyskania akceptacji wszystkich pozycji z listy przez Zamawiającego, ale nie więcej niż 3 razy. Brak akceptacji przez Zamawiającego listy lokalizacji, w których zostaną umieszczone reklamy, oznacza odstąpienia od umowy z winy Wykonawcy.</w:t>
      </w:r>
    </w:p>
    <w:p w14:paraId="5410F217" w14:textId="77777777" w:rsidR="00681546" w:rsidRPr="00156A6D" w:rsidRDefault="00681546" w:rsidP="00681546"/>
    <w:p w14:paraId="22A4BA31" w14:textId="77777777" w:rsidR="00156A6D" w:rsidRPr="00156A6D" w:rsidRDefault="00156A6D" w:rsidP="00156A6D"/>
    <w:p w14:paraId="34409AC3" w14:textId="77777777" w:rsidR="008602A2" w:rsidRDefault="008602A2"/>
    <w:sectPr w:rsidR="00860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590B" w14:textId="77777777" w:rsidR="009C0E51" w:rsidRDefault="009C0E51" w:rsidP="009C0E51">
      <w:pPr>
        <w:spacing w:after="0" w:line="240" w:lineRule="auto"/>
      </w:pPr>
      <w:r>
        <w:separator/>
      </w:r>
    </w:p>
  </w:endnote>
  <w:endnote w:type="continuationSeparator" w:id="0">
    <w:p w14:paraId="76ABACE7" w14:textId="77777777" w:rsidR="009C0E51" w:rsidRDefault="009C0E51" w:rsidP="009C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F9B7" w14:textId="77777777" w:rsidR="00CC14FC" w:rsidRDefault="00CC1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E15" w14:textId="77777777" w:rsidR="00CC14FC" w:rsidRDefault="00CC14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CE94" w14:textId="77777777" w:rsidR="00CC14FC" w:rsidRDefault="00CC1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F360" w14:textId="77777777" w:rsidR="009C0E51" w:rsidRDefault="009C0E51" w:rsidP="009C0E51">
      <w:pPr>
        <w:spacing w:after="0" w:line="240" w:lineRule="auto"/>
      </w:pPr>
      <w:r>
        <w:separator/>
      </w:r>
    </w:p>
  </w:footnote>
  <w:footnote w:type="continuationSeparator" w:id="0">
    <w:p w14:paraId="75435050" w14:textId="77777777" w:rsidR="009C0E51" w:rsidRDefault="009C0E51" w:rsidP="009C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DDD2" w14:textId="77777777" w:rsidR="00CC14FC" w:rsidRDefault="00CC1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C2CF" w14:textId="77777777" w:rsidR="00CC14FC" w:rsidRDefault="00CC14FC" w:rsidP="00CC14FC">
    <w:pPr>
      <w:pStyle w:val="Nagwek"/>
      <w:rPr>
        <w:sz w:val="20"/>
        <w:szCs w:val="20"/>
      </w:rPr>
    </w:pPr>
    <w:r w:rsidRPr="00134FCD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D2FF74" wp14:editId="6F9EC3EE">
          <wp:simplePos x="0" y="0"/>
          <wp:positionH relativeFrom="column">
            <wp:posOffset>4284345</wp:posOffset>
          </wp:positionH>
          <wp:positionV relativeFrom="paragraph">
            <wp:posOffset>-207645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0"/>
        <w:szCs w:val="20"/>
      </w:rPr>
      <w:t xml:space="preserve">numer sprawy: OR-D-III.272.33.2023.AP </w:t>
    </w:r>
  </w:p>
  <w:p w14:paraId="53CE5D02" w14:textId="5A26590D" w:rsidR="00CC14FC" w:rsidRDefault="00CC14FC" w:rsidP="00CC14FC">
    <w:pPr>
      <w:pStyle w:val="Default"/>
      <w:rPr>
        <w:sz w:val="20"/>
        <w:szCs w:val="20"/>
      </w:rPr>
    </w:pPr>
    <w:r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2a</w:t>
    </w:r>
    <w:r>
      <w:rPr>
        <w:b/>
        <w:bCs/>
        <w:sz w:val="20"/>
        <w:szCs w:val="20"/>
      </w:rPr>
      <w:t xml:space="preserve"> do specyfikacji warunków zamówienia </w:t>
    </w:r>
  </w:p>
  <w:p w14:paraId="7A98D970" w14:textId="77777777" w:rsidR="00011784" w:rsidRDefault="000117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4AB4" w14:textId="77777777" w:rsidR="00CC14FC" w:rsidRDefault="00CC1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FD8"/>
    <w:multiLevelType w:val="hybridMultilevel"/>
    <w:tmpl w:val="B13A7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5679D6"/>
    <w:multiLevelType w:val="hybridMultilevel"/>
    <w:tmpl w:val="AE8A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09877">
    <w:abstractNumId w:val="2"/>
  </w:num>
  <w:num w:numId="2" w16cid:durableId="382949352">
    <w:abstractNumId w:val="0"/>
  </w:num>
  <w:num w:numId="3" w16cid:durableId="208197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6D"/>
    <w:rsid w:val="00011784"/>
    <w:rsid w:val="0015271A"/>
    <w:rsid w:val="00156A6D"/>
    <w:rsid w:val="001C329F"/>
    <w:rsid w:val="006477D2"/>
    <w:rsid w:val="00681546"/>
    <w:rsid w:val="006B26DA"/>
    <w:rsid w:val="00800F5F"/>
    <w:rsid w:val="00810236"/>
    <w:rsid w:val="008602A2"/>
    <w:rsid w:val="00897DD8"/>
    <w:rsid w:val="009C0E51"/>
    <w:rsid w:val="00B268CB"/>
    <w:rsid w:val="00C05B0C"/>
    <w:rsid w:val="00C5555C"/>
    <w:rsid w:val="00CC14FC"/>
    <w:rsid w:val="00DF0AF2"/>
    <w:rsid w:val="00EF1FD4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9E0A4"/>
  <w15:chartTrackingRefBased/>
  <w15:docId w15:val="{CAB1D1BB-FFB7-4705-AB7F-8310894D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784"/>
  </w:style>
  <w:style w:type="paragraph" w:styleId="Stopka">
    <w:name w:val="footer"/>
    <w:basedOn w:val="Normalny"/>
    <w:link w:val="StopkaZnak"/>
    <w:uiPriority w:val="99"/>
    <w:unhideWhenUsed/>
    <w:rsid w:val="0001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784"/>
  </w:style>
  <w:style w:type="paragraph" w:customStyle="1" w:styleId="Default">
    <w:name w:val="Default"/>
    <w:rsid w:val="00CC1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21B8D-23DB-47D4-A3FD-0E845B989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9BD04-0423-421D-862E-348A3C38C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 Aleksandra</dc:creator>
  <cp:keywords/>
  <dc:description/>
  <cp:lastModifiedBy>Pisarska Ada</cp:lastModifiedBy>
  <cp:revision>5</cp:revision>
  <dcterms:created xsi:type="dcterms:W3CDTF">2023-03-08T11:13:00Z</dcterms:created>
  <dcterms:modified xsi:type="dcterms:W3CDTF">2023-03-30T10:24:00Z</dcterms:modified>
</cp:coreProperties>
</file>