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E15FD6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C12204">
        <w:rPr>
          <w:rFonts w:cstheme="minorHAnsi"/>
          <w:sz w:val="24"/>
          <w:szCs w:val="24"/>
        </w:rPr>
        <w:t>8</w:t>
      </w:r>
    </w:p>
    <w:p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zamówienia Or.272.</w:t>
      </w:r>
      <w:r w:rsidR="000073BF" w:rsidRPr="00E15FD6">
        <w:rPr>
          <w:rFonts w:cstheme="minorHAnsi"/>
          <w:b/>
          <w:sz w:val="24"/>
          <w:szCs w:val="24"/>
        </w:rPr>
        <w:t>20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VIII</w:t>
      </w:r>
      <w:bookmarkStart w:id="0" w:name="_GoBack"/>
      <w:bookmarkEnd w:id="0"/>
      <w:r w:rsidRPr="00E15FD6">
        <w:rPr>
          <w:rFonts w:cstheme="minorHAnsi"/>
        </w:rPr>
        <w:t>: Licencje i subskrypcje oprogramowania – 1 sztuka</w:t>
      </w:r>
    </w:p>
    <w:p w:rsidR="00E7743F" w:rsidRPr="00E15FD6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tbl>
      <w:tblPr>
        <w:tblStyle w:val="Tabela-Siatka1"/>
        <w:tblW w:w="9073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418"/>
        <w:gridCol w:w="4252"/>
        <w:gridCol w:w="2977"/>
      </w:tblGrid>
      <w:tr w:rsidR="00E7743F" w:rsidRPr="00E15FD6" w:rsidTr="00731A9B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bookmarkEnd w:id="1"/>
          <w:p w:rsidR="00E7743F" w:rsidRPr="00E15FD6" w:rsidRDefault="00E7743F" w:rsidP="00BF2B85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7743F" w:rsidRPr="00E15FD6" w:rsidRDefault="00E7743F" w:rsidP="00BF2B85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E7743F" w:rsidRPr="00E15FD6" w:rsidRDefault="00E7743F" w:rsidP="00BF2B85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977" w:type="dxa"/>
          </w:tcPr>
          <w:p w:rsidR="00E7743F" w:rsidRPr="00E15FD6" w:rsidRDefault="00E7743F" w:rsidP="00BF2B85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890912" w:rsidRPr="00E15FD6" w:rsidTr="00731A9B">
        <w:tc>
          <w:tcPr>
            <w:tcW w:w="426" w:type="dxa"/>
            <w:tcMar>
              <w:left w:w="57" w:type="dxa"/>
              <w:right w:w="57" w:type="dxa"/>
            </w:tcMar>
          </w:tcPr>
          <w:p w:rsidR="00890912" w:rsidRPr="00E15FD6" w:rsidRDefault="00890912" w:rsidP="00BF2B85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90912" w:rsidRPr="00E15FD6" w:rsidRDefault="00890912" w:rsidP="00BF2B85">
            <w:pPr>
              <w:pStyle w:val="Nagwek4"/>
              <w:spacing w:before="0" w:after="0" w:line="360" w:lineRule="auto"/>
              <w:outlineLvl w:val="3"/>
              <w:rPr>
                <w:rFonts w:asciiTheme="minorHAnsi" w:hAnsiTheme="minorHAnsi" w:cstheme="minorHAnsi"/>
                <w:b w:val="0"/>
                <w:lang w:eastAsia="ar-SA"/>
              </w:rPr>
            </w:pPr>
            <w:r w:rsidRPr="00E15FD6">
              <w:rPr>
                <w:rFonts w:asciiTheme="minorHAnsi" w:hAnsiTheme="minorHAnsi" w:cstheme="minorHAnsi"/>
                <w:b w:val="0"/>
              </w:rPr>
              <w:t xml:space="preserve">Licencje i subskrypcje oprogramowania </w:t>
            </w:r>
          </w:p>
          <w:p w:rsidR="00890912" w:rsidRPr="00E15FD6" w:rsidRDefault="00890912" w:rsidP="00BF2B85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zakup licencji na oprogramowanie dostępne na platformie STEAM, niezbędne do realizacji zajęć VR/AR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 xml:space="preserve">zakup licencji na oprogramowanie 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 xml:space="preserve">pozwalające na realizację symulacji prowadzenia innowacyjnego przedsiębiorstwa branż 4.0 w formie gry online, która ma być narzędziem dydaktycznym, kształcącym postawy i kompetencje przedsiębiorcze wśród uczniów, ułatwiające w przyszłości założenie i zarządzanie własną firmą. Symulacja powinna mieć charakter zespołowy i umożliwiać zespołom konkurującym na rynku (jako odrębne podmioty gospodarcze). Gracze będą podejmować decyzje dotyczące prowadzenia wirtualnego przedsiębiorstwa, które będzie konkurować z innymi na wirtualnym </w:t>
            </w:r>
            <w:r w:rsidRPr="00E15F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rynku. Decyzje w symulacji będą zbliżone do podejmowanych przez menedżerów w podobnych funkcjonujących w rzeczywistości przedsiębiorstwach.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Gra powinna mieć formę online, w której rozgrywka ma opierać się na uproszczonej symulacji zakładania i prowadzenia przedsiębiorstwa, a gracze, działający w zespołach, będą wcielać się w zarządy tych przedsiębiorstw i podejmować decyzje oraz działania związane z prowadzeniem wirtualnej firmy, podobnych do tych w rzeczywistości.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Symulacja powinna oferować minimum 5 różnych branż określanych jako branże przemysłu 4.0. W ramach licencji szkoła powinna otrzymać dostęp dla nieograniczonej liczby uczniów. Symulacja powinna umożliwiać generowanie raportu Instruktorowi (wykładowcy) o przebiegu rozgrywki tj. liczba rund, początek i koniec rozgrywki, wyniki uczniów.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 xml:space="preserve">Każdy gracz będzie rejestrować się w 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t>rozgrywce za pomocą indywidualnego loginu i hasła. Gra musi oferować możliwość komunikacji między graczami w trakcie rozgrywki dzięki wbudowanemu komunikatorowi.</w:t>
            </w:r>
          </w:p>
          <w:p w:rsidR="00890912" w:rsidRPr="00E15FD6" w:rsidRDefault="00890912" w:rsidP="00BF2B8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15F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ramach wdrożenia oprogramowania, dostawca przeszkoli 5 wykładowców/nauczycieli w zakresie wykorzystania symulacji na zajęciach dydaktycznych dla uczniów klas 4-8 oraz uczniów szkół ponadpodstawowych.</w:t>
            </w:r>
          </w:p>
          <w:p w:rsidR="00890912" w:rsidRPr="00E15FD6" w:rsidRDefault="00890912" w:rsidP="00BF2B85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890912" w:rsidRPr="00E15FD6" w:rsidRDefault="00890912" w:rsidP="00BF2B85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2" w:name="_Hlk48647318"/>
      <w:r w:rsidRPr="00E15FD6">
        <w:rPr>
          <w:rFonts w:cstheme="minorHAnsi"/>
          <w:sz w:val="24"/>
          <w:szCs w:val="24"/>
        </w:rPr>
        <w:lastRenderedPageBreak/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2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14" w:rsidRDefault="00A64314" w:rsidP="00583207">
      <w:pPr>
        <w:spacing w:after="0" w:line="240" w:lineRule="auto"/>
      </w:pPr>
      <w:r>
        <w:separator/>
      </w:r>
    </w:p>
  </w:endnote>
  <w:endnote w:type="continuationSeparator" w:id="0">
    <w:p w:rsidR="00A64314" w:rsidRDefault="00A64314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14" w:rsidRDefault="00A64314" w:rsidP="00583207">
      <w:pPr>
        <w:spacing w:after="0" w:line="240" w:lineRule="auto"/>
      </w:pPr>
      <w:r>
        <w:separator/>
      </w:r>
    </w:p>
  </w:footnote>
  <w:footnote w:type="continuationSeparator" w:id="0">
    <w:p w:rsidR="00A64314" w:rsidRDefault="00A64314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14599C"/>
    <w:rsid w:val="0016778A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B4851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832D8"/>
    <w:rsid w:val="006936DC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96815"/>
    <w:rsid w:val="007A40D6"/>
    <w:rsid w:val="007B03F3"/>
    <w:rsid w:val="007B4D19"/>
    <w:rsid w:val="007C1EB3"/>
    <w:rsid w:val="007D686B"/>
    <w:rsid w:val="00806628"/>
    <w:rsid w:val="00816D37"/>
    <w:rsid w:val="0082750D"/>
    <w:rsid w:val="0085555C"/>
    <w:rsid w:val="00872C92"/>
    <w:rsid w:val="00885339"/>
    <w:rsid w:val="00890912"/>
    <w:rsid w:val="008B454C"/>
    <w:rsid w:val="008D660E"/>
    <w:rsid w:val="008E1251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64314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D6A87"/>
    <w:rsid w:val="00BF2B85"/>
    <w:rsid w:val="00BF7F4E"/>
    <w:rsid w:val="00C12204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4939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56B2-16A4-41A6-B6E3-A100DFD0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1.8 Dokument potwierdzający, zgodność produktów oferowanych w Części 8 z SWZ Or.272.20.2021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1.8 Dokument potwierdzający, zgodność produktów oferowanych w Części 8 z SWZ Or.272.20.2021</dc:title>
  <dc:subject/>
  <dc:creator>Beata Kwiecińska</dc:creator>
  <cp:keywords>Załącznik nr 1.8; Dokument potwierdzający; zgodność produktów; oferowanych; w Części 8; z SWZ Or.272.20.2021</cp:keywords>
  <dc:description/>
  <cp:lastModifiedBy>Michał Rak</cp:lastModifiedBy>
  <cp:revision>11</cp:revision>
  <cp:lastPrinted>2021-09-03T08:21:00Z</cp:lastPrinted>
  <dcterms:created xsi:type="dcterms:W3CDTF">2021-09-03T05:23:00Z</dcterms:created>
  <dcterms:modified xsi:type="dcterms:W3CDTF">2021-09-03T08:21:00Z</dcterms:modified>
</cp:coreProperties>
</file>