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200B4" w14:textId="11472640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SWZ/ 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85A5ECF" w14:textId="77777777" w:rsidR="00A41EF1" w:rsidRDefault="00A41EF1" w:rsidP="00A41EF1">
      <w:pPr>
        <w:rPr>
          <w:rFonts w:ascii="Calibri" w:hAnsi="Calibri"/>
          <w:b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3F707906" w:rsidR="00A41EF1" w:rsidRPr="00B106FB" w:rsidRDefault="004577B4" w:rsidP="00A41EF1">
      <w:pPr>
        <w:rPr>
          <w:rFonts w:ascii="Calibri" w:hAnsi="Calibri"/>
        </w:rPr>
      </w:pPr>
      <w:r w:rsidRPr="004577B4">
        <w:rPr>
          <w:rFonts w:ascii="Calibri" w:hAnsi="Calibri"/>
        </w:rPr>
        <w:t xml:space="preserve">dostawa </w:t>
      </w:r>
      <w:r w:rsidR="00FD1403">
        <w:rPr>
          <w:rFonts w:ascii="Calibri" w:hAnsi="Calibri"/>
        </w:rPr>
        <w:t>odczynników do biologii komórkowej</w:t>
      </w:r>
      <w:r w:rsidR="00A41EF1" w:rsidRPr="00B106FB">
        <w:rPr>
          <w:rFonts w:ascii="Calibri" w:hAnsi="Calibri"/>
        </w:rPr>
        <w:t xml:space="preserve"> w podziale na </w:t>
      </w:r>
      <w:r w:rsidR="00DF7B4C">
        <w:rPr>
          <w:rFonts w:ascii="Calibri" w:hAnsi="Calibri"/>
        </w:rPr>
        <w:t>3</w:t>
      </w:r>
      <w:r w:rsidR="00A41EF1">
        <w:rPr>
          <w:rFonts w:ascii="Calibri" w:hAnsi="Calibri"/>
        </w:rPr>
        <w:t xml:space="preserve"> </w:t>
      </w:r>
      <w:r w:rsidR="00A41EF1" w:rsidRPr="00B106FB">
        <w:rPr>
          <w:rFonts w:ascii="Calibri" w:hAnsi="Calibri"/>
        </w:rPr>
        <w:t xml:space="preserve">części: 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2DC0E39E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4577B4" w:rsidRPr="0077218F">
        <w:rPr>
          <w:rFonts w:ascii="Calibri" w:hAnsi="Calibri"/>
          <w:b/>
          <w:i/>
        </w:rPr>
        <w:t>6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dla</w:t>
      </w:r>
      <w:r w:rsidRPr="008B4CC4">
        <w:rPr>
          <w:rFonts w:ascii="Calibri" w:hAnsi="Calibri"/>
          <w:b/>
          <w:i/>
        </w:rPr>
        <w:t xml:space="preserve"> części, na którą/e składa ofertę.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77F8BD0" w14:textId="2D796690" w:rsidR="00471401" w:rsidRPr="00B25D5E" w:rsidRDefault="002E3528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3118"/>
        <w:gridCol w:w="1224"/>
        <w:gridCol w:w="567"/>
        <w:gridCol w:w="2551"/>
      </w:tblGrid>
      <w:tr w:rsidR="001E0418" w:rsidRPr="00443F53" w14:paraId="79BE581B" w14:textId="77777777" w:rsidTr="00B25D5E">
        <w:trPr>
          <w:trHeight w:val="454"/>
        </w:trPr>
        <w:tc>
          <w:tcPr>
            <w:tcW w:w="7031" w:type="dxa"/>
            <w:gridSpan w:val="5"/>
            <w:shd w:val="clear" w:color="auto" w:fill="auto"/>
            <w:vAlign w:val="center"/>
          </w:tcPr>
          <w:p w14:paraId="18D7AF3C" w14:textId="6E4DE00D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256A4AA5" w14:textId="3C99552C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E0418" w:rsidRPr="00443F53" w14:paraId="644B297A" w14:textId="102E63F0" w:rsidTr="00BA262E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14:paraId="537F2E6F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1253B9A" w14:textId="77777777" w:rsidR="000B72B4" w:rsidRPr="00E646E4" w:rsidRDefault="000B72B4" w:rsidP="00B25D5E">
            <w:pPr>
              <w:ind w:right="2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C6C76A3" w14:textId="1701EB96" w:rsidR="000B72B4" w:rsidRPr="00E646E4" w:rsidRDefault="000B72B4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8101014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57FF7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67710CF9" w14:textId="3C11D6A6" w:rsidR="00130581" w:rsidRPr="00130581" w:rsidRDefault="00130581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5EBCBAD6" w14:textId="0FE37ACF" w:rsidR="000B72B4" w:rsidRPr="00E646E4" w:rsidRDefault="004D3332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="00130581"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1E0418" w:rsidRPr="00443F53" w14:paraId="20F7D7A1" w14:textId="77777777" w:rsidTr="00BA262E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8412A60" w14:textId="71D8947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7036C22" w14:textId="1CC52A1F" w:rsidR="001E0418" w:rsidRPr="001E0418" w:rsidRDefault="001E0418" w:rsidP="00B25D5E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582439" w14:textId="52EDAF6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7290AC" w14:textId="036F72A4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4FAE3" w14:textId="658DBE17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70B9BF96" w14:textId="09C26142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DF7B4C" w:rsidRPr="004D3332" w14:paraId="446537A2" w14:textId="1970780D" w:rsidTr="00BA262E">
        <w:trPr>
          <w:trHeight w:val="57"/>
        </w:trPr>
        <w:tc>
          <w:tcPr>
            <w:tcW w:w="567" w:type="dxa"/>
            <w:shd w:val="clear" w:color="auto" w:fill="auto"/>
            <w:noWrap/>
            <w:vAlign w:val="center"/>
          </w:tcPr>
          <w:p w14:paraId="32832C2D" w14:textId="0FE31A1B" w:rsidR="00DF7B4C" w:rsidRPr="00FD1403" w:rsidRDefault="00DF7B4C" w:rsidP="00DF7B4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FD140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D4281AD" w14:textId="6CADF7FD" w:rsidR="00DF7B4C" w:rsidRPr="00FD1403" w:rsidRDefault="00DF7B4C" w:rsidP="00DF7B4C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Żelatyna wyizolowana ze świńskiej skóry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75C70E" w14:textId="15D41704" w:rsidR="00DF7B4C" w:rsidRPr="00FD1403" w:rsidRDefault="00DF7B4C" w:rsidP="00DF7B4C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Żelatyna wyizolowana ze świńskiej skóry; Typ A; do zastosowań w hodowlach komórkowych; elektroforezy; Siła żelu (wg testu </w:t>
            </w: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Blooma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) ok 300 g; postać proszku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22BA4" w14:textId="4A49C192" w:rsidR="00DF7B4C" w:rsidRPr="00FD1403" w:rsidRDefault="00DF7B4C" w:rsidP="00DF7B4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opak.=100 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311E54" w14:textId="66ECEBF7" w:rsidR="00DF7B4C" w:rsidRPr="00FD1403" w:rsidRDefault="00DF7B4C" w:rsidP="00DF7B4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0ABA5C79" w14:textId="77777777" w:rsidR="00DF7B4C" w:rsidRPr="00FD1403" w:rsidRDefault="00DF7B4C" w:rsidP="00DF7B4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BE380D0" w14:textId="77777777" w:rsidR="0068708D" w:rsidRPr="004D3332" w:rsidRDefault="0068708D" w:rsidP="007C160D">
      <w:pPr>
        <w:rPr>
          <w:rFonts w:asciiTheme="minorHAnsi" w:hAnsiTheme="minorHAnsi" w:cstheme="minorHAnsi"/>
          <w:sz w:val="18"/>
          <w:szCs w:val="18"/>
        </w:rPr>
      </w:pPr>
    </w:p>
    <w:p w14:paraId="76840C9D" w14:textId="77777777" w:rsidR="00D27D0E" w:rsidRPr="00710960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2E4CD22" w14:textId="77777777" w:rsidR="00D27D0E" w:rsidRPr="00710960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14E89AE9" w14:textId="77777777" w:rsidR="00BB2F40" w:rsidRPr="00BB2F4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</w:p>
    <w:p w14:paraId="3A8B9717" w14:textId="2CAF1292" w:rsidR="00BB2F40" w:rsidRPr="00BB2F4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  <w:r w:rsidRPr="00BB2F40">
        <w:rPr>
          <w:rFonts w:asciiTheme="minorHAnsi" w:hAnsiTheme="minorHAnsi" w:cstheme="minorHAnsi"/>
          <w:b/>
          <w:sz w:val="22"/>
          <w:szCs w:val="22"/>
        </w:rPr>
        <w:t xml:space="preserve"> Adres dostawy: </w:t>
      </w:r>
      <w:r w:rsidR="00FD1403" w:rsidRPr="00FD1403">
        <w:rPr>
          <w:rFonts w:asciiTheme="minorHAnsi" w:hAnsiTheme="minorHAnsi" w:cstheme="minorHAnsi"/>
          <w:b/>
          <w:sz w:val="22"/>
          <w:szCs w:val="22"/>
        </w:rPr>
        <w:t>WIM PW, Wołoska 141, 02-507 Warszawa, pokój 311</w:t>
      </w:r>
    </w:p>
    <w:p w14:paraId="67A4AE5F" w14:textId="0885100D" w:rsidR="0071096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  <w:r w:rsidRPr="00BB2F40">
        <w:rPr>
          <w:rFonts w:asciiTheme="minorHAnsi" w:hAnsiTheme="minorHAnsi" w:cstheme="minorHAnsi"/>
          <w:b/>
          <w:sz w:val="22"/>
          <w:szCs w:val="22"/>
        </w:rPr>
        <w:t xml:space="preserve">W przypadku dostawy produktów przechowywanych w lodówce bądź zamrażarce niezbędny jest uprzedni m.in. 48 h kontakt przed dostawą. </w:t>
      </w:r>
      <w:r w:rsidR="0071096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833DD3E" w14:textId="77777777" w:rsidR="004D3332" w:rsidRDefault="004D3332" w:rsidP="00710960">
      <w:pPr>
        <w:rPr>
          <w:rFonts w:asciiTheme="minorHAnsi" w:hAnsiTheme="minorHAnsi" w:cstheme="minorHAnsi"/>
          <w:b/>
          <w:sz w:val="22"/>
          <w:szCs w:val="22"/>
        </w:rPr>
      </w:pPr>
    </w:p>
    <w:p w14:paraId="6CB52AFA" w14:textId="327E1005" w:rsidR="007C160D" w:rsidRPr="00B25D5E" w:rsidRDefault="007C160D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1"/>
        <w:gridCol w:w="2865"/>
        <w:gridCol w:w="1411"/>
        <w:gridCol w:w="574"/>
        <w:gridCol w:w="2551"/>
      </w:tblGrid>
      <w:tr w:rsidR="00F246B4" w:rsidRPr="00443F53" w14:paraId="55D5E13D" w14:textId="77777777" w:rsidTr="00B25D5E">
        <w:trPr>
          <w:trHeight w:val="454"/>
        </w:trPr>
        <w:tc>
          <w:tcPr>
            <w:tcW w:w="7083" w:type="dxa"/>
            <w:gridSpan w:val="5"/>
            <w:shd w:val="clear" w:color="auto" w:fill="auto"/>
            <w:vAlign w:val="center"/>
          </w:tcPr>
          <w:p w14:paraId="379EDBE6" w14:textId="26DC38AA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_Hlk82524905"/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6466C664" w14:textId="6976927E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F246B4" w:rsidRPr="00443F53" w14:paraId="11A27FE8" w14:textId="4056CDC9" w:rsidTr="00710960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940547A" w14:textId="0BB8325D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3F58A49" w14:textId="68458093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0DC6F4AE" w14:textId="581015F2" w:rsidR="00F246B4" w:rsidRPr="002F4A49" w:rsidRDefault="00F246B4" w:rsidP="00F246B4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24A568BE" w14:textId="762E7B3F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8AFF6F8" w14:textId="26B56AD4" w:rsidR="00F246B4" w:rsidRPr="002F4A49" w:rsidRDefault="00F246B4" w:rsidP="00F246B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7595B293" w14:textId="77777777" w:rsidR="00710960" w:rsidRPr="00130581" w:rsidRDefault="00710960" w:rsidP="007109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5D217275" w14:textId="0AF0B594" w:rsidR="00F246B4" w:rsidRPr="002F4A49" w:rsidRDefault="00710960" w:rsidP="00710960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F246B4" w:rsidRPr="00443F53" w14:paraId="72A34A3E" w14:textId="77777777" w:rsidTr="00710960">
        <w:trPr>
          <w:trHeight w:val="227"/>
        </w:trPr>
        <w:tc>
          <w:tcPr>
            <w:tcW w:w="562" w:type="dxa"/>
            <w:shd w:val="clear" w:color="auto" w:fill="auto"/>
            <w:vAlign w:val="center"/>
          </w:tcPr>
          <w:p w14:paraId="1844A01A" w14:textId="2B731EBD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BBEB507" w14:textId="0FEF43A7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E338E21" w14:textId="3695C007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AE077DC" w14:textId="2760E924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062EDBE" w14:textId="711862F5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5E475C0D" w14:textId="47C1B085" w:rsidR="00F246B4" w:rsidRPr="00F246B4" w:rsidRDefault="00F246B4" w:rsidP="00F246B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bookmarkEnd w:id="0"/>
      <w:tr w:rsidR="00DF7B4C" w:rsidRPr="00443F53" w14:paraId="085A3579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10D54A36" w14:textId="07B6493D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18CA719" w14:textId="41C4C012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Barwnik fluorescencyjny specyficzny dla DNA 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BF34DBC" w14:textId="340937EC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Barwnik fluorescencyjny o emisji w zakresie dalekiej czerwieni; specyficzny dla DNA; wybarwianie jąder komórkowych żywych komórek oraz utrwalonych preparatów komórkowych; Ekscytacja: 647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Emisja: 681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(DRAQ5)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FFA1576" w14:textId="60B33A37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opak.=200 µl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8164CEC" w14:textId="56CD35E2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3A91D9B8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7B4C" w:rsidRPr="00443F53" w14:paraId="10C559FA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270D63F0" w14:textId="4830D454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7BFAACE" w14:textId="1998FA24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DMEM z niską zawartością glukozy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F0878A7" w14:textId="1CC10528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DMEM, niskie stężenie glukozy (1000 mg/l); zawiera L-glutaminę (580 mg/l);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pirogronian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sodu (110 mg/l); czerwień fenolową (15 mg/l); nie zawiera HEPES; pakowanie 10 x 500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411" w:type="dxa"/>
            <w:shd w:val="clear" w:color="auto" w:fill="auto"/>
            <w:vAlign w:val="center"/>
          </w:tcPr>
          <w:p w14:paraId="23097403" w14:textId="33EF8D59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opak.=10x500 ml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CB46CA9" w14:textId="080E638E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70B95380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7B4C" w:rsidRPr="00443F53" w14:paraId="1151F088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7E1984B0" w14:textId="1FDB63DB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4044EF9" w14:textId="2B0DF85B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Test na żywotność komórek ssaków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45663D3" w14:textId="51FD969F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Test na żywotność komórek ssaków zawierający dwa różne barwniki, które selektywnie barwią komórki żywe i martwe; pozwalający na prowadzenie obserwacji mikroskopowych na mikroskopie fluorescencyjnym (fluorescencja komórek żywych i martwych); zawiera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homodimer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etydyny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(ang.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ethidium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homodimer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barwienie martwych komórek) oraz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acetometoksy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pochodną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kalceiny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Calcein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AM; barwienie żywych komórek); (zestaw typu LIVE/DEAD, zestaw zawiera po 10 fiolek z każdego barwnika), emisja: 515, 602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zakres długości fal wzbudzenia: 488, 570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140666D" w14:textId="08882A41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Zestaw = 2x10 fiolek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EA63618" w14:textId="6AC9C6F1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14:paraId="09761009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7B4C" w:rsidRPr="00443F53" w14:paraId="55B6F7AA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0F853AEB" w14:textId="15FAA7F1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53214FA" w14:textId="59E208C1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α-MEM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D5B78DC" w14:textId="4F76C208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Pożywka typu α-MEM;  zawiera L-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alanylo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-L-glutaminę, czerwień fenolową,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pirogronian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sodu; nie zawiera rybo- i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deoksyrybo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- nukleozydów, HEPES;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w zakresie 7,0 – 7,4; buforowane wodorowęglanem sodu (2,2 g ⁄ l); stężenie glukozy 1000 mg/l; ilość 10 x 500 ml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38790B" w14:textId="19FE98A8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zestaw = 10 x 500 ml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6889534" w14:textId="57332026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30D0CF8C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7B4C" w:rsidRPr="00443F53" w14:paraId="10FFE870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67480B5F" w14:textId="25F0074C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1E93AD0" w14:textId="5F6537B5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Płodowa Surowica Bydlęca (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Fetal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Bovine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Serum)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B822EB3" w14:textId="4916F5CB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Płodowa Surowica Bydlęca; Inaktywowana termicznie; roztwór, posiada certyfikat analizy;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portrójnie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filtrowana (0.1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um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), stężenie endotoksyn  ≤20 EU/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poziom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hemoglobint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≤25 mg/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mdL</w:t>
            </w:r>
            <w:proofErr w:type="spellEnd"/>
          </w:p>
        </w:tc>
        <w:tc>
          <w:tcPr>
            <w:tcW w:w="1411" w:type="dxa"/>
            <w:shd w:val="clear" w:color="auto" w:fill="auto"/>
            <w:vAlign w:val="center"/>
          </w:tcPr>
          <w:p w14:paraId="4C4693DE" w14:textId="10E03AD3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Opak = 500 ml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AA39BD1" w14:textId="053D6E79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14:paraId="019D778C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7B4C" w:rsidRPr="00443F53" w14:paraId="363784FD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78200DA4" w14:textId="4383B67C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0B84CA3" w14:textId="20C3C5D1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do odwrotnej transkrypcji 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960A6AA" w14:textId="11889CB3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do odwrotnej transkrypcji umożliwiający konwersję od 0,2-2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ug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całkowitego RNA do jednoniciowego DNA w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pojuedyńczej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reakcji o objętości 20 ul. Zestaw umożliwiający 200 reakcji, metoda detekcji: znakowane sondy, czas trwania reakcji 120 min,  stężenie 50 U/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μL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zestaw zawiera 10x bufor do odwrotnej transkrypcji (1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), 10X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primery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do odwrotnej transkrypcji (1mL), 25x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dNTP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Mix (0,2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100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) oraz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BE689FF" w14:textId="40F0343A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Opak.=zestaw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648D074" w14:textId="5A106D8F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1271E3A9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7B4C" w:rsidRPr="00443F53" w14:paraId="6DA67D64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0AF5B967" w14:textId="28D57C3A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FD64F94" w14:textId="4347F4A5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Barwnik fluorescencyjny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Hoechst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33342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BB7AC38" w14:textId="3A8134C9" w:rsidR="00DF7B4C" w:rsidRPr="006A6739" w:rsidRDefault="00DF7B4C" w:rsidP="00DF7B4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Barwnik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flurescencyjny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Hoechst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33342 wykorzystywany do barwienia DNA; długość fali wzbudzenia: 350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kolor niebieski, emisja 461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postać stała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056B6D0" w14:textId="09D2CA81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Opak.=100 mg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9B01491" w14:textId="76AF7547" w:rsidR="00DF7B4C" w:rsidRPr="006A6739" w:rsidRDefault="00DF7B4C" w:rsidP="00DF7B4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5311D1B2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7B4C" w:rsidRPr="00443F53" w14:paraId="1184D121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73867306" w14:textId="6A110A3D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7F7A13F" w14:textId="44330A65" w:rsidR="00DF7B4C" w:rsidRPr="002F4A49" w:rsidRDefault="00DF7B4C" w:rsidP="00DF7B4C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Roztwór stabilizujący RNA 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1F1AF4D" w14:textId="7522AA37" w:rsidR="00DF7B4C" w:rsidRPr="002F4A49" w:rsidRDefault="00DF7B4C" w:rsidP="00DF7B4C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Roztwór deaktywujący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RNazy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stabilizujący RNA w preparatach komórkowych i tkankowych; Możliwość późniejszego przeprowadzenia reakcji PCR;  Umożliwia przechowywanie preparatów przez co najmniej 1 tydzień w temperaturze pokojowej, przynajmniej przez 1 miesiąc w temperaturze 4 °C oraz nieskończenie długo w temperaturze -20 °C;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FDEE666" w14:textId="4DE904E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zestaw=1 x 250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574" w:type="dxa"/>
            <w:shd w:val="clear" w:color="auto" w:fill="auto"/>
            <w:vAlign w:val="center"/>
          </w:tcPr>
          <w:p w14:paraId="5539D78E" w14:textId="7F6DF4BF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270F5035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F7B4C" w:rsidRPr="00443F53" w14:paraId="0ADA8B63" w14:textId="77777777" w:rsidTr="00710960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14:paraId="2F57AA98" w14:textId="11DB190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1384742" w14:textId="385333A1" w:rsidR="00DF7B4C" w:rsidRPr="002F4A49" w:rsidRDefault="00DF7B4C" w:rsidP="00DF7B4C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Aglutynina z kiełków pszenicy (WGA)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skoniungowana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Fluor 647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7129819" w14:textId="6AF08539" w:rsidR="00DF7B4C" w:rsidRPr="002F4A49" w:rsidRDefault="00DF7B4C" w:rsidP="00DF7B4C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aglutynina z kiełków pszenicy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skoniungowana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Fluor 647, rodzina białek: lektyny, postać zliofilizowana, selektywnie wiąże się z resztami N-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acetyloglukozaminy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i kwasu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sialowego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konjugaty</w:t>
            </w:r>
            <w:proofErr w:type="spellEnd"/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 xml:space="preserve"> WGA mogą być stosowane do znakowania błony komórkowej bakterii gram-ujemnych i komórek ssaków.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F61F138" w14:textId="2833BE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Opak.=5 mg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B6FA7D2" w14:textId="641E9E4A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A63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5585D8C9" w14:textId="77777777" w:rsidR="00DF7B4C" w:rsidRPr="002F4A49" w:rsidRDefault="00DF7B4C" w:rsidP="00DF7B4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48655CF" w14:textId="77777777" w:rsidR="00581EAB" w:rsidRDefault="00581EAB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</w:p>
    <w:p w14:paraId="568E639B" w14:textId="7EB518D3" w:rsidR="00D27D0E" w:rsidRPr="00710960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F90138A" w14:textId="77777777" w:rsidR="00D27D0E" w:rsidRPr="00710960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5A06D9EA" w14:textId="77777777" w:rsidR="00710960" w:rsidRDefault="00710960" w:rsidP="00710960">
      <w:pPr>
        <w:rPr>
          <w:rFonts w:asciiTheme="minorHAnsi" w:hAnsiTheme="minorHAnsi" w:cstheme="minorHAnsi"/>
          <w:sz w:val="20"/>
          <w:szCs w:val="20"/>
        </w:rPr>
      </w:pPr>
    </w:p>
    <w:p w14:paraId="464DB3FB" w14:textId="5855F598" w:rsidR="00BB2F40" w:rsidRPr="00BB2F40" w:rsidRDefault="00BB2F40" w:rsidP="00BB2F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2F40">
        <w:rPr>
          <w:rFonts w:asciiTheme="minorHAnsi" w:hAnsiTheme="minorHAnsi" w:cstheme="minorHAnsi"/>
          <w:b/>
          <w:bCs/>
          <w:sz w:val="22"/>
          <w:szCs w:val="22"/>
        </w:rPr>
        <w:t xml:space="preserve">Adresy dostawy: </w:t>
      </w:r>
      <w:r w:rsidR="00FD1403" w:rsidRPr="00FD1403">
        <w:rPr>
          <w:rFonts w:asciiTheme="minorHAnsi" w:hAnsiTheme="minorHAnsi" w:cstheme="minorHAnsi"/>
          <w:b/>
          <w:bCs/>
          <w:sz w:val="22"/>
          <w:szCs w:val="22"/>
        </w:rPr>
        <w:t>WIM PW, Wołoska 141, 02-507 Warszawa, pokój 311</w:t>
      </w:r>
    </w:p>
    <w:p w14:paraId="29AE7EBC" w14:textId="77777777" w:rsidR="00710960" w:rsidRPr="00710960" w:rsidRDefault="00710960" w:rsidP="007109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5546FD" w14:textId="489935BC" w:rsidR="00D15E7E" w:rsidRDefault="00D15E7E">
      <w:pPr>
        <w:rPr>
          <w:rFonts w:asciiTheme="minorHAnsi" w:hAnsiTheme="minorHAnsi" w:cstheme="minorHAnsi"/>
          <w:sz w:val="20"/>
          <w:szCs w:val="20"/>
        </w:rPr>
      </w:pPr>
    </w:p>
    <w:p w14:paraId="43EC1F55" w14:textId="77777777" w:rsidR="00710960" w:rsidRDefault="0071096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ADC48CF" w14:textId="40A6392C" w:rsidR="002F4A49" w:rsidRPr="00B25D5E" w:rsidRDefault="00502434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lastRenderedPageBreak/>
        <w:t>część III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563"/>
        <w:gridCol w:w="1545"/>
        <w:gridCol w:w="3355"/>
        <w:gridCol w:w="1449"/>
        <w:gridCol w:w="566"/>
        <w:gridCol w:w="2340"/>
      </w:tblGrid>
      <w:tr w:rsidR="00D15E7E" w:rsidRPr="00443F53" w14:paraId="1E09D346" w14:textId="31D7FF3D" w:rsidTr="006835C2">
        <w:trPr>
          <w:trHeight w:val="454"/>
        </w:trPr>
        <w:tc>
          <w:tcPr>
            <w:tcW w:w="7478" w:type="dxa"/>
            <w:gridSpan w:val="5"/>
            <w:vAlign w:val="center"/>
          </w:tcPr>
          <w:p w14:paraId="71928BCB" w14:textId="1A036972" w:rsidR="00D15E7E" w:rsidRPr="00443F53" w:rsidRDefault="00D15E7E" w:rsidP="00D15E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340" w:type="dxa"/>
            <w:vAlign w:val="center"/>
          </w:tcPr>
          <w:p w14:paraId="4667A2DF" w14:textId="0FF0F157" w:rsidR="00D15E7E" w:rsidRPr="00443F53" w:rsidRDefault="00D15E7E" w:rsidP="00D15E7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B25D5E" w:rsidRPr="00443F53" w14:paraId="615CB63A" w14:textId="316F35AC" w:rsidTr="006835C2">
        <w:trPr>
          <w:trHeight w:val="19"/>
        </w:trPr>
        <w:tc>
          <w:tcPr>
            <w:tcW w:w="563" w:type="dxa"/>
            <w:vAlign w:val="center"/>
            <w:hideMark/>
          </w:tcPr>
          <w:p w14:paraId="31DD8938" w14:textId="77777777" w:rsidR="00254363" w:rsidRPr="00443F53" w:rsidRDefault="00254363" w:rsidP="00FC31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3F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45" w:type="dxa"/>
            <w:vAlign w:val="center"/>
            <w:hideMark/>
          </w:tcPr>
          <w:p w14:paraId="1AE5EE81" w14:textId="77777777" w:rsidR="00254363" w:rsidRPr="00443F53" w:rsidRDefault="00254363" w:rsidP="00FC31C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3F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355" w:type="dxa"/>
            <w:vAlign w:val="center"/>
            <w:hideMark/>
          </w:tcPr>
          <w:p w14:paraId="01FB9772" w14:textId="0150B97F" w:rsidR="00254363" w:rsidRPr="00443F53" w:rsidRDefault="00254363" w:rsidP="00FC31C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3F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Szczegółowy opis techniczny przedmiotu zamówienia </w:t>
            </w:r>
          </w:p>
        </w:tc>
        <w:tc>
          <w:tcPr>
            <w:tcW w:w="1449" w:type="dxa"/>
            <w:vAlign w:val="center"/>
            <w:hideMark/>
          </w:tcPr>
          <w:p w14:paraId="2BED95F4" w14:textId="77777777" w:rsidR="00254363" w:rsidRPr="00443F53" w:rsidRDefault="00254363" w:rsidP="00FC31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3F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</w:t>
            </w:r>
          </w:p>
        </w:tc>
        <w:tc>
          <w:tcPr>
            <w:tcW w:w="566" w:type="dxa"/>
            <w:vAlign w:val="center"/>
            <w:hideMark/>
          </w:tcPr>
          <w:p w14:paraId="549E8B8E" w14:textId="77777777" w:rsidR="00254363" w:rsidRPr="00443F53" w:rsidRDefault="00254363" w:rsidP="00FC31C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3F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340" w:type="dxa"/>
          </w:tcPr>
          <w:p w14:paraId="1C10CF37" w14:textId="77777777" w:rsidR="00710960" w:rsidRPr="00130581" w:rsidRDefault="00710960" w:rsidP="007109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126AC7EE" w14:textId="4BEA2C06" w:rsidR="00254363" w:rsidRPr="00443F53" w:rsidRDefault="00710960" w:rsidP="007109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B25D5E" w:rsidRPr="00443F53" w14:paraId="1A53FDCE" w14:textId="77777777" w:rsidTr="006835C2">
        <w:trPr>
          <w:trHeight w:val="19"/>
        </w:trPr>
        <w:tc>
          <w:tcPr>
            <w:tcW w:w="563" w:type="dxa"/>
            <w:vAlign w:val="center"/>
          </w:tcPr>
          <w:p w14:paraId="580A9F1E" w14:textId="0E176FDF" w:rsidR="00254363" w:rsidRPr="00D15E7E" w:rsidRDefault="00D15E7E" w:rsidP="00D15E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E7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45" w:type="dxa"/>
            <w:vAlign w:val="center"/>
          </w:tcPr>
          <w:p w14:paraId="2A8713DF" w14:textId="342B7C94" w:rsidR="00254363" w:rsidRPr="00D15E7E" w:rsidRDefault="00D15E7E" w:rsidP="00D15E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E7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355" w:type="dxa"/>
            <w:vAlign w:val="center"/>
          </w:tcPr>
          <w:p w14:paraId="1B1220EA" w14:textId="035706F2" w:rsidR="00254363" w:rsidRPr="00D15E7E" w:rsidRDefault="00D15E7E" w:rsidP="00D15E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E7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49" w:type="dxa"/>
            <w:vAlign w:val="center"/>
          </w:tcPr>
          <w:p w14:paraId="21856EC0" w14:textId="3CB228D6" w:rsidR="00254363" w:rsidRPr="00D15E7E" w:rsidRDefault="00D15E7E" w:rsidP="00D15E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E7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6" w:type="dxa"/>
            <w:vAlign w:val="center"/>
          </w:tcPr>
          <w:p w14:paraId="16F68901" w14:textId="19D5790E" w:rsidR="00254363" w:rsidRPr="00D15E7E" w:rsidRDefault="00D15E7E" w:rsidP="00D15E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E7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340" w:type="dxa"/>
            <w:vAlign w:val="center"/>
          </w:tcPr>
          <w:p w14:paraId="0AF2A942" w14:textId="2D91C35D" w:rsidR="00254363" w:rsidRPr="00D15E7E" w:rsidRDefault="00D15E7E" w:rsidP="00D15E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5E7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DF7B4C" w:rsidRPr="00443F53" w14:paraId="0D6EAFD7" w14:textId="2E1841EB" w:rsidTr="006835C2">
        <w:trPr>
          <w:trHeight w:val="19"/>
        </w:trPr>
        <w:tc>
          <w:tcPr>
            <w:tcW w:w="563" w:type="dxa"/>
            <w:noWrap/>
            <w:vAlign w:val="center"/>
            <w:hideMark/>
          </w:tcPr>
          <w:p w14:paraId="3CC7C1A3" w14:textId="783F953B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3F5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45" w:type="dxa"/>
            <w:vAlign w:val="center"/>
          </w:tcPr>
          <w:p w14:paraId="565C59A3" w14:textId="1636F7DF" w:rsidR="00DF7B4C" w:rsidRPr="00443F53" w:rsidRDefault="00DF7B4C" w:rsidP="00DF7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ThermoClean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 BI - Środek do łaźni wodnych w inkubatorach do hodowli komórkowych</w:t>
            </w:r>
          </w:p>
        </w:tc>
        <w:tc>
          <w:tcPr>
            <w:tcW w:w="3355" w:type="dxa"/>
            <w:vAlign w:val="center"/>
          </w:tcPr>
          <w:p w14:paraId="2FE7B0BC" w14:textId="55CFEFD1" w:rsidR="00DF7B4C" w:rsidRPr="00443F53" w:rsidRDefault="00DF7B4C" w:rsidP="00DF7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Środek do łaźni wodnych w inkubatorach do hodowli komórkowych zapobiegający rozwojowi bakterii, wirusów, glonów, drożdży i grzybów oraz rozwojowi endospor. Zawiera siarczan miedzi (CAS </w:t>
            </w: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CAS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 7758-98-7) w stężeniu nie mniejszym niż 0.2% i nie większym niż 3%. Nie zawiera antybiotyków, rozpuszczalników organicznych, </w:t>
            </w: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biocydów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, metali ciężkich, formaldehydu, kwasów, zasad, fenoli oraz żrących związków fosforanów. </w:t>
            </w:r>
          </w:p>
        </w:tc>
        <w:tc>
          <w:tcPr>
            <w:tcW w:w="1449" w:type="dxa"/>
            <w:vAlign w:val="center"/>
          </w:tcPr>
          <w:p w14:paraId="6673F310" w14:textId="252FFB8B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Opak.= 100 ml</w:t>
            </w:r>
          </w:p>
        </w:tc>
        <w:tc>
          <w:tcPr>
            <w:tcW w:w="566" w:type="dxa"/>
            <w:vAlign w:val="center"/>
          </w:tcPr>
          <w:p w14:paraId="094093B1" w14:textId="3CD1DC70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14:paraId="73A5A49E" w14:textId="77777777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B4C" w:rsidRPr="00443F53" w14:paraId="0B399491" w14:textId="00E37872" w:rsidTr="006835C2">
        <w:trPr>
          <w:trHeight w:val="19"/>
        </w:trPr>
        <w:tc>
          <w:tcPr>
            <w:tcW w:w="563" w:type="dxa"/>
            <w:noWrap/>
            <w:vAlign w:val="center"/>
            <w:hideMark/>
          </w:tcPr>
          <w:p w14:paraId="6A5C89F8" w14:textId="3A4CF8F0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3F5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45" w:type="dxa"/>
            <w:vAlign w:val="center"/>
          </w:tcPr>
          <w:p w14:paraId="7B25D824" w14:textId="5A027F77" w:rsidR="00DF7B4C" w:rsidRPr="00443F53" w:rsidRDefault="00DF7B4C" w:rsidP="00DF7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ThermoClean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 CPX - Roztwór ochronny do łaźni wodnych w inkubatorach do hodowli komórkowych</w:t>
            </w:r>
          </w:p>
        </w:tc>
        <w:tc>
          <w:tcPr>
            <w:tcW w:w="3355" w:type="dxa"/>
            <w:vAlign w:val="center"/>
          </w:tcPr>
          <w:p w14:paraId="75E1D03D" w14:textId="2CE0DCB6" w:rsidR="00DF7B4C" w:rsidRPr="00443F53" w:rsidRDefault="00DF7B4C" w:rsidP="00DF7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Roztwór ochronny do łaźni wodnych w inkubatorach do hodowli komórkowych na bazie </w:t>
            </w: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etandiolu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. Zawiera </w:t>
            </w: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etandiol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 (CAS 107-21-1) w stężeniu nie mniejszym niż 10% i nie większym niż 25%, polimer chlorku N,N-dimetylo-2-hydroksypropyloamoniowego (CAS 25988-97-0) w stężeniu nie mniejszym niż 0.2% i nie większym niż 3%, </w:t>
            </w: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benzotriazol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 (CAS 95-14-7) w stężeniu nie mniejszym niż 0.2% i nie większym niż 3% oraz wskaźnik </w:t>
            </w:r>
            <w:proofErr w:type="spellStart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pH</w:t>
            </w:r>
            <w:proofErr w:type="spellEnd"/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 umożliwiający ocenę wizualną degradacji związków aktywnych. Nie zawiera rozpuszczalników organicznych, metali ciężkich, formaldehydu, kwasów, zasad, fenoli oraz żrących związków fosforanów. </w:t>
            </w:r>
          </w:p>
        </w:tc>
        <w:tc>
          <w:tcPr>
            <w:tcW w:w="1449" w:type="dxa"/>
            <w:vAlign w:val="center"/>
          </w:tcPr>
          <w:p w14:paraId="72FEBB67" w14:textId="497FFBD9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Opak.= 100 ml</w:t>
            </w:r>
          </w:p>
        </w:tc>
        <w:tc>
          <w:tcPr>
            <w:tcW w:w="566" w:type="dxa"/>
            <w:vAlign w:val="center"/>
          </w:tcPr>
          <w:p w14:paraId="31685960" w14:textId="4DED837B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14:paraId="31906756" w14:textId="77777777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B4C" w:rsidRPr="00443F53" w14:paraId="57FE78FC" w14:textId="42F96DA4" w:rsidTr="006835C2">
        <w:trPr>
          <w:trHeight w:val="19"/>
        </w:trPr>
        <w:tc>
          <w:tcPr>
            <w:tcW w:w="563" w:type="dxa"/>
            <w:noWrap/>
            <w:vAlign w:val="center"/>
            <w:hideMark/>
          </w:tcPr>
          <w:p w14:paraId="3B05263D" w14:textId="35F6D672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3F5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45" w:type="dxa"/>
            <w:vAlign w:val="center"/>
          </w:tcPr>
          <w:p w14:paraId="4F98C867" w14:textId="2BD9E2BF" w:rsidR="00DF7B4C" w:rsidRPr="00443F53" w:rsidRDefault="00DF7B4C" w:rsidP="00DF7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Roztwór soli fizjologicznej buforowanej fosforanami (ang. </w:t>
            </w:r>
            <w:r w:rsidRPr="0050445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Dulbecco’s Phosphate Buffered Saline, PBS)</w:t>
            </w:r>
          </w:p>
        </w:tc>
        <w:tc>
          <w:tcPr>
            <w:tcW w:w="3355" w:type="dxa"/>
            <w:vAlign w:val="center"/>
          </w:tcPr>
          <w:p w14:paraId="334CF3E1" w14:textId="60DC83CA" w:rsidR="00DF7B4C" w:rsidRPr="00443F53" w:rsidRDefault="00DF7B4C" w:rsidP="00DF7B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 xml:space="preserve">Modyfikowany; nie zawiera chlorku wapnia i chlorku magnezu; postać płynna; filtrowany sterylnie; do zastosowań w hodowli komórkowej; </w:t>
            </w:r>
          </w:p>
        </w:tc>
        <w:tc>
          <w:tcPr>
            <w:tcW w:w="1449" w:type="dxa"/>
            <w:vAlign w:val="center"/>
          </w:tcPr>
          <w:p w14:paraId="2A34DE20" w14:textId="06B8C463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Opak. = 500 ml</w:t>
            </w:r>
          </w:p>
        </w:tc>
        <w:tc>
          <w:tcPr>
            <w:tcW w:w="566" w:type="dxa"/>
            <w:vAlign w:val="center"/>
          </w:tcPr>
          <w:p w14:paraId="493A2DDE" w14:textId="7952C1EF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445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40" w:type="dxa"/>
          </w:tcPr>
          <w:p w14:paraId="75EFFCC9" w14:textId="77777777" w:rsidR="00DF7B4C" w:rsidRPr="00443F53" w:rsidRDefault="00DF7B4C" w:rsidP="00DF7B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D07962" w14:textId="77777777" w:rsidR="00D27D0E" w:rsidRPr="002C7921" w:rsidRDefault="00D27D0E" w:rsidP="00D27D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CD8110" w14:textId="77777777" w:rsidR="00D27D0E" w:rsidRPr="00954DB4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954DB4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954DB4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FDD2233" w14:textId="77777777" w:rsidR="00D27D0E" w:rsidRPr="00954DB4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954DB4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45A04E84" w14:textId="38AF403E" w:rsidR="0078255A" w:rsidRPr="00954DB4" w:rsidRDefault="0078255A" w:rsidP="00502434">
      <w:pPr>
        <w:rPr>
          <w:rFonts w:asciiTheme="minorHAnsi" w:hAnsiTheme="minorHAnsi" w:cstheme="minorHAnsi"/>
          <w:sz w:val="22"/>
          <w:szCs w:val="22"/>
        </w:rPr>
      </w:pPr>
    </w:p>
    <w:p w14:paraId="4063B2A2" w14:textId="7221C37B" w:rsidR="00954DB4" w:rsidRDefault="00BB2F40" w:rsidP="00BB2F4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2F40">
        <w:rPr>
          <w:rFonts w:asciiTheme="minorHAnsi" w:hAnsiTheme="minorHAnsi" w:cstheme="minorHAnsi"/>
          <w:b/>
          <w:bCs/>
          <w:sz w:val="22"/>
          <w:szCs w:val="22"/>
        </w:rPr>
        <w:t xml:space="preserve">Adres dostawy: </w:t>
      </w:r>
      <w:r w:rsidR="00FD1403" w:rsidRPr="00FD1403">
        <w:rPr>
          <w:rFonts w:asciiTheme="minorHAnsi" w:hAnsiTheme="minorHAnsi" w:cstheme="minorHAnsi"/>
          <w:b/>
          <w:bCs/>
          <w:sz w:val="22"/>
          <w:szCs w:val="22"/>
        </w:rPr>
        <w:t>WIM PW, Wołoska 141, 02-507 Warszawa, pokój 311</w:t>
      </w:r>
    </w:p>
    <w:p w14:paraId="1099922D" w14:textId="77777777" w:rsidR="00BB2F40" w:rsidRPr="00954DB4" w:rsidRDefault="00BB2F40" w:rsidP="00BB2F4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47665A" w14:textId="4BC8BDA7" w:rsidR="00954DB4" w:rsidRPr="00954DB4" w:rsidRDefault="00954DB4" w:rsidP="00954D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4DB4">
        <w:rPr>
          <w:rFonts w:asciiTheme="minorHAnsi" w:hAnsiTheme="minorHAnsi" w:cstheme="minorHAnsi"/>
          <w:b/>
          <w:bCs/>
          <w:sz w:val="22"/>
          <w:szCs w:val="22"/>
        </w:rPr>
        <w:t>W przypadku dostawy produktów przechowywanych w lodówce bądź zamrażarce niezbędny jest uprzedni m.in. 48 h kontakt przed dostawą</w:t>
      </w:r>
    </w:p>
    <w:p w14:paraId="05D4727B" w14:textId="56EFA67C" w:rsidR="00710960" w:rsidRDefault="00710960">
      <w:pPr>
        <w:rPr>
          <w:rFonts w:asciiTheme="minorHAnsi" w:hAnsiTheme="minorHAnsi" w:cstheme="minorHAnsi"/>
          <w:b/>
          <w:sz w:val="22"/>
          <w:szCs w:val="22"/>
        </w:rPr>
      </w:pPr>
    </w:p>
    <w:p w14:paraId="7B002FFD" w14:textId="576BF979" w:rsidR="00BA262E" w:rsidRPr="002F40EE" w:rsidRDefault="00BA262E" w:rsidP="00BA262E">
      <w:pPr>
        <w:spacing w:line="276" w:lineRule="auto"/>
        <w:jc w:val="center"/>
        <w:rPr>
          <w:rFonts w:ascii="Calibri" w:hAnsi="Calibri"/>
          <w:sz w:val="18"/>
          <w:szCs w:val="18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p w14:paraId="4530459A" w14:textId="513DE44F" w:rsidR="00D27D0E" w:rsidRDefault="00D27D0E">
      <w:pPr>
        <w:rPr>
          <w:rFonts w:asciiTheme="minorHAnsi" w:hAnsiTheme="minorHAnsi" w:cstheme="minorHAnsi"/>
          <w:b/>
          <w:sz w:val="22"/>
          <w:szCs w:val="22"/>
        </w:rPr>
      </w:pPr>
    </w:p>
    <w:p w14:paraId="18FD6FC3" w14:textId="632AAAA8" w:rsidR="00207149" w:rsidRDefault="00207149">
      <w:pPr>
        <w:rPr>
          <w:rFonts w:asciiTheme="minorHAnsi" w:hAnsiTheme="minorHAnsi" w:cstheme="minorHAnsi"/>
          <w:b/>
          <w:sz w:val="22"/>
          <w:szCs w:val="22"/>
        </w:rPr>
      </w:pPr>
    </w:p>
    <w:sectPr w:rsidR="00207149" w:rsidSect="00992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8285" w14:textId="77777777" w:rsidR="00992651" w:rsidRDefault="00992651">
      <w:r>
        <w:separator/>
      </w:r>
    </w:p>
  </w:endnote>
  <w:endnote w:type="continuationSeparator" w:id="0">
    <w:p w14:paraId="796DF904" w14:textId="77777777" w:rsidR="00992651" w:rsidRDefault="0099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6178" w14:textId="77777777" w:rsidR="008E5881" w:rsidRDefault="008E5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BAB1" w14:textId="77777777" w:rsidR="008E5881" w:rsidRDefault="008E5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B7A1" w14:textId="77777777" w:rsidR="00992651" w:rsidRDefault="00992651">
      <w:r>
        <w:separator/>
      </w:r>
    </w:p>
  </w:footnote>
  <w:footnote w:type="continuationSeparator" w:id="0">
    <w:p w14:paraId="4680D462" w14:textId="77777777" w:rsidR="00992651" w:rsidRDefault="0099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1D86" w14:textId="77777777" w:rsidR="008E5881" w:rsidRDefault="008E5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81B7" w14:textId="65AE4C2B" w:rsidR="009C5D20" w:rsidRPr="00291A2A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 w:themeColor="text1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</w:t>
    </w:r>
    <w:r w:rsidR="00104132">
      <w:rPr>
        <w:rFonts w:ascii="Calibri" w:hAnsi="Calibri" w:cs="Arial"/>
        <w:i/>
        <w:color w:val="000000" w:themeColor="text1"/>
        <w:sz w:val="16"/>
        <w:szCs w:val="16"/>
      </w:rPr>
      <w:t>53</w:t>
    </w:r>
    <w:r w:rsidRPr="00104132">
      <w:rPr>
        <w:rFonts w:ascii="Calibri" w:hAnsi="Calibri" w:cs="Arial"/>
        <w:i/>
        <w:color w:val="000000" w:themeColor="text1"/>
        <w:sz w:val="16"/>
        <w:szCs w:val="16"/>
      </w:rPr>
      <w:t>/</w:t>
    </w:r>
    <w:r w:rsidR="00DF7B4C">
      <w:rPr>
        <w:rFonts w:ascii="Calibri" w:hAnsi="Calibri" w:cs="Arial"/>
        <w:i/>
        <w:color w:val="000000" w:themeColor="text1"/>
        <w:sz w:val="16"/>
        <w:szCs w:val="16"/>
      </w:rPr>
      <w:t>D/1090</w:t>
    </w:r>
    <w:r w:rsidR="00D27D0E" w:rsidRPr="00291A2A">
      <w:rPr>
        <w:rFonts w:ascii="Calibri" w:hAnsi="Calibri" w:cs="Arial"/>
        <w:i/>
        <w:color w:val="000000" w:themeColor="text1"/>
        <w:sz w:val="16"/>
        <w:szCs w:val="16"/>
        <w:lang w:val="pl-PL"/>
      </w:rPr>
      <w:t>/</w:t>
    </w:r>
    <w:r w:rsidRPr="00291A2A">
      <w:rPr>
        <w:rFonts w:ascii="Calibri" w:hAnsi="Calibri" w:cs="Arial"/>
        <w:i/>
        <w:color w:val="000000" w:themeColor="text1"/>
        <w:sz w:val="16"/>
        <w:szCs w:val="16"/>
      </w:rPr>
      <w:t>20</w:t>
    </w:r>
    <w:r w:rsidRPr="00291A2A">
      <w:rPr>
        <w:rFonts w:ascii="Calibri" w:hAnsi="Calibri" w:cs="Arial"/>
        <w:i/>
        <w:color w:val="000000" w:themeColor="text1"/>
        <w:sz w:val="16"/>
        <w:szCs w:val="16"/>
        <w:lang w:val="pl-PL"/>
      </w:rPr>
      <w:t>2</w:t>
    </w:r>
    <w:r w:rsidR="00FD1403">
      <w:rPr>
        <w:rFonts w:ascii="Calibri" w:hAnsi="Calibri" w:cs="Arial"/>
        <w:i/>
        <w:color w:val="000000" w:themeColor="text1"/>
        <w:sz w:val="16"/>
        <w:szCs w:val="16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83114751">
    <w:abstractNumId w:val="15"/>
  </w:num>
  <w:num w:numId="2" w16cid:durableId="474030629">
    <w:abstractNumId w:val="35"/>
  </w:num>
  <w:num w:numId="3" w16cid:durableId="439763578">
    <w:abstractNumId w:val="29"/>
  </w:num>
  <w:num w:numId="4" w16cid:durableId="829247673">
    <w:abstractNumId w:val="7"/>
  </w:num>
  <w:num w:numId="5" w16cid:durableId="186256187">
    <w:abstractNumId w:val="3"/>
  </w:num>
  <w:num w:numId="6" w16cid:durableId="1426918860">
    <w:abstractNumId w:val="25"/>
  </w:num>
  <w:num w:numId="7" w16cid:durableId="3828906">
    <w:abstractNumId w:val="33"/>
  </w:num>
  <w:num w:numId="8" w16cid:durableId="2142652290">
    <w:abstractNumId w:val="23"/>
  </w:num>
  <w:num w:numId="9" w16cid:durableId="1130175530">
    <w:abstractNumId w:val="14"/>
  </w:num>
  <w:num w:numId="10" w16cid:durableId="507991043">
    <w:abstractNumId w:val="34"/>
  </w:num>
  <w:num w:numId="11" w16cid:durableId="990212407">
    <w:abstractNumId w:val="8"/>
  </w:num>
  <w:num w:numId="12" w16cid:durableId="968245295">
    <w:abstractNumId w:val="20"/>
  </w:num>
  <w:num w:numId="13" w16cid:durableId="1446385203">
    <w:abstractNumId w:val="4"/>
  </w:num>
  <w:num w:numId="14" w16cid:durableId="422530342">
    <w:abstractNumId w:val="27"/>
  </w:num>
  <w:num w:numId="15" w16cid:durableId="1613435636">
    <w:abstractNumId w:val="2"/>
  </w:num>
  <w:num w:numId="16" w16cid:durableId="1081214189">
    <w:abstractNumId w:val="21"/>
  </w:num>
  <w:num w:numId="17" w16cid:durableId="1168903486">
    <w:abstractNumId w:val="18"/>
  </w:num>
  <w:num w:numId="18" w16cid:durableId="1392846134">
    <w:abstractNumId w:val="28"/>
  </w:num>
  <w:num w:numId="19" w16cid:durableId="1989823169">
    <w:abstractNumId w:val="11"/>
  </w:num>
  <w:num w:numId="20" w16cid:durableId="25763489">
    <w:abstractNumId w:val="6"/>
  </w:num>
  <w:num w:numId="21" w16cid:durableId="1279483520">
    <w:abstractNumId w:val="5"/>
  </w:num>
  <w:num w:numId="22" w16cid:durableId="1605648194">
    <w:abstractNumId w:val="19"/>
  </w:num>
  <w:num w:numId="23" w16cid:durableId="402408075">
    <w:abstractNumId w:val="16"/>
  </w:num>
  <w:num w:numId="24" w16cid:durableId="1674213889">
    <w:abstractNumId w:val="9"/>
  </w:num>
  <w:num w:numId="25" w16cid:durableId="1235969193">
    <w:abstractNumId w:val="12"/>
  </w:num>
  <w:num w:numId="26" w16cid:durableId="467088054">
    <w:abstractNumId w:val="13"/>
  </w:num>
  <w:num w:numId="27" w16cid:durableId="1610088644">
    <w:abstractNumId w:val="10"/>
  </w:num>
  <w:num w:numId="28" w16cid:durableId="886406354">
    <w:abstractNumId w:val="31"/>
  </w:num>
  <w:num w:numId="29" w16cid:durableId="547689536">
    <w:abstractNumId w:val="17"/>
  </w:num>
  <w:num w:numId="30" w16cid:durableId="1483693667">
    <w:abstractNumId w:val="26"/>
  </w:num>
  <w:num w:numId="31" w16cid:durableId="785349872">
    <w:abstractNumId w:val="22"/>
  </w:num>
  <w:num w:numId="32" w16cid:durableId="102383426">
    <w:abstractNumId w:val="24"/>
  </w:num>
  <w:num w:numId="33" w16cid:durableId="33843560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20FA3"/>
    <w:rsid w:val="00021982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855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DB5"/>
    <w:rsid w:val="00064F38"/>
    <w:rsid w:val="00065288"/>
    <w:rsid w:val="000657DA"/>
    <w:rsid w:val="000657E8"/>
    <w:rsid w:val="00066701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2E74"/>
    <w:rsid w:val="00083070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A2"/>
    <w:rsid w:val="000931D6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596"/>
    <w:rsid w:val="000B2A87"/>
    <w:rsid w:val="000B2A96"/>
    <w:rsid w:val="000B2CCC"/>
    <w:rsid w:val="000B3EFD"/>
    <w:rsid w:val="000B3FEE"/>
    <w:rsid w:val="000B432B"/>
    <w:rsid w:val="000B4497"/>
    <w:rsid w:val="000B5300"/>
    <w:rsid w:val="000B72B4"/>
    <w:rsid w:val="000B734B"/>
    <w:rsid w:val="000B7E88"/>
    <w:rsid w:val="000C028E"/>
    <w:rsid w:val="000C0E19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D3D"/>
    <w:rsid w:val="000D1E76"/>
    <w:rsid w:val="000D34F8"/>
    <w:rsid w:val="000D363C"/>
    <w:rsid w:val="000D3E2F"/>
    <w:rsid w:val="000D41F2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551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132"/>
    <w:rsid w:val="00104F41"/>
    <w:rsid w:val="00105063"/>
    <w:rsid w:val="00105393"/>
    <w:rsid w:val="0010594F"/>
    <w:rsid w:val="001059AB"/>
    <w:rsid w:val="00105E16"/>
    <w:rsid w:val="00105FAD"/>
    <w:rsid w:val="00106E19"/>
    <w:rsid w:val="001071FE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7222"/>
    <w:rsid w:val="0012009A"/>
    <w:rsid w:val="001226AF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30062"/>
    <w:rsid w:val="00130581"/>
    <w:rsid w:val="00130F75"/>
    <w:rsid w:val="0013179F"/>
    <w:rsid w:val="00131A92"/>
    <w:rsid w:val="001331AF"/>
    <w:rsid w:val="00133C01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4CE0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491A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A79"/>
    <w:rsid w:val="001E1BC7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8B9"/>
    <w:rsid w:val="001F646D"/>
    <w:rsid w:val="001F763E"/>
    <w:rsid w:val="001F7AB0"/>
    <w:rsid w:val="002022D4"/>
    <w:rsid w:val="00202307"/>
    <w:rsid w:val="00202BE7"/>
    <w:rsid w:val="00204152"/>
    <w:rsid w:val="002044B9"/>
    <w:rsid w:val="00204BF2"/>
    <w:rsid w:val="00206765"/>
    <w:rsid w:val="00207149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A2A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301C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705"/>
    <w:rsid w:val="003D17F2"/>
    <w:rsid w:val="003D1A63"/>
    <w:rsid w:val="003D1D03"/>
    <w:rsid w:val="003D24E5"/>
    <w:rsid w:val="003D3186"/>
    <w:rsid w:val="003D354D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33DC"/>
    <w:rsid w:val="00474401"/>
    <w:rsid w:val="004744FF"/>
    <w:rsid w:val="004749FE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48CB"/>
    <w:rsid w:val="004A4A28"/>
    <w:rsid w:val="004A5850"/>
    <w:rsid w:val="004A632F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332"/>
    <w:rsid w:val="004D358C"/>
    <w:rsid w:val="004D38F9"/>
    <w:rsid w:val="004D3A61"/>
    <w:rsid w:val="004D3D2F"/>
    <w:rsid w:val="004D42A9"/>
    <w:rsid w:val="004D5452"/>
    <w:rsid w:val="004D5FC5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5120"/>
    <w:rsid w:val="004E69C4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723D"/>
    <w:rsid w:val="00507FBC"/>
    <w:rsid w:val="005101A7"/>
    <w:rsid w:val="005109AF"/>
    <w:rsid w:val="00510BE7"/>
    <w:rsid w:val="0051127E"/>
    <w:rsid w:val="00512570"/>
    <w:rsid w:val="00512B77"/>
    <w:rsid w:val="00513165"/>
    <w:rsid w:val="00514182"/>
    <w:rsid w:val="00514340"/>
    <w:rsid w:val="00514E58"/>
    <w:rsid w:val="00515FC6"/>
    <w:rsid w:val="00516001"/>
    <w:rsid w:val="00516196"/>
    <w:rsid w:val="0051744B"/>
    <w:rsid w:val="00517A9E"/>
    <w:rsid w:val="00522534"/>
    <w:rsid w:val="0052283E"/>
    <w:rsid w:val="00522955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1EAB"/>
    <w:rsid w:val="005824B5"/>
    <w:rsid w:val="00582A89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35B5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0B3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5D3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7FA"/>
    <w:rsid w:val="00681961"/>
    <w:rsid w:val="006821C7"/>
    <w:rsid w:val="006835C2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90"/>
    <w:rsid w:val="006A47A8"/>
    <w:rsid w:val="006A4B4C"/>
    <w:rsid w:val="006A6056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42E9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DB0"/>
    <w:rsid w:val="006F2A81"/>
    <w:rsid w:val="006F2FCD"/>
    <w:rsid w:val="006F3651"/>
    <w:rsid w:val="006F3F94"/>
    <w:rsid w:val="006F4053"/>
    <w:rsid w:val="006F457C"/>
    <w:rsid w:val="006F4A35"/>
    <w:rsid w:val="006F4EC6"/>
    <w:rsid w:val="006F5F53"/>
    <w:rsid w:val="006F644A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960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57A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40DF"/>
    <w:rsid w:val="00754862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268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295C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881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057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57D8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4DB4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651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1447"/>
    <w:rsid w:val="009E15C7"/>
    <w:rsid w:val="009E181D"/>
    <w:rsid w:val="009E1FEE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04B6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ECF"/>
    <w:rsid w:val="00A30476"/>
    <w:rsid w:val="00A310E1"/>
    <w:rsid w:val="00A318ED"/>
    <w:rsid w:val="00A31E3E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A7D"/>
    <w:rsid w:val="00A41EF1"/>
    <w:rsid w:val="00A43750"/>
    <w:rsid w:val="00A43F8E"/>
    <w:rsid w:val="00A444CA"/>
    <w:rsid w:val="00A45099"/>
    <w:rsid w:val="00A452EB"/>
    <w:rsid w:val="00A456FE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B04C8"/>
    <w:rsid w:val="00AB0D85"/>
    <w:rsid w:val="00AB195E"/>
    <w:rsid w:val="00AB2D64"/>
    <w:rsid w:val="00AB3103"/>
    <w:rsid w:val="00AB41CC"/>
    <w:rsid w:val="00AB4CA3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487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07B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62E"/>
    <w:rsid w:val="00BA2BB9"/>
    <w:rsid w:val="00BA361B"/>
    <w:rsid w:val="00BA4999"/>
    <w:rsid w:val="00BA49B3"/>
    <w:rsid w:val="00BA4AEF"/>
    <w:rsid w:val="00BA6270"/>
    <w:rsid w:val="00BB00F5"/>
    <w:rsid w:val="00BB042E"/>
    <w:rsid w:val="00BB0A52"/>
    <w:rsid w:val="00BB0A7B"/>
    <w:rsid w:val="00BB1AE7"/>
    <w:rsid w:val="00BB24D0"/>
    <w:rsid w:val="00BB2F4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BB8"/>
    <w:rsid w:val="00C2568D"/>
    <w:rsid w:val="00C2680A"/>
    <w:rsid w:val="00C2697C"/>
    <w:rsid w:val="00C26FC3"/>
    <w:rsid w:val="00C27183"/>
    <w:rsid w:val="00C27360"/>
    <w:rsid w:val="00C274D3"/>
    <w:rsid w:val="00C27844"/>
    <w:rsid w:val="00C3065E"/>
    <w:rsid w:val="00C32B4D"/>
    <w:rsid w:val="00C3375A"/>
    <w:rsid w:val="00C33AA9"/>
    <w:rsid w:val="00C3468C"/>
    <w:rsid w:val="00C3533E"/>
    <w:rsid w:val="00C35FEE"/>
    <w:rsid w:val="00C362C1"/>
    <w:rsid w:val="00C37964"/>
    <w:rsid w:val="00C40C93"/>
    <w:rsid w:val="00C40DFA"/>
    <w:rsid w:val="00C41D9D"/>
    <w:rsid w:val="00C42714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3D11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1AAB"/>
    <w:rsid w:val="00D21CDE"/>
    <w:rsid w:val="00D22400"/>
    <w:rsid w:val="00D225F6"/>
    <w:rsid w:val="00D22CC0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A3D"/>
    <w:rsid w:val="00D72E57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78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6063"/>
    <w:rsid w:val="00DD62FD"/>
    <w:rsid w:val="00DD6AB6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B4C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3578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874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D03"/>
    <w:rsid w:val="00E25F7C"/>
    <w:rsid w:val="00E275E7"/>
    <w:rsid w:val="00E279E1"/>
    <w:rsid w:val="00E3046B"/>
    <w:rsid w:val="00E30676"/>
    <w:rsid w:val="00E30794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40ACA"/>
    <w:rsid w:val="00E4114D"/>
    <w:rsid w:val="00E414FC"/>
    <w:rsid w:val="00E42024"/>
    <w:rsid w:val="00E4334C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76EF"/>
    <w:rsid w:val="00E579AE"/>
    <w:rsid w:val="00E57E67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C86"/>
    <w:rsid w:val="00EA471E"/>
    <w:rsid w:val="00EA6DD7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6B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1403"/>
    <w:rsid w:val="00FD36CC"/>
    <w:rsid w:val="00FD4784"/>
    <w:rsid w:val="00FD5CB0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262E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3</cp:revision>
  <cp:lastPrinted>2021-08-19T09:12:00Z</cp:lastPrinted>
  <dcterms:created xsi:type="dcterms:W3CDTF">2024-04-02T08:12:00Z</dcterms:created>
  <dcterms:modified xsi:type="dcterms:W3CDTF">2024-04-02T10:34:00Z</dcterms:modified>
</cp:coreProperties>
</file>