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A7966E" w14:textId="5540CF6F" w:rsidR="003974DA" w:rsidRPr="001502DA" w:rsidRDefault="00335D20" w:rsidP="005214F4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 w:rsidRPr="001502DA">
        <w:rPr>
          <w:rFonts w:cs="Arial"/>
          <w:szCs w:val="22"/>
        </w:rPr>
        <w:t>Łomża, dnia</w:t>
      </w:r>
      <w:r w:rsidR="00DD0351" w:rsidRPr="001502DA">
        <w:rPr>
          <w:rFonts w:cs="Arial"/>
          <w:szCs w:val="22"/>
        </w:rPr>
        <w:t xml:space="preserve"> </w:t>
      </w:r>
      <w:r w:rsidR="004F6861">
        <w:rPr>
          <w:rFonts w:cs="Arial"/>
          <w:szCs w:val="22"/>
        </w:rPr>
        <w:t>06.</w:t>
      </w:r>
      <w:r w:rsidR="00A6710A" w:rsidRPr="001502DA">
        <w:rPr>
          <w:rFonts w:cs="Arial"/>
          <w:szCs w:val="22"/>
        </w:rPr>
        <w:t>1</w:t>
      </w:r>
      <w:r w:rsidR="00E6034F" w:rsidRPr="001502DA">
        <w:rPr>
          <w:rFonts w:cs="Arial"/>
          <w:szCs w:val="22"/>
        </w:rPr>
        <w:t>1</w:t>
      </w:r>
      <w:r w:rsidR="00282CDF" w:rsidRPr="001502DA">
        <w:rPr>
          <w:rFonts w:cs="Arial"/>
          <w:szCs w:val="22"/>
        </w:rPr>
        <w:t>.20</w:t>
      </w:r>
      <w:r w:rsidR="001A3082" w:rsidRPr="001502DA">
        <w:rPr>
          <w:rFonts w:cs="Arial"/>
          <w:szCs w:val="22"/>
        </w:rPr>
        <w:t>20</w:t>
      </w:r>
      <w:r w:rsidR="00282CDF" w:rsidRPr="001502DA">
        <w:rPr>
          <w:rFonts w:cs="Arial"/>
          <w:szCs w:val="22"/>
        </w:rPr>
        <w:t xml:space="preserve"> r.</w:t>
      </w:r>
    </w:p>
    <w:p w14:paraId="3796F9EE" w14:textId="77777777" w:rsidR="00AF66EC" w:rsidRDefault="00AF66EC" w:rsidP="00335D20">
      <w:pPr>
        <w:pStyle w:val="Tekstpodstawowy"/>
        <w:tabs>
          <w:tab w:val="left" w:pos="27000"/>
        </w:tabs>
        <w:jc w:val="both"/>
        <w:rPr>
          <w:rFonts w:cs="Arial"/>
          <w:b/>
          <w:szCs w:val="22"/>
        </w:rPr>
      </w:pPr>
    </w:p>
    <w:p w14:paraId="03B90274" w14:textId="2B2F4762" w:rsidR="009852F3" w:rsidRPr="001502DA" w:rsidRDefault="00282CDF" w:rsidP="00335D20">
      <w:pPr>
        <w:pStyle w:val="Tekstpodstawowy"/>
        <w:tabs>
          <w:tab w:val="left" w:pos="27000"/>
        </w:tabs>
        <w:jc w:val="both"/>
        <w:rPr>
          <w:rFonts w:cs="Arial"/>
          <w:b/>
        </w:rPr>
      </w:pPr>
      <w:r w:rsidRPr="001502DA">
        <w:rPr>
          <w:rFonts w:cs="Arial"/>
          <w:b/>
          <w:szCs w:val="22"/>
        </w:rPr>
        <w:t>WI</w:t>
      </w:r>
      <w:r w:rsidR="007D09E1" w:rsidRPr="001502DA">
        <w:rPr>
          <w:rFonts w:cs="Arial"/>
          <w:b/>
          <w:szCs w:val="22"/>
        </w:rPr>
        <w:t>R</w:t>
      </w:r>
      <w:r w:rsidRPr="001502DA">
        <w:rPr>
          <w:rFonts w:cs="Arial"/>
          <w:b/>
          <w:szCs w:val="22"/>
        </w:rPr>
        <w:t>.271.</w:t>
      </w:r>
      <w:r w:rsidR="0025377B" w:rsidRPr="001502DA">
        <w:rPr>
          <w:rFonts w:cs="Arial"/>
          <w:b/>
          <w:szCs w:val="22"/>
        </w:rPr>
        <w:t>2</w:t>
      </w:r>
      <w:r w:rsidRPr="001502DA">
        <w:rPr>
          <w:rFonts w:cs="Arial"/>
          <w:b/>
          <w:szCs w:val="22"/>
        </w:rPr>
        <w:t>.</w:t>
      </w:r>
      <w:r w:rsidR="00E6034F" w:rsidRPr="001502DA">
        <w:rPr>
          <w:rFonts w:cs="Arial"/>
          <w:b/>
          <w:szCs w:val="22"/>
        </w:rPr>
        <w:t>2</w:t>
      </w:r>
      <w:r w:rsidR="005E366C">
        <w:rPr>
          <w:rFonts w:cs="Arial"/>
          <w:b/>
          <w:szCs w:val="22"/>
        </w:rPr>
        <w:t>3</w:t>
      </w:r>
      <w:r w:rsidRPr="001502DA">
        <w:rPr>
          <w:rFonts w:cs="Arial"/>
          <w:b/>
          <w:szCs w:val="22"/>
        </w:rPr>
        <w:t>.</w:t>
      </w:r>
      <w:r w:rsidR="00A6710A" w:rsidRPr="001502DA">
        <w:rPr>
          <w:rFonts w:cs="Arial"/>
          <w:b/>
          <w:szCs w:val="22"/>
        </w:rPr>
        <w:t>1</w:t>
      </w:r>
      <w:r w:rsidRPr="001502DA">
        <w:rPr>
          <w:rFonts w:cs="Arial"/>
          <w:b/>
          <w:szCs w:val="22"/>
        </w:rPr>
        <w:t>.20</w:t>
      </w:r>
      <w:r w:rsidR="006F6F11" w:rsidRPr="001502DA">
        <w:rPr>
          <w:rFonts w:cs="Arial"/>
          <w:b/>
          <w:szCs w:val="22"/>
        </w:rPr>
        <w:t>20</w:t>
      </w:r>
    </w:p>
    <w:p w14:paraId="6B43EB7B" w14:textId="75E473C3" w:rsidR="001F3019" w:rsidRPr="001502DA" w:rsidRDefault="001F3019" w:rsidP="00BE2BB1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14:paraId="25BC8957" w14:textId="27ADB16A" w:rsidR="001F3019" w:rsidRPr="001502DA" w:rsidRDefault="001F3019" w:rsidP="00BE2BB1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14:paraId="5E371462" w14:textId="77777777" w:rsidR="00BE2BB1" w:rsidRPr="001502DA" w:rsidRDefault="00BE2BB1" w:rsidP="001F3019">
      <w:pPr>
        <w:pStyle w:val="Tekstpodstawowy"/>
        <w:tabs>
          <w:tab w:val="left" w:pos="27360"/>
        </w:tabs>
        <w:ind w:left="7090"/>
        <w:jc w:val="both"/>
        <w:rPr>
          <w:rFonts w:cs="Arial"/>
          <w:b/>
          <w:sz w:val="20"/>
          <w:szCs w:val="20"/>
        </w:rPr>
      </w:pPr>
    </w:p>
    <w:p w14:paraId="6B9FD1A3" w14:textId="76C74DF9" w:rsidR="001A228E" w:rsidRPr="00555972" w:rsidRDefault="00B172C3" w:rsidP="00BE2BB1">
      <w:pPr>
        <w:ind w:left="993" w:hanging="993"/>
        <w:jc w:val="both"/>
        <w:rPr>
          <w:rFonts w:cs="Arial"/>
          <w:b/>
          <w:szCs w:val="22"/>
        </w:rPr>
      </w:pPr>
      <w:r w:rsidRPr="00555972">
        <w:rPr>
          <w:rFonts w:cs="Arial"/>
          <w:b/>
          <w:szCs w:val="22"/>
        </w:rPr>
        <w:t>dotyczy:</w:t>
      </w:r>
      <w:r w:rsidR="00BE2BB1" w:rsidRPr="00555972">
        <w:rPr>
          <w:rFonts w:cs="Arial"/>
          <w:szCs w:val="22"/>
        </w:rPr>
        <w:t xml:space="preserve"> </w:t>
      </w:r>
      <w:r w:rsidRPr="00555972">
        <w:rPr>
          <w:rFonts w:cs="Arial"/>
          <w:b/>
          <w:szCs w:val="22"/>
        </w:rPr>
        <w:t>postępowania o udzielenie zamówienia publicznego prowadzonego w trybie przetargu nieograniczonego</w:t>
      </w:r>
      <w:r w:rsidR="00BE35A0" w:rsidRPr="00555972">
        <w:rPr>
          <w:rFonts w:cs="Arial"/>
          <w:b/>
          <w:szCs w:val="22"/>
        </w:rPr>
        <w:t xml:space="preserve"> </w:t>
      </w:r>
      <w:r w:rsidRPr="00555972">
        <w:rPr>
          <w:rFonts w:cs="Arial"/>
          <w:b/>
          <w:szCs w:val="22"/>
        </w:rPr>
        <w:t>na zadanie</w:t>
      </w:r>
      <w:r w:rsidR="00EE6744" w:rsidRPr="00555972">
        <w:rPr>
          <w:rFonts w:cs="Arial"/>
          <w:b/>
          <w:szCs w:val="22"/>
        </w:rPr>
        <w:t xml:space="preserve"> pn.</w:t>
      </w:r>
      <w:r w:rsidRPr="00555972">
        <w:rPr>
          <w:rFonts w:cs="Arial"/>
          <w:b/>
          <w:szCs w:val="22"/>
        </w:rPr>
        <w:t xml:space="preserve">: </w:t>
      </w:r>
      <w:r w:rsidR="00E6034F" w:rsidRPr="00555972">
        <w:rPr>
          <w:rFonts w:cs="Arial"/>
          <w:b/>
          <w:szCs w:val="22"/>
        </w:rPr>
        <w:t>„</w:t>
      </w:r>
      <w:r w:rsidR="0057207A">
        <w:rPr>
          <w:rFonts w:cs="Arial"/>
          <w:b/>
          <w:szCs w:val="22"/>
        </w:rPr>
        <w:t>Rozb</w:t>
      </w:r>
      <w:r w:rsidR="00564702" w:rsidRPr="00555972">
        <w:rPr>
          <w:rFonts w:cs="Arial"/>
          <w:b/>
          <w:bCs/>
          <w:szCs w:val="22"/>
        </w:rPr>
        <w:t xml:space="preserve">udowa </w:t>
      </w:r>
      <w:r w:rsidR="0057207A">
        <w:rPr>
          <w:rFonts w:cs="Arial"/>
          <w:b/>
          <w:bCs/>
          <w:szCs w:val="22"/>
        </w:rPr>
        <w:t>drogi gminnej</w:t>
      </w:r>
      <w:r w:rsidR="00564702" w:rsidRPr="00555972">
        <w:rPr>
          <w:rFonts w:cs="Arial"/>
          <w:b/>
          <w:bCs/>
          <w:szCs w:val="22"/>
        </w:rPr>
        <w:t xml:space="preserve"> </w:t>
      </w:r>
      <w:r w:rsidR="0057207A">
        <w:rPr>
          <w:rFonts w:cs="Arial"/>
          <w:b/>
          <w:bCs/>
          <w:szCs w:val="22"/>
        </w:rPr>
        <w:t>nr 101204B</w:t>
      </w:r>
      <w:r w:rsidR="00564702" w:rsidRPr="00555972">
        <w:rPr>
          <w:rFonts w:cs="Arial"/>
          <w:b/>
          <w:bCs/>
          <w:szCs w:val="22"/>
        </w:rPr>
        <w:t xml:space="preserve"> </w:t>
      </w:r>
      <w:r w:rsidR="0057207A">
        <w:rPr>
          <w:rFonts w:cs="Arial"/>
          <w:b/>
          <w:bCs/>
          <w:szCs w:val="22"/>
        </w:rPr>
        <w:t>w</w:t>
      </w:r>
      <w:r w:rsidR="00564702" w:rsidRPr="00555972">
        <w:rPr>
          <w:rFonts w:cs="Arial"/>
          <w:b/>
          <w:bCs/>
          <w:szCs w:val="22"/>
        </w:rPr>
        <w:t xml:space="preserve"> Łomż</w:t>
      </w:r>
      <w:r w:rsidR="0057207A">
        <w:rPr>
          <w:rFonts w:cs="Arial"/>
          <w:b/>
          <w:bCs/>
          <w:szCs w:val="22"/>
        </w:rPr>
        <w:t>y (ul. Bursztynowa)</w:t>
      </w:r>
      <w:r w:rsidR="00E6034F" w:rsidRPr="00555972">
        <w:rPr>
          <w:rFonts w:cs="Arial"/>
          <w:b/>
          <w:szCs w:val="22"/>
        </w:rPr>
        <w:t>” - nr sprawy WIR.271.2.2</w:t>
      </w:r>
      <w:r w:rsidR="005E366C">
        <w:rPr>
          <w:rFonts w:cs="Arial"/>
          <w:b/>
          <w:szCs w:val="22"/>
        </w:rPr>
        <w:t>3</w:t>
      </w:r>
      <w:r w:rsidR="00E6034F" w:rsidRPr="00555972">
        <w:rPr>
          <w:rFonts w:cs="Arial"/>
          <w:b/>
          <w:szCs w:val="22"/>
        </w:rPr>
        <w:t>.2020.</w:t>
      </w:r>
    </w:p>
    <w:p w14:paraId="6D3A4E93" w14:textId="77777777" w:rsidR="00006E0A" w:rsidRPr="00555972" w:rsidRDefault="00006E0A" w:rsidP="009F5537">
      <w:pPr>
        <w:ind w:left="907" w:hanging="907"/>
        <w:jc w:val="both"/>
        <w:rPr>
          <w:rFonts w:cs="Arial"/>
          <w:szCs w:val="22"/>
        </w:rPr>
      </w:pPr>
    </w:p>
    <w:p w14:paraId="70E5610C" w14:textId="77777777" w:rsidR="001A228E" w:rsidRPr="00555972" w:rsidRDefault="001A228E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14:paraId="2AC90F1C" w14:textId="5F97AF79" w:rsidR="001A228E" w:rsidRPr="00555972" w:rsidRDefault="001F3019" w:rsidP="00555972">
      <w:pPr>
        <w:tabs>
          <w:tab w:val="left" w:pos="0"/>
        </w:tabs>
        <w:spacing w:line="264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  <w:t>Zamawiający, Miasto Łomża, działając n</w:t>
      </w:r>
      <w:r w:rsidR="00006E0A" w:rsidRPr="00555972">
        <w:rPr>
          <w:rFonts w:cs="Arial"/>
          <w:szCs w:val="22"/>
        </w:rPr>
        <w:t>a podstawie art. 38 ust</w:t>
      </w:r>
      <w:r w:rsidR="00846972" w:rsidRPr="00555972">
        <w:rPr>
          <w:rFonts w:cs="Arial"/>
          <w:szCs w:val="22"/>
        </w:rPr>
        <w:t>.</w:t>
      </w:r>
      <w:r w:rsidR="001533DB" w:rsidRPr="00555972">
        <w:rPr>
          <w:rFonts w:cs="Arial"/>
          <w:szCs w:val="22"/>
        </w:rPr>
        <w:t xml:space="preserve"> 1 i 2</w:t>
      </w:r>
      <w:r w:rsidR="00006E0A" w:rsidRPr="00555972">
        <w:rPr>
          <w:rFonts w:cs="Arial"/>
          <w:szCs w:val="22"/>
        </w:rPr>
        <w:t xml:space="preserve"> ustawy z dnia</w:t>
      </w:r>
      <w:r w:rsidR="00555972" w:rsidRPr="00555972">
        <w:rPr>
          <w:rFonts w:cs="Arial"/>
          <w:szCs w:val="22"/>
        </w:rPr>
        <w:t xml:space="preserve"> 29 </w:t>
      </w:r>
      <w:r w:rsidR="00006E0A" w:rsidRPr="00555972">
        <w:rPr>
          <w:rFonts w:cs="Arial"/>
          <w:szCs w:val="22"/>
        </w:rPr>
        <w:t>stycznia 2004 roku - Prawo Zamówień Publicznych (Dz.U. z 2019 r. poz. 1843</w:t>
      </w:r>
      <w:r w:rsidR="009E5B26" w:rsidRPr="00555972">
        <w:rPr>
          <w:rFonts w:cs="Arial"/>
          <w:szCs w:val="22"/>
        </w:rPr>
        <w:t xml:space="preserve"> z </w:t>
      </w:r>
      <w:proofErr w:type="spellStart"/>
      <w:r w:rsidR="009E5B26" w:rsidRPr="00555972">
        <w:rPr>
          <w:rFonts w:cs="Arial"/>
          <w:szCs w:val="22"/>
        </w:rPr>
        <w:t>późn</w:t>
      </w:r>
      <w:proofErr w:type="spellEnd"/>
      <w:r w:rsidR="009E5B26" w:rsidRPr="00555972">
        <w:rPr>
          <w:rFonts w:cs="Arial"/>
          <w:szCs w:val="22"/>
        </w:rPr>
        <w:t>. zm.</w:t>
      </w:r>
      <w:r w:rsidR="00006E0A" w:rsidRPr="00555972">
        <w:rPr>
          <w:rFonts w:cs="Arial"/>
          <w:szCs w:val="22"/>
        </w:rPr>
        <w:t xml:space="preserve">) </w:t>
      </w:r>
      <w:r w:rsidRPr="00555972">
        <w:rPr>
          <w:rFonts w:cs="Arial"/>
          <w:szCs w:val="22"/>
        </w:rPr>
        <w:t xml:space="preserve">zwanej dalej „ustawą </w:t>
      </w:r>
      <w:proofErr w:type="spellStart"/>
      <w:r w:rsidRPr="00555972">
        <w:rPr>
          <w:rFonts w:cs="Arial"/>
          <w:szCs w:val="22"/>
        </w:rPr>
        <w:t>Pzp</w:t>
      </w:r>
      <w:proofErr w:type="spellEnd"/>
      <w:r w:rsidRPr="00555972">
        <w:rPr>
          <w:rFonts w:cs="Arial"/>
          <w:szCs w:val="22"/>
        </w:rPr>
        <w:t xml:space="preserve">” </w:t>
      </w:r>
      <w:r w:rsidR="00846972" w:rsidRPr="00555972">
        <w:rPr>
          <w:rFonts w:cs="Arial"/>
          <w:szCs w:val="22"/>
        </w:rPr>
        <w:t xml:space="preserve">przekazuje </w:t>
      </w:r>
      <w:r w:rsidR="00006E0A" w:rsidRPr="00555972">
        <w:rPr>
          <w:rFonts w:cs="Arial"/>
          <w:szCs w:val="22"/>
        </w:rPr>
        <w:t>treść zapytań</w:t>
      </w:r>
      <w:r w:rsidR="00BE2BB1" w:rsidRPr="00555972">
        <w:rPr>
          <w:rFonts w:cs="Arial"/>
          <w:szCs w:val="22"/>
        </w:rPr>
        <w:t xml:space="preserve"> Wykonawców</w:t>
      </w:r>
      <w:r w:rsidR="00006E0A" w:rsidRPr="00555972">
        <w:rPr>
          <w:rFonts w:cs="Arial"/>
          <w:szCs w:val="22"/>
        </w:rPr>
        <w:t xml:space="preserve"> wraz z wyjaśnieniami </w:t>
      </w:r>
      <w:r w:rsidR="00BE2BB1" w:rsidRPr="00555972">
        <w:rPr>
          <w:rFonts w:cs="Arial"/>
          <w:szCs w:val="22"/>
        </w:rPr>
        <w:t xml:space="preserve">Zamawiającego </w:t>
      </w:r>
      <w:r w:rsidR="00846972" w:rsidRPr="00555972">
        <w:rPr>
          <w:rFonts w:cs="Arial"/>
          <w:szCs w:val="22"/>
        </w:rPr>
        <w:t xml:space="preserve">jak </w:t>
      </w:r>
      <w:r w:rsidR="00BE2BB1" w:rsidRPr="00555972">
        <w:rPr>
          <w:rFonts w:cs="Arial"/>
          <w:szCs w:val="22"/>
        </w:rPr>
        <w:t>po</w:t>
      </w:r>
      <w:r w:rsidR="00846972" w:rsidRPr="00555972">
        <w:rPr>
          <w:rFonts w:cs="Arial"/>
          <w:szCs w:val="22"/>
        </w:rPr>
        <w:t>niżej:</w:t>
      </w:r>
    </w:p>
    <w:p w14:paraId="180D843F" w14:textId="77777777" w:rsidR="00603466" w:rsidRPr="00555972" w:rsidRDefault="00603466" w:rsidP="00555972">
      <w:pPr>
        <w:pStyle w:val="Standard"/>
        <w:spacing w:line="264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lang w:eastAsia="hi-IN"/>
        </w:rPr>
      </w:pPr>
    </w:p>
    <w:p w14:paraId="53836997" w14:textId="33F3B0A0" w:rsidR="00564702" w:rsidRPr="00B24D4F" w:rsidRDefault="00555972" w:rsidP="00555972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 w:rsidRPr="00B24D4F">
        <w:rPr>
          <w:rFonts w:cs="Arial"/>
          <w:b/>
          <w:szCs w:val="22"/>
        </w:rPr>
        <w:t xml:space="preserve">Pytanie nr </w:t>
      </w:r>
      <w:r w:rsidR="00B24D4F" w:rsidRPr="00B24D4F">
        <w:rPr>
          <w:rFonts w:cs="Arial"/>
          <w:b/>
          <w:szCs w:val="22"/>
        </w:rPr>
        <w:t>1</w:t>
      </w:r>
    </w:p>
    <w:p w14:paraId="71355764" w14:textId="4D22775A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</w:rPr>
        <w:t>Prosimy o uzupełnienie danych o wyniki obliczeń refere</w:t>
      </w:r>
      <w:r>
        <w:rPr>
          <w:rFonts w:ascii="Arial" w:hAnsi="Arial" w:cs="Arial"/>
        </w:rPr>
        <w:t xml:space="preserve">ncyjnych w programie </w:t>
      </w:r>
      <w:proofErr w:type="spellStart"/>
      <w:r>
        <w:rPr>
          <w:rFonts w:ascii="Arial" w:hAnsi="Arial" w:cs="Arial"/>
        </w:rPr>
        <w:t>Dialux</w:t>
      </w:r>
      <w:proofErr w:type="spellEnd"/>
      <w:r>
        <w:rPr>
          <w:rFonts w:ascii="Arial" w:hAnsi="Arial" w:cs="Arial"/>
        </w:rPr>
        <w:t>, na </w:t>
      </w:r>
      <w:r w:rsidRPr="00B24D4F">
        <w:rPr>
          <w:rFonts w:ascii="Arial" w:hAnsi="Arial" w:cs="Arial"/>
        </w:rPr>
        <w:t>podstawie których możliwe będzie wykonanie obliczeń oświetlenia dla oferowanych opraw. Przedstawienie wyników referencyjnych umożliwi wykonanie obliczeń dla tych samych założeń odnośnie szerokości jezdni, lokalizacji i wysokości słupów, długości i nachylenia wysięgników, klasy oświetlenia oraz współczynnika utrzymania dla wszystkich Oferentów.</w:t>
      </w:r>
    </w:p>
    <w:p w14:paraId="378029FD" w14:textId="7B1D3E71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 w:rsidRPr="00B24D4F">
        <w:rPr>
          <w:rFonts w:ascii="Arial" w:hAnsi="Arial" w:cs="Arial"/>
          <w:b/>
        </w:rPr>
        <w:t>Odpowiedź:</w:t>
      </w:r>
    </w:p>
    <w:p w14:paraId="289CB488" w14:textId="77777777" w:rsidR="00BE6ACB" w:rsidRDefault="00327F1C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327F1C">
        <w:rPr>
          <w:rFonts w:ascii="Arial" w:hAnsi="Arial" w:cs="Arial"/>
        </w:rPr>
        <w:t xml:space="preserve">Zamawiający załącza obliczenia w programie </w:t>
      </w:r>
      <w:proofErr w:type="spellStart"/>
      <w:r w:rsidRPr="00327F1C">
        <w:rPr>
          <w:rFonts w:ascii="Arial" w:hAnsi="Arial" w:cs="Arial"/>
        </w:rPr>
        <w:t>Dialux</w:t>
      </w:r>
      <w:proofErr w:type="spellEnd"/>
      <w:r w:rsidRPr="00327F1C">
        <w:rPr>
          <w:rFonts w:ascii="Arial" w:hAnsi="Arial" w:cs="Arial"/>
        </w:rPr>
        <w:t>.</w:t>
      </w:r>
      <w:r w:rsidR="00BE6ACB">
        <w:rPr>
          <w:rFonts w:ascii="Arial" w:hAnsi="Arial" w:cs="Arial"/>
        </w:rPr>
        <w:t xml:space="preserve"> </w:t>
      </w:r>
    </w:p>
    <w:p w14:paraId="418CB66D" w14:textId="7F162C6C" w:rsidR="00B24D4F" w:rsidRPr="00BE6ACB" w:rsidRDefault="00AC55EC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u w:val="single"/>
        </w:rPr>
      </w:pPr>
      <w:r w:rsidRPr="008E1749">
        <w:rPr>
          <w:rFonts w:ascii="Arial" w:hAnsi="Arial" w:cs="Arial"/>
          <w:u w:val="single"/>
        </w:rPr>
        <w:t xml:space="preserve">Informujemy także, iż zmianie ulegają </w:t>
      </w:r>
      <w:r w:rsidRPr="008E1749">
        <w:rPr>
          <w:rFonts w:ascii="Arial" w:hAnsi="Arial" w:cs="Arial"/>
          <w:i/>
          <w:u w:val="single"/>
        </w:rPr>
        <w:t>p</w:t>
      </w:r>
      <w:r w:rsidR="00BE6ACB" w:rsidRPr="008E1749">
        <w:rPr>
          <w:rFonts w:ascii="Arial" w:hAnsi="Arial" w:cs="Arial"/>
          <w:i/>
          <w:u w:val="single"/>
        </w:rPr>
        <w:t>arametry opraw</w:t>
      </w:r>
      <w:r w:rsidR="00BE6ACB" w:rsidRPr="008E1749">
        <w:rPr>
          <w:rFonts w:ascii="Arial" w:hAnsi="Arial" w:cs="Arial"/>
          <w:u w:val="single"/>
        </w:rPr>
        <w:t xml:space="preserve"> na przejścia dla pieszych i przejazdach rowerowych podane w dokumentacji projektowej z </w:t>
      </w:r>
      <w:r w:rsidRPr="008E1749">
        <w:rPr>
          <w:rFonts w:ascii="Arial" w:hAnsi="Arial" w:cs="Arial"/>
          <w:i/>
          <w:u w:val="single"/>
        </w:rPr>
        <w:t>„</w:t>
      </w:r>
      <w:r w:rsidR="00BE6ACB" w:rsidRPr="008E1749">
        <w:rPr>
          <w:rFonts w:ascii="Arial" w:hAnsi="Arial" w:cs="Arial"/>
          <w:i/>
          <w:u w:val="single"/>
        </w:rPr>
        <w:t>77W, 11911</w:t>
      </w:r>
      <w:r w:rsidRPr="008E1749">
        <w:rPr>
          <w:rFonts w:ascii="Arial" w:hAnsi="Arial" w:cs="Arial"/>
          <w:i/>
          <w:u w:val="single"/>
        </w:rPr>
        <w:t xml:space="preserve"> </w:t>
      </w:r>
      <w:r w:rsidR="00BE6ACB" w:rsidRPr="008E1749">
        <w:rPr>
          <w:rFonts w:ascii="Arial" w:hAnsi="Arial" w:cs="Arial"/>
          <w:i/>
          <w:u w:val="single"/>
        </w:rPr>
        <w:t>lm</w:t>
      </w:r>
      <w:r w:rsidRPr="008E1749">
        <w:rPr>
          <w:rFonts w:ascii="Arial" w:hAnsi="Arial" w:cs="Arial"/>
          <w:i/>
          <w:u w:val="single"/>
        </w:rPr>
        <w:t>”</w:t>
      </w:r>
      <w:r w:rsidR="00BE6ACB" w:rsidRPr="008E1749">
        <w:rPr>
          <w:rFonts w:ascii="Arial" w:hAnsi="Arial" w:cs="Arial"/>
          <w:i/>
          <w:u w:val="single"/>
        </w:rPr>
        <w:t xml:space="preserve"> na </w:t>
      </w:r>
      <w:r w:rsidRPr="008E1749">
        <w:rPr>
          <w:rFonts w:ascii="Arial" w:hAnsi="Arial" w:cs="Arial"/>
          <w:i/>
          <w:u w:val="single"/>
        </w:rPr>
        <w:t>„</w:t>
      </w:r>
      <w:r w:rsidR="00BE6ACB" w:rsidRPr="008E1749">
        <w:rPr>
          <w:rFonts w:ascii="Arial" w:hAnsi="Arial" w:cs="Arial"/>
          <w:i/>
          <w:u w:val="single"/>
        </w:rPr>
        <w:t>84W, 13018</w:t>
      </w:r>
      <w:r w:rsidRPr="008E1749">
        <w:rPr>
          <w:rFonts w:ascii="Arial" w:hAnsi="Arial" w:cs="Arial"/>
          <w:i/>
          <w:u w:val="single"/>
        </w:rPr>
        <w:t xml:space="preserve"> </w:t>
      </w:r>
      <w:r w:rsidR="00BE6ACB" w:rsidRPr="008E1749">
        <w:rPr>
          <w:rFonts w:ascii="Arial" w:hAnsi="Arial" w:cs="Arial"/>
          <w:i/>
          <w:u w:val="single"/>
        </w:rPr>
        <w:t>lm</w:t>
      </w:r>
      <w:r w:rsidRPr="008E1749">
        <w:rPr>
          <w:rFonts w:ascii="Arial" w:hAnsi="Arial" w:cs="Arial"/>
          <w:i/>
          <w:u w:val="single"/>
        </w:rPr>
        <w:t>”</w:t>
      </w:r>
      <w:r w:rsidR="00BE6ACB" w:rsidRPr="008E1749">
        <w:rPr>
          <w:rFonts w:ascii="Arial" w:hAnsi="Arial" w:cs="Arial"/>
          <w:i/>
          <w:u w:val="single"/>
        </w:rPr>
        <w:t>.</w:t>
      </w:r>
    </w:p>
    <w:p w14:paraId="4613462D" w14:textId="77777777" w:rsidR="00327F1C" w:rsidRPr="00B24D4F" w:rsidRDefault="00327F1C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</w:p>
    <w:p w14:paraId="2BF1630C" w14:textId="6A8B15E3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  <w:b/>
        </w:rPr>
        <w:t>Pytanie nr 2</w:t>
      </w:r>
    </w:p>
    <w:p w14:paraId="34901DF3" w14:textId="210E9654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</w:rPr>
        <w:t>Prosimy o przedstawienie tabelarycznego zestawienia sytuacji i opraw odnoszących się do obliczeń referencyjnych Dialux.</w:t>
      </w:r>
    </w:p>
    <w:p w14:paraId="18D592A0" w14:textId="66718FB6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 w:rsidRPr="00B24D4F">
        <w:rPr>
          <w:rFonts w:ascii="Arial" w:hAnsi="Arial" w:cs="Arial"/>
          <w:b/>
        </w:rPr>
        <w:t>Odpowiedź:</w:t>
      </w:r>
    </w:p>
    <w:p w14:paraId="50296B6A" w14:textId="020AF83F" w:rsidR="00BE6ACB" w:rsidRDefault="00327F1C" w:rsidP="00BE6ACB">
      <w:pPr>
        <w:rPr>
          <w:rFonts w:ascii="Times New Roman" w:eastAsiaTheme="minorHAnsi" w:hAnsi="Times New Roman" w:cs="Times New Roman"/>
          <w:kern w:val="0"/>
          <w:sz w:val="24"/>
          <w:lang w:eastAsia="pl-PL" w:bidi="ar-SA"/>
        </w:rPr>
      </w:pPr>
      <w:r w:rsidRPr="00327F1C">
        <w:rPr>
          <w:rFonts w:cs="Arial"/>
        </w:rPr>
        <w:t xml:space="preserve">Zamawiający załącza obliczenia w programie </w:t>
      </w:r>
      <w:proofErr w:type="spellStart"/>
      <w:r w:rsidRPr="00327F1C">
        <w:rPr>
          <w:rFonts w:cs="Arial"/>
        </w:rPr>
        <w:t>Dialux</w:t>
      </w:r>
      <w:proofErr w:type="spellEnd"/>
      <w:r w:rsidRPr="00327F1C">
        <w:rPr>
          <w:rFonts w:cs="Arial"/>
        </w:rPr>
        <w:t>.</w:t>
      </w:r>
      <w:r w:rsidR="00BE6ACB">
        <w:rPr>
          <w:rFonts w:cs="Arial"/>
        </w:rPr>
        <w:t xml:space="preserve"> </w:t>
      </w:r>
    </w:p>
    <w:p w14:paraId="2DA3167B" w14:textId="705C728F" w:rsidR="00B24D4F" w:rsidRPr="00327F1C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</w:p>
    <w:p w14:paraId="74D39900" w14:textId="5A4FFD9E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  <w:b/>
        </w:rPr>
        <w:t>Pytanie nr 3</w:t>
      </w:r>
    </w:p>
    <w:p w14:paraId="345E4A77" w14:textId="65221785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</w:rPr>
        <w:t xml:space="preserve">W przypadku braku obliczeń referencyjnych </w:t>
      </w:r>
      <w:proofErr w:type="spellStart"/>
      <w:r w:rsidRPr="00B24D4F">
        <w:rPr>
          <w:rFonts w:ascii="Arial" w:hAnsi="Arial" w:cs="Arial"/>
        </w:rPr>
        <w:t>Dialux</w:t>
      </w:r>
      <w:proofErr w:type="spellEnd"/>
      <w:r w:rsidRPr="00B24D4F">
        <w:rPr>
          <w:rFonts w:ascii="Arial" w:hAnsi="Arial" w:cs="Arial"/>
        </w:rPr>
        <w:t xml:space="preserve"> prosimy o przedstawienie zestawienia tabelarycznego do poszczególnych sytuacji oświetleniowych (zakresów oświetlenia) uwzględniającego parametry do obliczeń: szerokość jezdni, odsunięcie słupów od krawędzi jezdni, wysokości zawieszenia oprawy, długości i kąta nachyleni</w:t>
      </w:r>
      <w:r>
        <w:rPr>
          <w:rFonts w:ascii="Arial" w:hAnsi="Arial" w:cs="Arial"/>
        </w:rPr>
        <w:t>a wysięgnika, rozstawu slupów i </w:t>
      </w:r>
      <w:r w:rsidRPr="00B24D4F">
        <w:rPr>
          <w:rFonts w:ascii="Arial" w:hAnsi="Arial" w:cs="Arial"/>
        </w:rPr>
        <w:t>klasy oświetlenia jezdni.</w:t>
      </w:r>
    </w:p>
    <w:p w14:paraId="750703A1" w14:textId="64A22C98" w:rsidR="00B24D4F" w:rsidRPr="00B24D4F" w:rsidRDefault="00B24D4F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</w:rPr>
      </w:pPr>
      <w:r w:rsidRPr="00B24D4F">
        <w:rPr>
          <w:rFonts w:ascii="Arial" w:hAnsi="Arial" w:cs="Arial"/>
          <w:b/>
        </w:rPr>
        <w:t>Odpowiedź:</w:t>
      </w:r>
    </w:p>
    <w:p w14:paraId="29232C87" w14:textId="0B3BA02B" w:rsidR="00B24D4F" w:rsidRPr="00327F1C" w:rsidRDefault="00327F1C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</w:pPr>
      <w:r w:rsidRPr="00327F1C">
        <w:rPr>
          <w:rFonts w:ascii="Arial" w:hAnsi="Arial" w:cs="Arial"/>
        </w:rPr>
        <w:t xml:space="preserve">Zamawiający załącza obliczenia w programie </w:t>
      </w:r>
      <w:proofErr w:type="spellStart"/>
      <w:r w:rsidRPr="00327F1C">
        <w:rPr>
          <w:rFonts w:ascii="Arial" w:hAnsi="Arial" w:cs="Arial"/>
        </w:rPr>
        <w:t>Dialux</w:t>
      </w:r>
      <w:proofErr w:type="spellEnd"/>
      <w:r w:rsidRPr="00327F1C">
        <w:rPr>
          <w:rFonts w:ascii="Arial" w:hAnsi="Arial" w:cs="Arial"/>
        </w:rPr>
        <w:t>.</w:t>
      </w:r>
    </w:p>
    <w:p w14:paraId="3012B682" w14:textId="77777777" w:rsidR="00456BB4" w:rsidRDefault="00456BB4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</w:pPr>
    </w:p>
    <w:p w14:paraId="78EA70E7" w14:textId="741C8063" w:rsidR="002F7ABC" w:rsidRPr="00D76FA9" w:rsidRDefault="001A288B" w:rsidP="002F7ABC">
      <w:pPr>
        <w:spacing w:line="264" w:lineRule="auto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Pytanie nr 4</w:t>
      </w:r>
    </w:p>
    <w:p w14:paraId="28C103E6" w14:textId="15079C08" w:rsidR="002F7ABC" w:rsidRPr="002F7ABC" w:rsidRDefault="002F7ABC" w:rsidP="002F7ABC">
      <w:pPr>
        <w:widowControl/>
        <w:suppressAutoHyphens w:val="0"/>
        <w:rPr>
          <w:rFonts w:eastAsia="Times New Roman" w:cs="Arial"/>
          <w:kern w:val="0"/>
          <w:szCs w:val="22"/>
          <w:lang w:eastAsia="pl-PL" w:bidi="ar-SA"/>
        </w:rPr>
      </w:pPr>
      <w:r w:rsidRPr="002F7ABC">
        <w:rPr>
          <w:rFonts w:eastAsia="Times New Roman" w:cs="Arial"/>
          <w:kern w:val="0"/>
          <w:szCs w:val="22"/>
          <w:lang w:eastAsia="pl-PL" w:bidi="ar-SA"/>
        </w:rPr>
        <w:t>Brak projektu wykonania kanału technologicznego. Prosz</w:t>
      </w:r>
      <w:r w:rsidR="00AA0F8A">
        <w:rPr>
          <w:rFonts w:eastAsia="Times New Roman" w:cs="Arial"/>
          <w:kern w:val="0"/>
          <w:szCs w:val="22"/>
          <w:lang w:eastAsia="pl-PL" w:bidi="ar-SA"/>
        </w:rPr>
        <w:t>ę o udostępnienie dokumentacji.</w:t>
      </w:r>
    </w:p>
    <w:p w14:paraId="2220A699" w14:textId="77777777" w:rsidR="002F7ABC" w:rsidRPr="00555972" w:rsidRDefault="002F7ABC" w:rsidP="002F7ABC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 w:rsidRPr="00C5685A">
        <w:rPr>
          <w:rFonts w:cs="Arial"/>
          <w:b/>
          <w:szCs w:val="22"/>
        </w:rPr>
        <w:t>Odpowiedź:</w:t>
      </w:r>
    </w:p>
    <w:p w14:paraId="75B211E0" w14:textId="2B98E695" w:rsidR="00B24D4F" w:rsidRPr="00E5328E" w:rsidRDefault="001A288B" w:rsidP="00E5328E">
      <w:pPr>
        <w:tabs>
          <w:tab w:val="left" w:pos="5460"/>
        </w:tabs>
        <w:spacing w:line="264" w:lineRule="auto"/>
        <w:jc w:val="both"/>
        <w:rPr>
          <w:rFonts w:cs="Arial"/>
          <w:szCs w:val="22"/>
        </w:rPr>
      </w:pPr>
      <w:r w:rsidRPr="00C628AD">
        <w:t>Zamawiający do postępowania załączył całość dokumentacji jaką dysponuje.</w:t>
      </w:r>
      <w:r>
        <w:t xml:space="preserve"> Do obliczeń należy wykorzystać SST i plan sytuacyjny branży teletechnicznej</w:t>
      </w:r>
      <w:r w:rsidRPr="004A4862">
        <w:t>.</w:t>
      </w:r>
    </w:p>
    <w:p w14:paraId="1DCA52EE" w14:textId="77777777" w:rsidR="002F7ABC" w:rsidRDefault="002F7ABC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</w:pPr>
    </w:p>
    <w:p w14:paraId="10B31F60" w14:textId="77777777" w:rsidR="00AC55EC" w:rsidRDefault="00AC55EC" w:rsidP="00327F1C">
      <w:pPr>
        <w:rPr>
          <w:b/>
        </w:rPr>
      </w:pPr>
    </w:p>
    <w:p w14:paraId="7DDE7224" w14:textId="1DE4F0E2" w:rsidR="00327F1C" w:rsidRDefault="00327F1C" w:rsidP="00327F1C">
      <w:r w:rsidRPr="00916326">
        <w:rPr>
          <w:b/>
        </w:rPr>
        <w:lastRenderedPageBreak/>
        <w:t xml:space="preserve">Pytanie </w:t>
      </w:r>
      <w:r w:rsidR="001A288B">
        <w:rPr>
          <w:b/>
        </w:rPr>
        <w:t>nr 5</w:t>
      </w:r>
    </w:p>
    <w:p w14:paraId="154D0EC2" w14:textId="6CAD02FD" w:rsidR="00327F1C" w:rsidRDefault="00327F1C" w:rsidP="00AA0F8A">
      <w:pPr>
        <w:jc w:val="both"/>
      </w:pPr>
      <w:r w:rsidRPr="00916326">
        <w:t>Pozycja nr 31 przedmiaru robót – rozbiórka ogrodzeń segmentowych. Prosimy o</w:t>
      </w:r>
      <w:r w:rsidR="00AA0F8A">
        <w:t xml:space="preserve"> </w:t>
      </w:r>
      <w:r w:rsidRPr="00916326">
        <w:t>sprecyzowanie, do kogo należą materiały z rozbiórki ogrodzeń segmentowych – do</w:t>
      </w:r>
      <w:r w:rsidR="00AA0F8A">
        <w:t xml:space="preserve"> </w:t>
      </w:r>
      <w:r w:rsidRPr="00916326">
        <w:t>właścicieli działek, Inwestora, czy też wykonawcy robót. Prosimy o potwierdzenie, że</w:t>
      </w:r>
      <w:r w:rsidR="00AA0F8A">
        <w:t xml:space="preserve"> </w:t>
      </w:r>
      <w:r w:rsidRPr="00916326">
        <w:t>zakres robót nie obejmuje odbudowy rozebranych ogrodzeń.</w:t>
      </w:r>
    </w:p>
    <w:p w14:paraId="483BE6D1" w14:textId="326FBE4A" w:rsidR="00327F1C" w:rsidRPr="00AA0F8A" w:rsidRDefault="00AA0F8A" w:rsidP="00327F1C">
      <w:pPr>
        <w:rPr>
          <w:b/>
        </w:rPr>
      </w:pPr>
      <w:r w:rsidRPr="00AA0F8A">
        <w:rPr>
          <w:b/>
        </w:rPr>
        <w:t>Odpowiedź:</w:t>
      </w:r>
    </w:p>
    <w:p w14:paraId="3D12BE90" w14:textId="003CFD84" w:rsidR="00327F1C" w:rsidRPr="00AA0F8A" w:rsidRDefault="000E1DA4" w:rsidP="00AA0F8A">
      <w:pPr>
        <w:jc w:val="both"/>
      </w:pPr>
      <w:r>
        <w:t xml:space="preserve">Zgodnie z </w:t>
      </w:r>
      <w:r w:rsidR="001A288B">
        <w:t xml:space="preserve">rozdziałem III </w:t>
      </w:r>
      <w:r>
        <w:t xml:space="preserve">SIWZ </w:t>
      </w:r>
      <w:r>
        <w:rPr>
          <w:rFonts w:cs="Arial"/>
          <w:szCs w:val="22"/>
        </w:rPr>
        <w:t>d</w:t>
      </w:r>
      <w:r w:rsidRPr="00136AC7">
        <w:rPr>
          <w:rFonts w:cs="Arial"/>
          <w:szCs w:val="22"/>
        </w:rPr>
        <w:t>ecyzje w zakresie przeznac</w:t>
      </w:r>
      <w:r w:rsidR="001A288B">
        <w:rPr>
          <w:rFonts w:cs="Arial"/>
          <w:szCs w:val="22"/>
        </w:rPr>
        <w:t>zenia materiałów pochodzących z </w:t>
      </w:r>
      <w:r w:rsidRPr="00136AC7">
        <w:rPr>
          <w:rFonts w:cs="Arial"/>
          <w:szCs w:val="22"/>
        </w:rPr>
        <w:t>rozbiórki lub materiałów, które mogą przydać się zarządcy obiektu lub stanowią jakąś materialną wartość zostaną podjęte w trakcie realizacji budowy przez inspektora nadzoru w porozumie</w:t>
      </w:r>
      <w:r w:rsidR="001A288B">
        <w:rPr>
          <w:rFonts w:cs="Arial"/>
          <w:szCs w:val="22"/>
        </w:rPr>
        <w:t>niu z </w:t>
      </w:r>
      <w:r w:rsidRPr="00136AC7">
        <w:rPr>
          <w:rFonts w:cs="Arial"/>
          <w:szCs w:val="22"/>
        </w:rPr>
        <w:t>zarządcą obiektu. Zgodnie z wytycznymi Wykonawca materiały te zagospodaruje we własnym zakresie, zutylizuje lub zabezpieczy i złoży we wskazanym przez inspektora nadzoru miejscu (na terenie Miasta Łomża).</w:t>
      </w:r>
      <w:r w:rsidR="001A288B">
        <w:rPr>
          <w:rFonts w:cs="Arial"/>
          <w:szCs w:val="22"/>
        </w:rPr>
        <w:t xml:space="preserve"> </w:t>
      </w:r>
      <w:r w:rsidR="001A288B" w:rsidRPr="00136AC7">
        <w:rPr>
          <w:rFonts w:cs="Arial"/>
        </w:rPr>
        <w:t xml:space="preserve">Elementy infrastruktury nadające się do recyklingu lub ponownego wykorzystania pozostają własnością Zamawiającego, Wykonawca przewiezie je do bazy </w:t>
      </w:r>
      <w:proofErr w:type="spellStart"/>
      <w:r w:rsidR="001A288B" w:rsidRPr="00136AC7">
        <w:rPr>
          <w:rFonts w:cs="Arial"/>
        </w:rPr>
        <w:t>MPGKiM</w:t>
      </w:r>
      <w:proofErr w:type="spellEnd"/>
      <w:r w:rsidR="001A288B" w:rsidRPr="00136AC7">
        <w:rPr>
          <w:rFonts w:cs="Arial"/>
        </w:rPr>
        <w:t xml:space="preserve"> ZB w Łomży przy ul. Akademickiej 22 lub inne miejsce wskazane przez Zamaw</w:t>
      </w:r>
      <w:r w:rsidR="001A288B">
        <w:rPr>
          <w:rFonts w:cs="Arial"/>
        </w:rPr>
        <w:t xml:space="preserve">iającego w obrębie miasta Łomża - </w:t>
      </w:r>
      <w:r w:rsidR="002867D8" w:rsidRPr="001A288B">
        <w:t>rozdział XII</w:t>
      </w:r>
      <w:r w:rsidR="001A288B" w:rsidRPr="001A288B">
        <w:t xml:space="preserve"> SIWZ.</w:t>
      </w:r>
    </w:p>
    <w:p w14:paraId="13255D9A" w14:textId="77777777" w:rsidR="00327F1C" w:rsidRPr="00AA0F8A" w:rsidRDefault="00327F1C" w:rsidP="00327F1C">
      <w:r w:rsidRPr="00AA0F8A">
        <w:t>Projekt nie obejmuje odbudowy ogrodzeń.</w:t>
      </w:r>
    </w:p>
    <w:p w14:paraId="1B8494C5" w14:textId="77777777" w:rsidR="00327F1C" w:rsidRDefault="00327F1C" w:rsidP="00327F1C"/>
    <w:p w14:paraId="484C0968" w14:textId="23937F0D" w:rsidR="00327F1C" w:rsidRPr="00916326" w:rsidRDefault="00327F1C" w:rsidP="00327F1C">
      <w:pPr>
        <w:rPr>
          <w:b/>
        </w:rPr>
      </w:pPr>
      <w:r w:rsidRPr="00916326">
        <w:rPr>
          <w:b/>
        </w:rPr>
        <w:t xml:space="preserve">Pytanie </w:t>
      </w:r>
      <w:r w:rsidR="001A288B">
        <w:rPr>
          <w:b/>
        </w:rPr>
        <w:t>nr 6</w:t>
      </w:r>
    </w:p>
    <w:p w14:paraId="2811AB55" w14:textId="77777777" w:rsidR="00327F1C" w:rsidRPr="00916326" w:rsidRDefault="00327F1C" w:rsidP="001A288B">
      <w:pPr>
        <w:jc w:val="both"/>
      </w:pPr>
      <w:r w:rsidRPr="00916326">
        <w:t>Prosimy określić do kogo należy materiał z robót rozbiórkowych (kostka, obrzeża) oraz miejsce ich</w:t>
      </w:r>
      <w:r>
        <w:t xml:space="preserve"> </w:t>
      </w:r>
      <w:r w:rsidRPr="00916326">
        <w:t>odwozu.</w:t>
      </w:r>
    </w:p>
    <w:p w14:paraId="48E69978" w14:textId="0331DDC4" w:rsidR="00327F1C" w:rsidRPr="00AA0F8A" w:rsidRDefault="00AA0F8A" w:rsidP="00327F1C">
      <w:pPr>
        <w:rPr>
          <w:b/>
        </w:rPr>
      </w:pPr>
      <w:r w:rsidRPr="00AA0F8A">
        <w:rPr>
          <w:b/>
        </w:rPr>
        <w:t>Odpowiedź:</w:t>
      </w:r>
    </w:p>
    <w:p w14:paraId="519A7645" w14:textId="2DCDF884" w:rsidR="00327F1C" w:rsidRPr="00AA0F8A" w:rsidRDefault="001A288B" w:rsidP="00AA0F8A">
      <w:pPr>
        <w:jc w:val="both"/>
      </w:pPr>
      <w:r>
        <w:t>Patrz Odpowiedź na pytanie 5</w:t>
      </w:r>
      <w:r w:rsidR="00AC55EC">
        <w:t>.</w:t>
      </w:r>
    </w:p>
    <w:p w14:paraId="2DB82190" w14:textId="77777777" w:rsidR="00327F1C" w:rsidRDefault="00327F1C" w:rsidP="00327F1C"/>
    <w:p w14:paraId="0BEC6BC1" w14:textId="53260F20" w:rsidR="00327F1C" w:rsidRDefault="001A288B" w:rsidP="00327F1C">
      <w:r>
        <w:rPr>
          <w:b/>
        </w:rPr>
        <w:t>Pytanie nr 7</w:t>
      </w:r>
    </w:p>
    <w:p w14:paraId="05094CFD" w14:textId="165B3707" w:rsidR="00327F1C" w:rsidRPr="00916326" w:rsidRDefault="00327F1C" w:rsidP="00327F1C">
      <w:pPr>
        <w:jc w:val="both"/>
      </w:pPr>
      <w:r w:rsidRPr="00916326">
        <w:t>Na rysunku Przekroje normalne 6-6 (mylnie podany kilometraż) pokazano konstrukcje jezdni o</w:t>
      </w:r>
      <w:r>
        <w:t> </w:t>
      </w:r>
      <w:r w:rsidRPr="00916326">
        <w:t>nawierzchni asfaltowej: 4cm w-</w:t>
      </w:r>
      <w:proofErr w:type="spellStart"/>
      <w:r w:rsidRPr="00916326">
        <w:t>wa</w:t>
      </w:r>
      <w:proofErr w:type="spellEnd"/>
      <w:r w:rsidRPr="00916326">
        <w:t xml:space="preserve"> ścieralna, 8 cm w-</w:t>
      </w:r>
      <w:proofErr w:type="spellStart"/>
      <w:r w:rsidRPr="00916326">
        <w:t>wa</w:t>
      </w:r>
      <w:proofErr w:type="spellEnd"/>
      <w:r w:rsidRPr="00916326">
        <w:t xml:space="preserve"> wiążąca i 20cm w-</w:t>
      </w:r>
      <w:proofErr w:type="spellStart"/>
      <w:r w:rsidRPr="00916326">
        <w:t>wa</w:t>
      </w:r>
      <w:proofErr w:type="spellEnd"/>
      <w:r w:rsidRPr="00916326">
        <w:t xml:space="preserve"> podbudowy z</w:t>
      </w:r>
      <w:r>
        <w:t> </w:t>
      </w:r>
      <w:r w:rsidRPr="00916326">
        <w:t>kruszywa łamanego C50/30. Zgodnie z katalogiem typowych konstrukcji nawierzchni podatnych</w:t>
      </w:r>
      <w:r>
        <w:t> </w:t>
      </w:r>
      <w:r w:rsidRPr="00916326">
        <w:t>i półsztywnych tabela 9.2 TYP A2 dla kategori</w:t>
      </w:r>
      <w:r>
        <w:t>i ruchu KR2 warstwa podbudowy z </w:t>
      </w:r>
      <w:r w:rsidRPr="00916326">
        <w:t>kruszywa</w:t>
      </w:r>
      <w:r>
        <w:t xml:space="preserve"> </w:t>
      </w:r>
      <w:r w:rsidRPr="00916326">
        <w:t>łamanego C50/30 powinna mieć grubość 22cm. Prosimy o sprawdzenie tego rozwiązania.</w:t>
      </w:r>
    </w:p>
    <w:p w14:paraId="50DB357D" w14:textId="1BA4B6A8" w:rsidR="00327F1C" w:rsidRPr="00AA0F8A" w:rsidRDefault="00327F1C" w:rsidP="00327F1C">
      <w:pPr>
        <w:rPr>
          <w:b/>
        </w:rPr>
      </w:pPr>
      <w:r w:rsidRPr="00AA0F8A">
        <w:rPr>
          <w:b/>
        </w:rPr>
        <w:t>O</w:t>
      </w:r>
      <w:r w:rsidR="00AA0F8A">
        <w:rPr>
          <w:b/>
        </w:rPr>
        <w:t>dpowiedź</w:t>
      </w:r>
      <w:r w:rsidRPr="00AA0F8A">
        <w:rPr>
          <w:b/>
        </w:rPr>
        <w:t>.</w:t>
      </w:r>
    </w:p>
    <w:p w14:paraId="049FE35E" w14:textId="70A53E88" w:rsidR="00327F1C" w:rsidRPr="00AA0F8A" w:rsidRDefault="00327F1C" w:rsidP="00AA0F8A">
      <w:pPr>
        <w:jc w:val="both"/>
      </w:pPr>
      <w:r w:rsidRPr="00AA0F8A">
        <w:t>Jednoznaczna lokalizacja przekroju normalnego 6-6 jest zamieszczona na rysunku "Przekroje normalne" na szkicu z lokalizacją przekroju na skrzyżowaniu z ulicą Kazańską. Przekrój ten nie powinien być opisany kilometrażem. Na tym przekroju warstwa podbudowy z mieszanki niezwiązanej z kruszywem C50/30 gr. 20 cm powinna być</w:t>
      </w:r>
      <w:r w:rsidR="00AA0F8A" w:rsidRPr="00AA0F8A">
        <w:t xml:space="preserve"> zastąpiona warstwą podbudowy z </w:t>
      </w:r>
      <w:r w:rsidRPr="00AA0F8A">
        <w:t xml:space="preserve">mieszanki niezwiązanej z kruszywem C50/30 gr. 22 cm. </w:t>
      </w:r>
    </w:p>
    <w:p w14:paraId="1009AE0D" w14:textId="77777777" w:rsidR="002867D8" w:rsidRDefault="002867D8" w:rsidP="00327F1C">
      <w:pPr>
        <w:rPr>
          <w:b/>
        </w:rPr>
      </w:pPr>
    </w:p>
    <w:p w14:paraId="746367FD" w14:textId="510CB33F" w:rsidR="00327F1C" w:rsidRPr="00AA0F8A" w:rsidRDefault="00327F1C" w:rsidP="00327F1C">
      <w:r w:rsidRPr="00AA0F8A">
        <w:rPr>
          <w:b/>
        </w:rPr>
        <w:t xml:space="preserve">Pytanie </w:t>
      </w:r>
      <w:r w:rsidR="001A288B">
        <w:rPr>
          <w:b/>
        </w:rPr>
        <w:t>nr 8</w:t>
      </w:r>
    </w:p>
    <w:p w14:paraId="25F93299" w14:textId="3456B7E0" w:rsidR="00327F1C" w:rsidRPr="00AA0F8A" w:rsidRDefault="00327F1C" w:rsidP="00AA0F8A">
      <w:pPr>
        <w:jc w:val="both"/>
      </w:pPr>
      <w:r w:rsidRPr="00AA0F8A">
        <w:t>Przedmiar robót poz. 77 określa wykonanie warstwy wiążącej gr. 6 cm – prosimy o korektę</w:t>
      </w:r>
      <w:r w:rsidR="00AA0F8A" w:rsidRPr="00AA0F8A">
        <w:t xml:space="preserve"> </w:t>
      </w:r>
      <w:r w:rsidRPr="00AA0F8A">
        <w:t>(powinna być grubość 8</w:t>
      </w:r>
      <w:r w:rsidR="008E1749">
        <w:t> </w:t>
      </w:r>
      <w:r w:rsidRPr="00AA0F8A">
        <w:t>cm).</w:t>
      </w:r>
    </w:p>
    <w:p w14:paraId="6416EAC0" w14:textId="597AE00F" w:rsidR="00327F1C" w:rsidRPr="00AA0F8A" w:rsidRDefault="001A288B" w:rsidP="00327F1C">
      <w:pPr>
        <w:rPr>
          <w:b/>
        </w:rPr>
      </w:pPr>
      <w:r>
        <w:rPr>
          <w:b/>
        </w:rPr>
        <w:t>Odpowiedź</w:t>
      </w:r>
    </w:p>
    <w:p w14:paraId="5E38B96A" w14:textId="0B8C2B6B" w:rsidR="00327F1C" w:rsidRPr="00AA0F8A" w:rsidRDefault="00327F1C" w:rsidP="00AA0F8A">
      <w:pPr>
        <w:jc w:val="both"/>
      </w:pPr>
      <w:r w:rsidRPr="00AA0F8A">
        <w:t>Warstwa wiążąca zamieszczona w przedmiarze robót  powinna być grubości 8 cm. Skorygowany przedmiar w załączeniu.</w:t>
      </w:r>
    </w:p>
    <w:p w14:paraId="412E0667" w14:textId="77777777" w:rsidR="00327F1C" w:rsidRDefault="00327F1C" w:rsidP="00327F1C"/>
    <w:p w14:paraId="1DB870AA" w14:textId="47DBA9C5" w:rsidR="00327F1C" w:rsidRDefault="00327F1C" w:rsidP="00327F1C">
      <w:r w:rsidRPr="00916326">
        <w:rPr>
          <w:b/>
        </w:rPr>
        <w:t xml:space="preserve">Pytanie </w:t>
      </w:r>
      <w:r w:rsidR="001A288B">
        <w:rPr>
          <w:b/>
        </w:rPr>
        <w:t>nr 9</w:t>
      </w:r>
    </w:p>
    <w:p w14:paraId="47C6FC07" w14:textId="77777777" w:rsidR="00327F1C" w:rsidRDefault="00327F1C" w:rsidP="00F4053F">
      <w:pPr>
        <w:jc w:val="both"/>
      </w:pPr>
      <w:r w:rsidRPr="00916326">
        <w:t>Prosimy o potwierdzenie, czy znaki aktywne solarne (pozycja 95 przedmiaru robót) powinny</w:t>
      </w:r>
      <w:r>
        <w:t xml:space="preserve"> </w:t>
      </w:r>
      <w:r w:rsidRPr="00916326">
        <w:t>zawierać czujki ruchu.</w:t>
      </w:r>
    </w:p>
    <w:p w14:paraId="37BF8351" w14:textId="18FAC077" w:rsidR="00327F1C" w:rsidRPr="00F4053F" w:rsidRDefault="00327F1C" w:rsidP="00327F1C">
      <w:pPr>
        <w:rPr>
          <w:b/>
        </w:rPr>
      </w:pPr>
      <w:r w:rsidRPr="00F4053F">
        <w:rPr>
          <w:b/>
        </w:rPr>
        <w:t>Odpowiedź</w:t>
      </w:r>
      <w:r w:rsidR="00AA0F8A" w:rsidRPr="00F4053F">
        <w:rPr>
          <w:b/>
        </w:rPr>
        <w:t>:</w:t>
      </w:r>
    </w:p>
    <w:p w14:paraId="491D8E0C" w14:textId="77777777" w:rsidR="00327F1C" w:rsidRPr="00F4053F" w:rsidRDefault="00327F1C" w:rsidP="00327F1C">
      <w:r w:rsidRPr="00F4053F">
        <w:t>Znaki aktywne solarne powinny zawierać czujniki ruchu.</w:t>
      </w:r>
    </w:p>
    <w:p w14:paraId="0DDF311D" w14:textId="77777777" w:rsidR="00327F1C" w:rsidRDefault="00327F1C" w:rsidP="00327F1C"/>
    <w:p w14:paraId="466BD557" w14:textId="16F07186" w:rsidR="00327F1C" w:rsidRPr="005667E7" w:rsidRDefault="001A288B" w:rsidP="00327F1C">
      <w:r>
        <w:rPr>
          <w:b/>
        </w:rPr>
        <w:t>Pytanie</w:t>
      </w:r>
      <w:r w:rsidR="004F6861">
        <w:rPr>
          <w:b/>
        </w:rPr>
        <w:t xml:space="preserve"> nr</w:t>
      </w:r>
      <w:r>
        <w:rPr>
          <w:b/>
        </w:rPr>
        <w:t xml:space="preserve"> 10</w:t>
      </w:r>
      <w:r w:rsidR="00327F1C" w:rsidRPr="005667E7">
        <w:t xml:space="preserve"> </w:t>
      </w:r>
    </w:p>
    <w:p w14:paraId="31E4401A" w14:textId="77777777" w:rsidR="00327F1C" w:rsidRPr="005667E7" w:rsidRDefault="00327F1C" w:rsidP="00327F1C">
      <w:r w:rsidRPr="005667E7">
        <w:t>Prosimy o dołączenie SST dla przedmiotowej inwestycji.</w:t>
      </w:r>
    </w:p>
    <w:p w14:paraId="1C7BE297" w14:textId="0FA976A3" w:rsidR="00327F1C" w:rsidRPr="00F4053F" w:rsidRDefault="00F4053F" w:rsidP="00327F1C">
      <w:pPr>
        <w:rPr>
          <w:b/>
        </w:rPr>
      </w:pPr>
      <w:r>
        <w:rPr>
          <w:b/>
        </w:rPr>
        <w:t>Odpowiedź:</w:t>
      </w:r>
    </w:p>
    <w:p w14:paraId="57B076B9" w14:textId="1CFE3D47" w:rsidR="00327F1C" w:rsidRPr="00F4053F" w:rsidRDefault="00327F1C" w:rsidP="00327F1C">
      <w:r w:rsidRPr="00F4053F">
        <w:t>Zamawiający załącza SST.</w:t>
      </w:r>
    </w:p>
    <w:p w14:paraId="6C7C43B1" w14:textId="77777777" w:rsidR="00564702" w:rsidRPr="00555972" w:rsidRDefault="00564702" w:rsidP="00555972">
      <w:pPr>
        <w:pStyle w:val="gmail-m-7163046447980400632gmail-m-2324924305413679529msolistparagraph"/>
        <w:spacing w:before="0" w:beforeAutospacing="0" w:after="0" w:afterAutospacing="0" w:line="264" w:lineRule="auto"/>
        <w:rPr>
          <w:rFonts w:ascii="Arial" w:hAnsi="Arial" w:cs="Arial"/>
          <w:sz w:val="22"/>
          <w:szCs w:val="22"/>
        </w:rPr>
      </w:pPr>
    </w:p>
    <w:p w14:paraId="46D24F2A" w14:textId="51C3BA8A" w:rsidR="00E3311E" w:rsidRPr="00AC55EC" w:rsidRDefault="00E3311E" w:rsidP="00555972">
      <w:pPr>
        <w:spacing w:line="264" w:lineRule="auto"/>
        <w:ind w:firstLine="708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lastRenderedPageBreak/>
        <w:t xml:space="preserve">Powyższe odpowiedzi wraz z załącznikami stanowią integralną </w:t>
      </w:r>
      <w:r w:rsidRPr="00AC55EC">
        <w:rPr>
          <w:rFonts w:cs="Arial"/>
          <w:szCs w:val="22"/>
        </w:rPr>
        <w:t xml:space="preserve">część Specyfikacji Istotnych Warunków Zamówienia i na podstawie art. 38 ust. 4 ustawy </w:t>
      </w:r>
      <w:proofErr w:type="spellStart"/>
      <w:r w:rsidRPr="00AC55EC">
        <w:rPr>
          <w:rFonts w:cs="Arial"/>
          <w:szCs w:val="22"/>
        </w:rPr>
        <w:t>Pzp</w:t>
      </w:r>
      <w:proofErr w:type="spellEnd"/>
      <w:r w:rsidR="00C5685A" w:rsidRPr="00AC55EC">
        <w:rPr>
          <w:rFonts w:cs="Arial"/>
          <w:szCs w:val="22"/>
        </w:rPr>
        <w:t xml:space="preserve"> prowadzą do zmiany treści SIWZ</w:t>
      </w:r>
      <w:r w:rsidR="00AC55EC" w:rsidRPr="00AC55EC">
        <w:rPr>
          <w:rFonts w:cs="Arial"/>
          <w:szCs w:val="22"/>
        </w:rPr>
        <w:t>,</w:t>
      </w:r>
      <w:r w:rsidR="00C5685A" w:rsidRPr="00AC55EC">
        <w:rPr>
          <w:rFonts w:cs="Arial"/>
          <w:szCs w:val="22"/>
        </w:rPr>
        <w:t xml:space="preserve"> </w:t>
      </w:r>
      <w:r w:rsidRPr="00AC55EC">
        <w:rPr>
          <w:rFonts w:cs="Arial"/>
          <w:szCs w:val="22"/>
        </w:rPr>
        <w:t>w tym zmiany terminu składania i otwarcia ofert w poniższym zakresie:</w:t>
      </w:r>
    </w:p>
    <w:p w14:paraId="35B6A479" w14:textId="4A5803D9" w:rsidR="000C02C9" w:rsidRPr="00AC55EC" w:rsidRDefault="00E5328E" w:rsidP="00E5328E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</w:rPr>
      </w:pPr>
      <w:r w:rsidRPr="00AC55EC">
        <w:rPr>
          <w:rFonts w:ascii="Arial" w:hAnsi="Arial" w:cs="Arial"/>
          <w:bCs/>
        </w:rPr>
        <w:t xml:space="preserve">W związku z zapisami w SIWZ Rozdział III pkt 1 </w:t>
      </w:r>
      <w:proofErr w:type="spellStart"/>
      <w:r w:rsidRPr="00AC55EC">
        <w:rPr>
          <w:rFonts w:ascii="Arial" w:hAnsi="Arial" w:cs="Arial"/>
          <w:bCs/>
        </w:rPr>
        <w:t>ppkt</w:t>
      </w:r>
      <w:proofErr w:type="spellEnd"/>
      <w:r w:rsidRPr="00AC55EC">
        <w:rPr>
          <w:rFonts w:ascii="Arial" w:hAnsi="Arial" w:cs="Arial"/>
          <w:bCs/>
        </w:rPr>
        <w:t xml:space="preserve"> 1.25 i Rozdział IV pkt 1 </w:t>
      </w:r>
      <w:proofErr w:type="spellStart"/>
      <w:r w:rsidRPr="00AC55EC">
        <w:rPr>
          <w:rFonts w:ascii="Arial" w:hAnsi="Arial" w:cs="Arial"/>
          <w:bCs/>
        </w:rPr>
        <w:t>ppkt</w:t>
      </w:r>
      <w:proofErr w:type="spellEnd"/>
      <w:r w:rsidRPr="00AC55EC">
        <w:rPr>
          <w:rFonts w:ascii="Arial" w:hAnsi="Arial" w:cs="Arial"/>
          <w:bCs/>
        </w:rPr>
        <w:t xml:space="preserve"> a) Zamawiający zmienia zapis </w:t>
      </w:r>
      <w:r w:rsidRPr="00AC55EC">
        <w:rPr>
          <w:rFonts w:ascii="Arial" w:hAnsi="Arial" w:cs="Arial"/>
        </w:rPr>
        <w:t>§ 8 wzoru umowy dotyczący przekazania placu budowy.</w:t>
      </w:r>
      <w:r w:rsidRPr="00AC55EC">
        <w:rPr>
          <w:rFonts w:ascii="Arial" w:hAnsi="Arial" w:cs="Arial"/>
          <w:bCs/>
        </w:rPr>
        <w:t xml:space="preserve"> </w:t>
      </w:r>
      <w:r w:rsidRPr="00AC55EC">
        <w:rPr>
          <w:rFonts w:ascii="Arial" w:hAnsi="Arial" w:cs="Arial"/>
        </w:rPr>
        <w:t xml:space="preserve">Stosowna zmiana została wprowadzona w zaktualizowanym wzorze umowy, stanowiącym Załącznik nr 3 do niniejszych odpowiedzi. </w:t>
      </w:r>
      <w:r w:rsidR="000C02C9" w:rsidRPr="00AC55EC">
        <w:rPr>
          <w:rFonts w:ascii="Arial" w:hAnsi="Arial" w:cs="Arial"/>
        </w:rPr>
        <w:t xml:space="preserve">Wzór umowy (załącznik nr 8 do SIWZ) otrzymuje treść zgodną z </w:t>
      </w:r>
      <w:r w:rsidR="000C02C9" w:rsidRPr="00AC55EC">
        <w:rPr>
          <w:rFonts w:ascii="Arial" w:hAnsi="Arial" w:cs="Arial"/>
          <w:u w:val="single"/>
        </w:rPr>
        <w:t xml:space="preserve">załącznikiem nr </w:t>
      </w:r>
      <w:r w:rsidR="006161E1" w:rsidRPr="00AC55EC">
        <w:rPr>
          <w:rFonts w:ascii="Arial" w:hAnsi="Arial" w:cs="Arial"/>
          <w:u w:val="single"/>
        </w:rPr>
        <w:t>3</w:t>
      </w:r>
      <w:r w:rsidR="000C02C9" w:rsidRPr="00AC55EC">
        <w:rPr>
          <w:rFonts w:ascii="Arial" w:hAnsi="Arial" w:cs="Arial"/>
          <w:u w:val="single"/>
        </w:rPr>
        <w:t xml:space="preserve"> do niniejszych odpowiedzi</w:t>
      </w:r>
      <w:r w:rsidR="000C02C9" w:rsidRPr="00AC55EC">
        <w:rPr>
          <w:rFonts w:ascii="Arial" w:hAnsi="Arial" w:cs="Arial"/>
        </w:rPr>
        <w:t>.</w:t>
      </w:r>
    </w:p>
    <w:p w14:paraId="7C288C40" w14:textId="7DD8CD7C" w:rsidR="008B3568" w:rsidRPr="008E1749" w:rsidRDefault="00AC55EC" w:rsidP="008B3568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</w:rPr>
      </w:pPr>
      <w:r w:rsidRPr="008E1749">
        <w:rPr>
          <w:rFonts w:ascii="Arial" w:hAnsi="Arial" w:cs="Arial"/>
        </w:rPr>
        <w:t>W dokumentacji technicznej branża elektryczna zmianie ulegają parametry opraw na przejścia dla pieszych i przejazdach rowerowych podane w dokumentacji projektowej z „77 W, 11911 lm” na „84 W, 13018 lm”</w:t>
      </w:r>
      <w:r w:rsidR="008E1749" w:rsidRPr="008E1749">
        <w:rPr>
          <w:rFonts w:ascii="Arial" w:hAnsi="Arial" w:cs="Arial"/>
        </w:rPr>
        <w:t>.</w:t>
      </w:r>
    </w:p>
    <w:p w14:paraId="6BA43BCB" w14:textId="7BAAA608" w:rsidR="008B3568" w:rsidRPr="008E1749" w:rsidRDefault="008B3568" w:rsidP="008B3568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</w:rPr>
      </w:pPr>
      <w:r w:rsidRPr="008E1749">
        <w:rPr>
          <w:rFonts w:ascii="Arial" w:hAnsi="Arial" w:cs="Arial"/>
        </w:rPr>
        <w:t xml:space="preserve">W dokumentacji technicznej branża drogowa na rysunku "Przekroje normalne" na szkicu z lokalizacją przekroju na skrzyżowaniu z ulicą Kazańską </w:t>
      </w:r>
      <w:r w:rsidR="00FD3EED" w:rsidRPr="008E1749">
        <w:rPr>
          <w:rFonts w:ascii="Arial" w:hAnsi="Arial" w:cs="Arial"/>
        </w:rPr>
        <w:t>„warstwę</w:t>
      </w:r>
      <w:r w:rsidRPr="008E1749">
        <w:rPr>
          <w:rFonts w:ascii="Arial" w:hAnsi="Arial" w:cs="Arial"/>
        </w:rPr>
        <w:t xml:space="preserve"> podbudowy z mieszanki niezwiązanej z kruszywem C50/30 gr. 20 cm</w:t>
      </w:r>
      <w:r w:rsidR="00FD3EED" w:rsidRPr="008E1749">
        <w:rPr>
          <w:rFonts w:ascii="Arial" w:hAnsi="Arial" w:cs="Arial"/>
        </w:rPr>
        <w:t>”</w:t>
      </w:r>
      <w:r w:rsidRPr="008E1749">
        <w:rPr>
          <w:rFonts w:ascii="Arial" w:hAnsi="Arial" w:cs="Arial"/>
        </w:rPr>
        <w:t xml:space="preserve"> zastępuje się </w:t>
      </w:r>
      <w:r w:rsidR="00FD3EED" w:rsidRPr="008E1749">
        <w:rPr>
          <w:rFonts w:ascii="Arial" w:hAnsi="Arial" w:cs="Arial"/>
        </w:rPr>
        <w:t>„</w:t>
      </w:r>
      <w:r w:rsidRPr="008E1749">
        <w:rPr>
          <w:rFonts w:ascii="Arial" w:hAnsi="Arial" w:cs="Arial"/>
        </w:rPr>
        <w:t>warstwą podbudowy z mieszanki niezwiązanej z kruszywem C50/30 gr. 22 cm</w:t>
      </w:r>
      <w:r w:rsidR="00FD3EED" w:rsidRPr="008E1749">
        <w:rPr>
          <w:rFonts w:ascii="Arial" w:hAnsi="Arial" w:cs="Arial"/>
        </w:rPr>
        <w:t>”</w:t>
      </w:r>
      <w:r w:rsidRPr="008E1749">
        <w:rPr>
          <w:rFonts w:ascii="Arial" w:hAnsi="Arial" w:cs="Arial"/>
        </w:rPr>
        <w:t>. Dodatkowo przekrój ten nie powinien być opisany kilometrażem.</w:t>
      </w:r>
    </w:p>
    <w:p w14:paraId="3AD091D2" w14:textId="74D5DD29" w:rsidR="000C02C9" w:rsidRPr="00AC55EC" w:rsidRDefault="000C02C9" w:rsidP="00555972">
      <w:pPr>
        <w:pStyle w:val="Akapitzlist"/>
        <w:widowControl/>
        <w:numPr>
          <w:ilvl w:val="0"/>
          <w:numId w:val="13"/>
        </w:numPr>
        <w:suppressAutoHyphens w:val="0"/>
        <w:spacing w:after="0" w:line="264" w:lineRule="auto"/>
        <w:contextualSpacing/>
        <w:jc w:val="both"/>
        <w:rPr>
          <w:rFonts w:ascii="Arial" w:hAnsi="Arial" w:cs="Arial"/>
          <w:i/>
          <w:u w:val="single"/>
        </w:rPr>
      </w:pPr>
      <w:r w:rsidRPr="00AC55EC">
        <w:rPr>
          <w:rFonts w:ascii="Arial" w:hAnsi="Arial" w:cs="Arial"/>
        </w:rPr>
        <w:t>Zmianie ulega także treść dokumentacji techniczn</w:t>
      </w:r>
      <w:r w:rsidR="00C5685A" w:rsidRPr="00AC55EC">
        <w:rPr>
          <w:rFonts w:ascii="Arial" w:hAnsi="Arial" w:cs="Arial"/>
        </w:rPr>
        <w:t>ej i przedmiary robót zgodnie z </w:t>
      </w:r>
      <w:r w:rsidR="008B3568">
        <w:rPr>
          <w:rFonts w:ascii="Arial" w:hAnsi="Arial" w:cs="Arial"/>
          <w:u w:val="single"/>
        </w:rPr>
        <w:t xml:space="preserve">załącznikiem </w:t>
      </w:r>
      <w:r w:rsidR="007C59BD">
        <w:rPr>
          <w:rFonts w:ascii="Arial" w:hAnsi="Arial" w:cs="Arial"/>
          <w:u w:val="single"/>
        </w:rPr>
        <w:t xml:space="preserve">nr </w:t>
      </w:r>
      <w:r w:rsidR="00071654" w:rsidRPr="00AC55EC">
        <w:rPr>
          <w:rFonts w:ascii="Arial" w:hAnsi="Arial" w:cs="Arial"/>
          <w:u w:val="single"/>
        </w:rPr>
        <w:t>5</w:t>
      </w:r>
      <w:r w:rsidRPr="00AC55EC">
        <w:rPr>
          <w:rFonts w:ascii="Arial" w:hAnsi="Arial" w:cs="Arial"/>
          <w:u w:val="single"/>
        </w:rPr>
        <w:t xml:space="preserve"> do niniejszych odpowiedzi</w:t>
      </w:r>
      <w:r w:rsidRPr="00AC55EC">
        <w:rPr>
          <w:rFonts w:ascii="Arial" w:hAnsi="Arial" w:cs="Arial"/>
        </w:rPr>
        <w:t xml:space="preserve">. </w:t>
      </w:r>
    </w:p>
    <w:p w14:paraId="2E21F50F" w14:textId="2A78C6FC" w:rsidR="00E5328E" w:rsidRDefault="00E5328E" w:rsidP="00E5328E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  <w:u w:val="single"/>
        </w:rPr>
      </w:pPr>
      <w:r w:rsidRPr="00AC55EC">
        <w:rPr>
          <w:rFonts w:ascii="Arial" w:hAnsi="Arial" w:cs="Arial"/>
        </w:rPr>
        <w:t>Zamawiający załącza badania geotechniczne</w:t>
      </w:r>
      <w:r w:rsidR="00071654" w:rsidRPr="00AC55EC">
        <w:rPr>
          <w:rFonts w:ascii="Arial" w:hAnsi="Arial" w:cs="Arial"/>
        </w:rPr>
        <w:t xml:space="preserve">, stanowiące </w:t>
      </w:r>
      <w:r w:rsidR="00071654" w:rsidRPr="00AC55EC">
        <w:rPr>
          <w:rFonts w:ascii="Arial" w:hAnsi="Arial" w:cs="Arial"/>
          <w:u w:val="single"/>
        </w:rPr>
        <w:t>załącznik nr 1 do niniejszych</w:t>
      </w:r>
      <w:r w:rsidR="00071654" w:rsidRPr="006161E1">
        <w:rPr>
          <w:rFonts w:ascii="Arial" w:hAnsi="Arial" w:cs="Arial"/>
          <w:u w:val="single"/>
        </w:rPr>
        <w:t xml:space="preserve"> odpowiedzi</w:t>
      </w:r>
      <w:r w:rsidRPr="006161E1">
        <w:rPr>
          <w:rFonts w:ascii="Arial" w:hAnsi="Arial" w:cs="Arial"/>
          <w:u w:val="single"/>
        </w:rPr>
        <w:t>.</w:t>
      </w:r>
    </w:p>
    <w:p w14:paraId="1BA58199" w14:textId="392C6B48" w:rsidR="008B3568" w:rsidRPr="008E1749" w:rsidRDefault="008B3568" w:rsidP="008B3568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  <w:u w:val="single"/>
        </w:rPr>
      </w:pPr>
      <w:r w:rsidRPr="008E1749">
        <w:rPr>
          <w:rFonts w:ascii="Arial" w:hAnsi="Arial" w:cs="Arial"/>
        </w:rPr>
        <w:t xml:space="preserve">Zamawiający załącza SST dla wszystkich branż, stanowiące </w:t>
      </w:r>
      <w:r w:rsidRPr="008E1749">
        <w:rPr>
          <w:rFonts w:ascii="Arial" w:hAnsi="Arial" w:cs="Arial"/>
          <w:u w:val="single"/>
        </w:rPr>
        <w:t>załącznik nr 4 do niniejszych odpowiedzi.</w:t>
      </w:r>
    </w:p>
    <w:p w14:paraId="781C70A2" w14:textId="4B92603C" w:rsidR="008B3568" w:rsidRPr="008E1749" w:rsidRDefault="008B3568" w:rsidP="008B3568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  <w:u w:val="single"/>
        </w:rPr>
      </w:pPr>
      <w:r w:rsidRPr="008E1749">
        <w:rPr>
          <w:rFonts w:ascii="Arial" w:hAnsi="Arial" w:cs="Arial"/>
        </w:rPr>
        <w:t xml:space="preserve">Zamawiający załącza obliczenia w programie </w:t>
      </w:r>
      <w:proofErr w:type="spellStart"/>
      <w:r w:rsidRPr="008E1749">
        <w:rPr>
          <w:rFonts w:ascii="Arial" w:hAnsi="Arial" w:cs="Arial"/>
        </w:rPr>
        <w:t>Dialux</w:t>
      </w:r>
      <w:proofErr w:type="spellEnd"/>
      <w:r w:rsidRPr="008E1749">
        <w:rPr>
          <w:rFonts w:ascii="Arial" w:hAnsi="Arial" w:cs="Arial"/>
        </w:rPr>
        <w:t xml:space="preserve">, stanowiące </w:t>
      </w:r>
      <w:r w:rsidRPr="008E1749">
        <w:rPr>
          <w:rFonts w:ascii="Arial" w:hAnsi="Arial" w:cs="Arial"/>
          <w:u w:val="single"/>
        </w:rPr>
        <w:t>załącznik nr 2 do niniejszych odpowiedzi.</w:t>
      </w:r>
    </w:p>
    <w:p w14:paraId="213A0188" w14:textId="518FB0B3" w:rsidR="00935641" w:rsidRPr="004A4862" w:rsidRDefault="00935641" w:rsidP="00555972">
      <w:pPr>
        <w:pStyle w:val="Akapitzlist"/>
        <w:widowControl/>
        <w:numPr>
          <w:ilvl w:val="0"/>
          <w:numId w:val="13"/>
        </w:numPr>
        <w:suppressAutoHyphens w:val="0"/>
        <w:spacing w:after="0" w:line="264" w:lineRule="auto"/>
        <w:contextualSpacing/>
        <w:jc w:val="both"/>
        <w:rPr>
          <w:rFonts w:ascii="Arial" w:hAnsi="Arial" w:cs="Arial"/>
        </w:rPr>
      </w:pPr>
      <w:r w:rsidRPr="004A4862">
        <w:rPr>
          <w:rFonts w:ascii="Arial" w:hAnsi="Arial" w:cs="Arial"/>
        </w:rPr>
        <w:t>Zmianie ulega termin składania i otwarcia ofert:</w:t>
      </w:r>
    </w:p>
    <w:p w14:paraId="420383C5" w14:textId="22C218FB" w:rsidR="00935641" w:rsidRPr="004A4862" w:rsidRDefault="00935641" w:rsidP="00555972">
      <w:pPr>
        <w:pStyle w:val="Bezodstpw"/>
        <w:numPr>
          <w:ilvl w:val="0"/>
          <w:numId w:val="16"/>
        </w:numPr>
        <w:spacing w:line="264" w:lineRule="auto"/>
        <w:rPr>
          <w:rFonts w:ascii="Arial" w:hAnsi="Arial" w:cs="Arial"/>
          <w:b/>
          <w:color w:val="auto"/>
          <w:u w:val="single"/>
        </w:rPr>
      </w:pPr>
      <w:r w:rsidRPr="004A4862">
        <w:rPr>
          <w:rFonts w:ascii="Arial" w:hAnsi="Arial" w:cs="Arial"/>
          <w:b/>
          <w:color w:val="auto"/>
          <w:u w:val="single"/>
        </w:rPr>
        <w:t>ROZDZIAŁ XI</w:t>
      </w:r>
      <w:r w:rsidR="00C67CB9" w:rsidRPr="004A4862">
        <w:rPr>
          <w:rFonts w:ascii="Arial" w:hAnsi="Arial" w:cs="Arial"/>
          <w:b/>
          <w:color w:val="auto"/>
          <w:u w:val="single"/>
        </w:rPr>
        <w:t xml:space="preserve"> „MIEJSCE ORAZ TERMIN SKŁADANIA I OTWARCIA OFERT”</w:t>
      </w:r>
      <w:r w:rsidRPr="004A4862">
        <w:rPr>
          <w:rFonts w:ascii="Arial" w:hAnsi="Arial" w:cs="Arial"/>
          <w:b/>
          <w:color w:val="auto"/>
          <w:u w:val="single"/>
        </w:rPr>
        <w:t xml:space="preserve"> ust. 1 pkt 6):</w:t>
      </w:r>
    </w:p>
    <w:p w14:paraId="75C20095" w14:textId="184D22A7" w:rsidR="00935641" w:rsidRPr="004A4862" w:rsidRDefault="00935641" w:rsidP="00555972">
      <w:pPr>
        <w:pStyle w:val="Bezodstpw"/>
        <w:spacing w:line="264" w:lineRule="auto"/>
        <w:ind w:firstLine="360"/>
        <w:rPr>
          <w:rFonts w:ascii="Arial" w:hAnsi="Arial" w:cs="Arial"/>
          <w:b/>
          <w:color w:val="auto"/>
        </w:rPr>
      </w:pPr>
      <w:r w:rsidRPr="004A4862">
        <w:rPr>
          <w:rFonts w:ascii="Arial" w:hAnsi="Arial" w:cs="Arial"/>
          <w:b/>
          <w:color w:val="auto"/>
        </w:rPr>
        <w:t xml:space="preserve">Było: </w:t>
      </w:r>
      <w:r w:rsidRPr="004A4862">
        <w:rPr>
          <w:rFonts w:ascii="Arial" w:eastAsia="Times New Roman" w:hAnsi="Arial" w:cs="Arial"/>
          <w:color w:val="auto"/>
          <w:lang w:eastAsia="ar-SA"/>
        </w:rPr>
        <w:t>„</w:t>
      </w:r>
      <w:r w:rsidR="00C67CB9" w:rsidRPr="004A4862">
        <w:rPr>
          <w:rFonts w:ascii="Arial" w:hAnsi="Arial" w:cs="Arial"/>
          <w:color w:val="auto"/>
        </w:rPr>
        <w:t xml:space="preserve">Termin składania ofert upływa w dniu </w:t>
      </w:r>
      <w:r w:rsidR="00CE16C1" w:rsidRPr="004A4862">
        <w:rPr>
          <w:rFonts w:ascii="Arial" w:hAnsi="Arial" w:cs="Arial"/>
          <w:b/>
          <w:color w:val="auto"/>
        </w:rPr>
        <w:t>20</w:t>
      </w:r>
      <w:r w:rsidR="00C67CB9" w:rsidRPr="004A4862">
        <w:rPr>
          <w:rFonts w:ascii="Arial" w:hAnsi="Arial" w:cs="Arial"/>
          <w:b/>
          <w:color w:val="auto"/>
        </w:rPr>
        <w:t>.11.2020 r.</w:t>
      </w:r>
      <w:r w:rsidR="00C67CB9" w:rsidRPr="004A4862">
        <w:rPr>
          <w:rFonts w:ascii="Arial" w:hAnsi="Arial" w:cs="Arial"/>
          <w:color w:val="auto"/>
        </w:rPr>
        <w:t xml:space="preserve"> o godz. </w:t>
      </w:r>
      <w:r w:rsidR="00456BB4">
        <w:rPr>
          <w:rFonts w:ascii="Arial" w:hAnsi="Arial" w:cs="Arial"/>
          <w:b/>
          <w:color w:val="auto"/>
        </w:rPr>
        <w:t>12</w:t>
      </w:r>
      <w:r w:rsidR="00C67CB9" w:rsidRPr="004A4862">
        <w:rPr>
          <w:rFonts w:ascii="Arial" w:hAnsi="Arial" w:cs="Arial"/>
          <w:b/>
          <w:color w:val="auto"/>
        </w:rPr>
        <w:t>:00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>”.</w:t>
      </w:r>
    </w:p>
    <w:p w14:paraId="14F63344" w14:textId="77AA8E7D" w:rsidR="00935641" w:rsidRPr="004A4862" w:rsidRDefault="00935641" w:rsidP="00555972">
      <w:pPr>
        <w:pStyle w:val="Akapitzlist"/>
        <w:tabs>
          <w:tab w:val="left" w:pos="426"/>
        </w:tabs>
        <w:spacing w:after="0" w:line="264" w:lineRule="auto"/>
        <w:ind w:left="360"/>
        <w:jc w:val="both"/>
        <w:rPr>
          <w:rFonts w:ascii="Arial" w:hAnsi="Arial" w:cs="Arial"/>
          <w:b/>
        </w:rPr>
      </w:pPr>
      <w:r w:rsidRPr="004A4862">
        <w:rPr>
          <w:rFonts w:ascii="Arial" w:eastAsia="Times New Roman" w:hAnsi="Arial" w:cs="Arial"/>
          <w:b/>
          <w:lang w:eastAsia="ar-SA"/>
        </w:rPr>
        <w:t xml:space="preserve">Jest: </w:t>
      </w:r>
      <w:r w:rsidRPr="004A4862">
        <w:rPr>
          <w:rFonts w:ascii="Arial" w:eastAsia="Times New Roman" w:hAnsi="Arial" w:cs="Arial"/>
          <w:lang w:eastAsia="ar-SA"/>
        </w:rPr>
        <w:t>„</w:t>
      </w:r>
      <w:r w:rsidR="00C67CB9" w:rsidRPr="004A4862">
        <w:rPr>
          <w:rFonts w:ascii="Arial" w:hAnsi="Arial" w:cs="Arial"/>
        </w:rPr>
        <w:t xml:space="preserve">Termin składania ofert upływa w dniu </w:t>
      </w:r>
      <w:r w:rsidR="00CE16C1" w:rsidRPr="004A4862">
        <w:rPr>
          <w:rFonts w:ascii="Arial" w:hAnsi="Arial" w:cs="Arial"/>
          <w:b/>
        </w:rPr>
        <w:t>23</w:t>
      </w:r>
      <w:r w:rsidR="00C67CB9" w:rsidRPr="004A4862">
        <w:rPr>
          <w:rFonts w:ascii="Arial" w:hAnsi="Arial" w:cs="Arial"/>
          <w:b/>
        </w:rPr>
        <w:t>.11.2020 r.</w:t>
      </w:r>
      <w:r w:rsidR="00C67CB9" w:rsidRPr="004A4862">
        <w:rPr>
          <w:rFonts w:ascii="Arial" w:hAnsi="Arial" w:cs="Arial"/>
        </w:rPr>
        <w:t xml:space="preserve"> o godz. </w:t>
      </w:r>
      <w:r w:rsidR="00456BB4" w:rsidRPr="00456BB4">
        <w:rPr>
          <w:rFonts w:ascii="Arial" w:hAnsi="Arial" w:cs="Arial"/>
          <w:b/>
        </w:rPr>
        <w:t>12</w:t>
      </w:r>
      <w:r w:rsidR="00C67CB9" w:rsidRPr="004A4862">
        <w:rPr>
          <w:rFonts w:ascii="Arial" w:hAnsi="Arial" w:cs="Arial"/>
          <w:b/>
        </w:rPr>
        <w:t>:00</w:t>
      </w:r>
      <w:r w:rsidRPr="004A4862">
        <w:rPr>
          <w:rFonts w:ascii="Arial" w:eastAsia="Times New Roman" w:hAnsi="Arial" w:cs="Arial"/>
          <w:b/>
          <w:lang w:eastAsia="ar-SA"/>
        </w:rPr>
        <w:t>”.</w:t>
      </w:r>
    </w:p>
    <w:p w14:paraId="22EDA198" w14:textId="7B16A044" w:rsidR="00C67CB9" w:rsidRPr="004A4862" w:rsidRDefault="00C67CB9" w:rsidP="00555972">
      <w:pPr>
        <w:pStyle w:val="Bezodstpw"/>
        <w:numPr>
          <w:ilvl w:val="0"/>
          <w:numId w:val="16"/>
        </w:numPr>
        <w:spacing w:line="264" w:lineRule="auto"/>
        <w:rPr>
          <w:rFonts w:ascii="Arial" w:hAnsi="Arial" w:cs="Arial"/>
          <w:b/>
          <w:color w:val="auto"/>
          <w:u w:val="single"/>
        </w:rPr>
      </w:pPr>
      <w:r w:rsidRPr="004A4862">
        <w:rPr>
          <w:rFonts w:ascii="Arial" w:hAnsi="Arial" w:cs="Arial"/>
          <w:b/>
          <w:color w:val="auto"/>
          <w:u w:val="single"/>
        </w:rPr>
        <w:t>ROZDZIAŁ XI „MIEJSCE ORAZ TERMIN SKŁADANIA I OTWARCIA OFERT” ust. 2 pkt 1):</w:t>
      </w:r>
    </w:p>
    <w:p w14:paraId="3A9C4B0A" w14:textId="7A69A598" w:rsidR="00C67CB9" w:rsidRPr="004A4862" w:rsidRDefault="00C67CB9" w:rsidP="00555972">
      <w:pPr>
        <w:tabs>
          <w:tab w:val="left" w:pos="426"/>
        </w:tabs>
        <w:spacing w:line="264" w:lineRule="auto"/>
        <w:ind w:left="360"/>
        <w:jc w:val="both"/>
        <w:rPr>
          <w:rFonts w:cs="Arial"/>
          <w:b/>
          <w:szCs w:val="22"/>
        </w:rPr>
      </w:pPr>
      <w:r w:rsidRPr="004A4862">
        <w:rPr>
          <w:rFonts w:cs="Arial"/>
          <w:b/>
          <w:szCs w:val="22"/>
        </w:rPr>
        <w:t xml:space="preserve">Było: </w:t>
      </w:r>
      <w:r w:rsidRPr="004A4862">
        <w:rPr>
          <w:rFonts w:cs="Arial"/>
          <w:szCs w:val="22"/>
        </w:rPr>
        <w:t>„</w:t>
      </w:r>
      <w:r w:rsidRPr="004A4862">
        <w:rPr>
          <w:rFonts w:eastAsia="Times New Roman" w:cs="Arial"/>
          <w:szCs w:val="22"/>
          <w:lang w:eastAsia="ar-SA"/>
        </w:rPr>
        <w:t>Otwarcie ofert jest jawne i nastąpi w dniu</w:t>
      </w:r>
      <w:r w:rsidR="00B76ACE" w:rsidRPr="004A4862">
        <w:rPr>
          <w:rFonts w:eastAsia="Times New Roman" w:cs="Arial"/>
          <w:b/>
          <w:szCs w:val="22"/>
          <w:lang w:eastAsia="ar-SA"/>
        </w:rPr>
        <w:t xml:space="preserve"> 20</w:t>
      </w:r>
      <w:r w:rsidRPr="004A4862">
        <w:rPr>
          <w:rFonts w:eastAsia="Times New Roman" w:cs="Arial"/>
          <w:b/>
          <w:szCs w:val="22"/>
          <w:lang w:eastAsia="ar-SA"/>
        </w:rPr>
        <w:t>.11.2020</w:t>
      </w:r>
      <w:r w:rsidRPr="004A4862">
        <w:rPr>
          <w:rFonts w:cs="Arial"/>
          <w:szCs w:val="22"/>
        </w:rPr>
        <w:t xml:space="preserve"> </w:t>
      </w:r>
      <w:r w:rsidRPr="004A4862">
        <w:rPr>
          <w:rFonts w:eastAsia="Times New Roman" w:cs="Arial"/>
          <w:b/>
          <w:bCs/>
          <w:szCs w:val="22"/>
          <w:lang w:eastAsia="ar-SA"/>
        </w:rPr>
        <w:t>r.</w:t>
      </w:r>
      <w:r w:rsidRPr="004A4862">
        <w:rPr>
          <w:rFonts w:eastAsia="Times New Roman" w:cs="Arial"/>
          <w:b/>
          <w:szCs w:val="22"/>
          <w:lang w:eastAsia="ar-SA"/>
        </w:rPr>
        <w:t xml:space="preserve"> </w:t>
      </w:r>
      <w:r w:rsidRPr="004A4862">
        <w:rPr>
          <w:rFonts w:eastAsia="Times New Roman" w:cs="Arial"/>
          <w:szCs w:val="22"/>
          <w:lang w:eastAsia="ar-SA"/>
        </w:rPr>
        <w:t xml:space="preserve">o godz. </w:t>
      </w:r>
      <w:r w:rsidR="00456BB4">
        <w:rPr>
          <w:rFonts w:eastAsia="Times New Roman" w:cs="Arial"/>
          <w:b/>
          <w:szCs w:val="22"/>
          <w:lang w:eastAsia="ar-SA"/>
        </w:rPr>
        <w:t>12</w:t>
      </w:r>
      <w:r w:rsidRPr="004A4862">
        <w:rPr>
          <w:rFonts w:eastAsia="Times New Roman" w:cs="Arial"/>
          <w:b/>
          <w:szCs w:val="22"/>
          <w:lang w:eastAsia="ar-SA"/>
        </w:rPr>
        <w:t xml:space="preserve">.30 </w:t>
      </w:r>
      <w:r w:rsidRPr="004A4862">
        <w:rPr>
          <w:rFonts w:cs="Arial"/>
          <w:szCs w:val="22"/>
        </w:rPr>
        <w:t xml:space="preserve">w siedzibie Urzędu Miejskiego w Łomży Pl. Stary Rynek 14, w sali narad </w:t>
      </w:r>
      <w:r w:rsidR="00C5685A" w:rsidRPr="004A4862">
        <w:rPr>
          <w:rFonts w:cs="Arial"/>
          <w:szCs w:val="22"/>
        </w:rPr>
        <w:t>na II piętrze – pok. nr 201A. Z </w:t>
      </w:r>
      <w:r w:rsidRPr="004A4862">
        <w:rPr>
          <w:rFonts w:cs="Arial"/>
          <w:szCs w:val="22"/>
        </w:rPr>
        <w:t xml:space="preserve">uwagi na stan epidemii prosimy o zachowanie odpowiednich procedur m.in. odległości pomiędzy osobami oraz stosowanie się do poleceń </w:t>
      </w:r>
      <w:r w:rsidR="00C5685A" w:rsidRPr="004A4862">
        <w:rPr>
          <w:rFonts w:cs="Arial"/>
          <w:szCs w:val="22"/>
        </w:rPr>
        <w:t>pracowników Urzędu Miejskiego w </w:t>
      </w:r>
      <w:r w:rsidRPr="004A4862">
        <w:rPr>
          <w:rFonts w:cs="Arial"/>
          <w:szCs w:val="22"/>
        </w:rPr>
        <w:t>Łomży</w:t>
      </w:r>
      <w:r w:rsidRPr="004A4862">
        <w:rPr>
          <w:rFonts w:eastAsia="ArialMT" w:cs="Arial"/>
          <w:szCs w:val="22"/>
          <w:lang w:eastAsia="ar-SA"/>
        </w:rPr>
        <w:t>.</w:t>
      </w:r>
      <w:r w:rsidRPr="004A4862">
        <w:rPr>
          <w:rFonts w:cs="Arial"/>
          <w:szCs w:val="22"/>
        </w:rPr>
        <w:t>”</w:t>
      </w:r>
    </w:p>
    <w:p w14:paraId="5AC7E00F" w14:textId="7B16D3AC" w:rsidR="000C02C9" w:rsidRPr="004A4862" w:rsidRDefault="00C67CB9" w:rsidP="00555972">
      <w:pPr>
        <w:pStyle w:val="Bezodstpw"/>
        <w:spacing w:line="264" w:lineRule="auto"/>
        <w:ind w:left="360"/>
        <w:jc w:val="both"/>
        <w:rPr>
          <w:rFonts w:ascii="Arial" w:hAnsi="Arial" w:cs="Arial"/>
          <w:color w:val="auto"/>
        </w:rPr>
      </w:pPr>
      <w:r w:rsidRPr="004A4862">
        <w:rPr>
          <w:rFonts w:ascii="Arial" w:eastAsia="ArialMT" w:hAnsi="Arial" w:cs="Arial"/>
          <w:b/>
          <w:color w:val="auto"/>
          <w:lang w:eastAsia="ar-SA"/>
        </w:rPr>
        <w:t xml:space="preserve">Jest: </w:t>
      </w:r>
      <w:r w:rsidRPr="004A4862">
        <w:rPr>
          <w:rFonts w:ascii="Arial" w:hAnsi="Arial" w:cs="Arial"/>
          <w:color w:val="auto"/>
        </w:rPr>
        <w:t>„</w:t>
      </w:r>
      <w:r w:rsidRPr="004A4862">
        <w:rPr>
          <w:rFonts w:ascii="Arial" w:eastAsia="Times New Roman" w:hAnsi="Arial" w:cs="Arial"/>
          <w:color w:val="auto"/>
          <w:lang w:eastAsia="ar-SA"/>
        </w:rPr>
        <w:t>Otwarcie ofert jest jawne i nastąpi w dniu</w:t>
      </w:r>
      <w:r w:rsidR="00B76ACE" w:rsidRPr="004A4862">
        <w:rPr>
          <w:rFonts w:ascii="Arial" w:eastAsia="Times New Roman" w:hAnsi="Arial" w:cs="Arial"/>
          <w:b/>
          <w:color w:val="auto"/>
          <w:lang w:eastAsia="ar-SA"/>
        </w:rPr>
        <w:t xml:space="preserve"> 23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>.11.2020</w:t>
      </w:r>
      <w:r w:rsidRPr="004A4862">
        <w:rPr>
          <w:rFonts w:ascii="Arial" w:hAnsi="Arial" w:cs="Arial"/>
          <w:color w:val="auto"/>
        </w:rPr>
        <w:t xml:space="preserve"> </w:t>
      </w:r>
      <w:r w:rsidRPr="004A4862">
        <w:rPr>
          <w:rFonts w:ascii="Arial" w:eastAsia="Times New Roman" w:hAnsi="Arial" w:cs="Arial"/>
          <w:b/>
          <w:bCs/>
          <w:color w:val="auto"/>
          <w:lang w:eastAsia="ar-SA"/>
        </w:rPr>
        <w:t>r.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 xml:space="preserve"> </w:t>
      </w:r>
      <w:r w:rsidRPr="004A4862">
        <w:rPr>
          <w:rFonts w:ascii="Arial" w:eastAsia="Times New Roman" w:hAnsi="Arial" w:cs="Arial"/>
          <w:color w:val="auto"/>
          <w:lang w:eastAsia="ar-SA"/>
        </w:rPr>
        <w:t xml:space="preserve">o godz. </w:t>
      </w:r>
      <w:r w:rsidR="00456BB4">
        <w:rPr>
          <w:rFonts w:ascii="Arial" w:eastAsia="Times New Roman" w:hAnsi="Arial" w:cs="Arial"/>
          <w:b/>
          <w:color w:val="auto"/>
          <w:lang w:eastAsia="ar-SA"/>
        </w:rPr>
        <w:t>12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 xml:space="preserve">.30 </w:t>
      </w:r>
      <w:r w:rsidRPr="004A4862">
        <w:rPr>
          <w:rFonts w:ascii="Arial" w:hAnsi="Arial" w:cs="Arial"/>
          <w:color w:val="auto"/>
        </w:rPr>
        <w:t xml:space="preserve">w siedzibie Urzędu Miejskiego w Łomży Pl. Stary Rynek 14, w sali narad </w:t>
      </w:r>
      <w:r w:rsidR="00C5685A" w:rsidRPr="004A4862">
        <w:rPr>
          <w:rFonts w:ascii="Arial" w:hAnsi="Arial" w:cs="Arial"/>
          <w:color w:val="auto"/>
        </w:rPr>
        <w:t>na II piętrze – pok. nr 201A. Z </w:t>
      </w:r>
      <w:r w:rsidRPr="004A4862">
        <w:rPr>
          <w:rFonts w:ascii="Arial" w:hAnsi="Arial" w:cs="Arial"/>
          <w:color w:val="auto"/>
        </w:rPr>
        <w:t xml:space="preserve">uwagi na stan epidemii prosimy o zachowanie odpowiednich procedur m.in. odległości pomiędzy osobami oraz stosowanie się do poleceń </w:t>
      </w:r>
      <w:r w:rsidR="00C5685A" w:rsidRPr="004A4862">
        <w:rPr>
          <w:rFonts w:ascii="Arial" w:hAnsi="Arial" w:cs="Arial"/>
          <w:color w:val="auto"/>
        </w:rPr>
        <w:t>pracowników Urzędu Miejskiego w </w:t>
      </w:r>
      <w:r w:rsidRPr="004A4862">
        <w:rPr>
          <w:rFonts w:ascii="Arial" w:hAnsi="Arial" w:cs="Arial"/>
          <w:color w:val="auto"/>
        </w:rPr>
        <w:t>Łomży</w:t>
      </w:r>
      <w:r w:rsidRPr="004A4862">
        <w:rPr>
          <w:rFonts w:ascii="Arial" w:eastAsia="ArialMT" w:hAnsi="Arial" w:cs="Arial"/>
          <w:color w:val="auto"/>
          <w:lang w:eastAsia="ar-SA"/>
        </w:rPr>
        <w:t>.”</w:t>
      </w:r>
    </w:p>
    <w:p w14:paraId="40EB7F35" w14:textId="77777777" w:rsidR="000C02C9" w:rsidRPr="004A4862" w:rsidRDefault="000C02C9" w:rsidP="00555972">
      <w:pPr>
        <w:pStyle w:val="Akapitzlist"/>
        <w:spacing w:after="0" w:line="264" w:lineRule="auto"/>
        <w:ind w:left="360"/>
        <w:jc w:val="both"/>
        <w:rPr>
          <w:rFonts w:ascii="Arial" w:hAnsi="Arial" w:cs="Arial"/>
        </w:rPr>
      </w:pPr>
    </w:p>
    <w:p w14:paraId="4D372A17" w14:textId="3EBC9272" w:rsidR="00E3311E" w:rsidRPr="004A4862" w:rsidRDefault="00E3311E" w:rsidP="00555972">
      <w:pPr>
        <w:spacing w:line="264" w:lineRule="auto"/>
        <w:ind w:firstLine="709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t xml:space="preserve">W związku z wyjaśnieniami oraz zmianą treści SIWZ na podstawie art. 12a i art. 38 ust. 4a ustawy </w:t>
      </w:r>
      <w:proofErr w:type="spellStart"/>
      <w:r w:rsidRPr="004A4862">
        <w:rPr>
          <w:rFonts w:cs="Arial"/>
          <w:szCs w:val="22"/>
        </w:rPr>
        <w:t>Pzp</w:t>
      </w:r>
      <w:proofErr w:type="spellEnd"/>
      <w:r w:rsidRPr="004A4862">
        <w:rPr>
          <w:rFonts w:cs="Arial"/>
          <w:szCs w:val="22"/>
        </w:rPr>
        <w:t xml:space="preserve"> Zamawiający dokonuje zmiany t</w:t>
      </w:r>
      <w:r w:rsidR="00C5685A" w:rsidRPr="004A4862">
        <w:rPr>
          <w:rFonts w:cs="Arial"/>
          <w:szCs w:val="22"/>
        </w:rPr>
        <w:t>reści ogłoszenia o zamówieniu:</w:t>
      </w:r>
    </w:p>
    <w:p w14:paraId="7811FD1B" w14:textId="2D47B5CC" w:rsidR="00C67CB9" w:rsidRPr="004A4862" w:rsidRDefault="00C67CB9" w:rsidP="00555972">
      <w:pPr>
        <w:pStyle w:val="Default"/>
        <w:numPr>
          <w:ilvl w:val="0"/>
          <w:numId w:val="19"/>
        </w:numPr>
        <w:spacing w:line="264" w:lineRule="auto"/>
        <w:jc w:val="both"/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</w:pPr>
      <w:r w:rsidRPr="004A486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 treści ogłoszenia w sekcji IV pkt 2.2) 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Termin</w:t>
      </w:r>
      <w:r w:rsidR="00C5685A"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 xml:space="preserve"> składania ofert lub wniosków o 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dopuszczenie do udziału</w:t>
      </w:r>
    </w:p>
    <w:p w14:paraId="242E969C" w14:textId="6527F95B" w:rsidR="00C67CB9" w:rsidRPr="004A4862" w:rsidRDefault="00C67CB9" w:rsidP="00555972">
      <w:pPr>
        <w:pStyle w:val="Akapitzlist"/>
        <w:spacing w:after="0" w:line="264" w:lineRule="auto"/>
        <w:ind w:left="360" w:firstLine="349"/>
        <w:jc w:val="both"/>
        <w:rPr>
          <w:rFonts w:ascii="Arial" w:hAnsi="Arial" w:cs="Arial"/>
          <w:b/>
          <w:u w:val="single"/>
        </w:rPr>
      </w:pPr>
      <w:r w:rsidRPr="004A4862">
        <w:rPr>
          <w:rFonts w:ascii="Arial" w:hAnsi="Arial" w:cs="Arial"/>
          <w:b/>
          <w:u w:val="single"/>
        </w:rPr>
        <w:t>BYŁO:</w:t>
      </w:r>
    </w:p>
    <w:p w14:paraId="2A54AF39" w14:textId="5DA7FB6B" w:rsidR="00C67CB9" w:rsidRPr="004A4862" w:rsidRDefault="00C67CB9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</w:t>
      </w:r>
      <w:r w:rsidR="00B76ACE" w:rsidRPr="004A4862">
        <w:rPr>
          <w:rFonts w:eastAsia="Times New Roman" w:cs="Arial"/>
          <w:kern w:val="0"/>
          <w:szCs w:val="22"/>
          <w:lang w:eastAsia="pl-PL" w:bidi="ar-SA"/>
        </w:rPr>
        <w:t>Data: 20</w:t>
      </w:r>
      <w:r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75783BDC" w14:textId="0467C5F2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 xml:space="preserve">Czas lokalny: </w:t>
      </w:r>
      <w:r w:rsidR="0068599B">
        <w:rPr>
          <w:rFonts w:eastAsia="Times New Roman" w:cs="Arial"/>
          <w:kern w:val="0"/>
          <w:szCs w:val="22"/>
          <w:lang w:eastAsia="pl-PL" w:bidi="ar-SA"/>
        </w:rPr>
        <w:t>12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:00”</w:t>
      </w:r>
    </w:p>
    <w:p w14:paraId="6D33D849" w14:textId="78FD5503" w:rsidR="00C67CB9" w:rsidRPr="004A4862" w:rsidRDefault="00C67CB9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b/>
          <w:kern w:val="0"/>
          <w:szCs w:val="22"/>
          <w:u w:val="single"/>
          <w:lang w:eastAsia="pl-PL" w:bidi="ar-SA"/>
        </w:rPr>
      </w:pPr>
      <w:r w:rsidRPr="004A4862">
        <w:rPr>
          <w:rFonts w:eastAsia="Times New Roman" w:cs="Arial"/>
          <w:b/>
          <w:kern w:val="0"/>
          <w:szCs w:val="22"/>
          <w:u w:val="single"/>
          <w:lang w:eastAsia="pl-PL" w:bidi="ar-SA"/>
        </w:rPr>
        <w:t>JEST:</w:t>
      </w:r>
    </w:p>
    <w:p w14:paraId="18BB641A" w14:textId="501C8D13" w:rsidR="00C67CB9" w:rsidRPr="004A4862" w:rsidRDefault="00B76ACE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lastRenderedPageBreak/>
        <w:t>„Data: 23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29B354E5" w14:textId="201F98E6" w:rsidR="00C67CB9" w:rsidRPr="004A4862" w:rsidRDefault="00456BB4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>
        <w:rPr>
          <w:rFonts w:eastAsia="Times New Roman" w:cs="Arial"/>
          <w:kern w:val="0"/>
          <w:szCs w:val="22"/>
          <w:lang w:eastAsia="pl-PL" w:bidi="ar-SA"/>
        </w:rPr>
        <w:t>Czas lokalny: 12</w:t>
      </w:r>
      <w:r w:rsidR="0011486D">
        <w:rPr>
          <w:rFonts w:eastAsia="Times New Roman" w:cs="Arial"/>
          <w:kern w:val="0"/>
          <w:szCs w:val="22"/>
          <w:lang w:eastAsia="pl-PL" w:bidi="ar-SA"/>
        </w:rPr>
        <w:t>:0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0”</w:t>
      </w:r>
    </w:p>
    <w:p w14:paraId="14C7F6E0" w14:textId="77777777" w:rsidR="00603466" w:rsidRPr="004A4862" w:rsidRDefault="00603466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</w:p>
    <w:p w14:paraId="1CA4E7B3" w14:textId="53419833" w:rsidR="00C67CB9" w:rsidRPr="004A4862" w:rsidRDefault="00C67CB9" w:rsidP="00555972">
      <w:pPr>
        <w:pStyle w:val="Default"/>
        <w:numPr>
          <w:ilvl w:val="0"/>
          <w:numId w:val="19"/>
        </w:numPr>
        <w:spacing w:line="264" w:lineRule="auto"/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</w:pPr>
      <w:r w:rsidRPr="004A486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 treści ogłoszenia w sekcji IV pkt 2.7) 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Warunki otwarcia ofert</w:t>
      </w:r>
      <w:r w:rsidR="00335D20"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:</w:t>
      </w:r>
    </w:p>
    <w:p w14:paraId="120F2282" w14:textId="42ACCB67" w:rsidR="0063234F" w:rsidRPr="004A4862" w:rsidRDefault="0063234F" w:rsidP="00555972">
      <w:pPr>
        <w:pStyle w:val="Akapitzlist"/>
        <w:spacing w:after="0" w:line="264" w:lineRule="auto"/>
        <w:jc w:val="both"/>
        <w:rPr>
          <w:rFonts w:ascii="Arial" w:hAnsi="Arial" w:cs="Arial"/>
          <w:b/>
          <w:u w:val="single"/>
        </w:rPr>
      </w:pPr>
      <w:r w:rsidRPr="004A4862">
        <w:rPr>
          <w:rFonts w:ascii="Arial" w:hAnsi="Arial" w:cs="Arial"/>
          <w:b/>
          <w:u w:val="single"/>
        </w:rPr>
        <w:t>BYŁO:</w:t>
      </w:r>
    </w:p>
    <w:p w14:paraId="69AB94D7" w14:textId="61F439C1" w:rsidR="0063234F" w:rsidRPr="004A4862" w:rsidRDefault="00B76ACE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„Data: 20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7679DE1C" w14:textId="1094BB24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 xml:space="preserve">Czas lokalny: </w:t>
      </w:r>
      <w:r w:rsidR="00456BB4">
        <w:rPr>
          <w:rFonts w:eastAsia="Times New Roman" w:cs="Arial"/>
          <w:kern w:val="0"/>
          <w:szCs w:val="22"/>
          <w:lang w:eastAsia="pl-PL" w:bidi="ar-SA"/>
        </w:rPr>
        <w:t>12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:30</w:t>
      </w:r>
    </w:p>
    <w:p w14:paraId="3C4AC87D" w14:textId="77777777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Miejsce:</w:t>
      </w:r>
    </w:p>
    <w:p w14:paraId="06E27462" w14:textId="622E3CD1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Urząd Miejski w Łomży, pl. Stary Rynek 14, w sali narad na II piętrze – pok. nr 201A, POLSKA”</w:t>
      </w:r>
    </w:p>
    <w:p w14:paraId="1D69610E" w14:textId="7D6AABAA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b/>
          <w:kern w:val="0"/>
          <w:szCs w:val="22"/>
          <w:u w:val="single"/>
          <w:lang w:eastAsia="pl-PL" w:bidi="ar-SA"/>
        </w:rPr>
      </w:pPr>
      <w:r w:rsidRPr="004A4862">
        <w:rPr>
          <w:rFonts w:eastAsia="Times New Roman" w:cs="Arial"/>
          <w:b/>
          <w:kern w:val="0"/>
          <w:szCs w:val="22"/>
          <w:u w:val="single"/>
          <w:lang w:eastAsia="pl-PL" w:bidi="ar-SA"/>
        </w:rPr>
        <w:t>JEST:</w:t>
      </w:r>
    </w:p>
    <w:p w14:paraId="4FE91BE9" w14:textId="155A0AEC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„Data: 2</w:t>
      </w:r>
      <w:r w:rsidR="00B76ACE" w:rsidRPr="004A4862">
        <w:rPr>
          <w:rFonts w:eastAsia="Times New Roman" w:cs="Arial"/>
          <w:kern w:val="0"/>
          <w:szCs w:val="22"/>
          <w:lang w:eastAsia="pl-PL" w:bidi="ar-SA"/>
        </w:rPr>
        <w:t>3</w:t>
      </w:r>
      <w:r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3CE09CB4" w14:textId="78A77DEB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 xml:space="preserve">Czas lokalny: </w:t>
      </w:r>
      <w:r w:rsidR="00456BB4">
        <w:rPr>
          <w:rFonts w:eastAsia="Times New Roman" w:cs="Arial"/>
          <w:kern w:val="0"/>
          <w:szCs w:val="22"/>
          <w:lang w:eastAsia="pl-PL" w:bidi="ar-SA"/>
        </w:rPr>
        <w:t>12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:30</w:t>
      </w:r>
    </w:p>
    <w:p w14:paraId="0FE86947" w14:textId="77777777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Miejsce:</w:t>
      </w:r>
    </w:p>
    <w:p w14:paraId="621B91FF" w14:textId="61DF6C10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Urząd Miejski w Łomży, pl. Stary Rynek 14, w sali narad na II piętrze – pok. nr 201A, POLSKA”</w:t>
      </w:r>
      <w:r w:rsidR="00335D20" w:rsidRPr="004A4862">
        <w:rPr>
          <w:rFonts w:eastAsia="Times New Roman" w:cs="Arial"/>
          <w:kern w:val="0"/>
          <w:szCs w:val="22"/>
          <w:lang w:eastAsia="pl-PL" w:bidi="ar-SA"/>
        </w:rPr>
        <w:t>.</w:t>
      </w:r>
    </w:p>
    <w:p w14:paraId="7C2C14BA" w14:textId="77777777" w:rsidR="00C67CB9" w:rsidRPr="00555972" w:rsidRDefault="00C67CB9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1943A1AF" w14:textId="77777777" w:rsidR="00973D79" w:rsidRPr="00555972" w:rsidRDefault="00973D79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  <w:bookmarkStart w:id="0" w:name="_GoBack"/>
      <w:bookmarkEnd w:id="0"/>
    </w:p>
    <w:p w14:paraId="529E7297" w14:textId="77777777" w:rsidR="00973D79" w:rsidRPr="00555972" w:rsidRDefault="00973D79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239EF7A7" w14:textId="77777777" w:rsidR="00973D79" w:rsidRDefault="00973D79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792DA5A0" w14:textId="77777777" w:rsidR="00AC55EC" w:rsidRDefault="00AC55EC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6737F464" w14:textId="77777777" w:rsidR="00AC55EC" w:rsidRPr="00555972" w:rsidRDefault="00AC55EC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069754EC" w14:textId="77777777" w:rsidR="00C44436" w:rsidRPr="00555972" w:rsidRDefault="00C44436" w:rsidP="00555972">
      <w:pPr>
        <w:spacing w:line="264" w:lineRule="auto"/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76A1944F" w14:textId="77777777" w:rsidR="00C44436" w:rsidRPr="001502DA" w:rsidRDefault="00C44436" w:rsidP="00973D79">
      <w:pPr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2FC38BD8" w14:textId="77777777" w:rsidR="00C44436" w:rsidRPr="001502DA" w:rsidRDefault="00C44436" w:rsidP="00973D79">
      <w:pPr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248F919E" w14:textId="5809C38D" w:rsidR="00973D79" w:rsidRPr="004A4862" w:rsidRDefault="00973D79" w:rsidP="00973D79">
      <w:pPr>
        <w:jc w:val="both"/>
        <w:rPr>
          <w:rFonts w:eastAsiaTheme="minorHAnsi" w:cs="Arial"/>
          <w:b/>
          <w:kern w:val="0"/>
          <w:sz w:val="20"/>
          <w:szCs w:val="20"/>
          <w:u w:val="single"/>
          <w:lang w:eastAsia="en-US" w:bidi="ar-SA"/>
        </w:rPr>
      </w:pPr>
      <w:r w:rsidRPr="004A4862">
        <w:rPr>
          <w:rFonts w:eastAsiaTheme="minorHAnsi" w:cs="Arial"/>
          <w:b/>
          <w:kern w:val="0"/>
          <w:sz w:val="20"/>
          <w:szCs w:val="20"/>
          <w:u w:val="single"/>
          <w:lang w:eastAsia="en-US" w:bidi="ar-SA"/>
        </w:rPr>
        <w:t>Załączniki:</w:t>
      </w:r>
    </w:p>
    <w:p w14:paraId="3EEF0764" w14:textId="07F5645F" w:rsidR="00973D79" w:rsidRPr="00B52BDF" w:rsidRDefault="00973D79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2BDF">
        <w:rPr>
          <w:rFonts w:ascii="Arial" w:hAnsi="Arial" w:cs="Arial"/>
          <w:sz w:val="20"/>
          <w:szCs w:val="20"/>
        </w:rPr>
        <w:t>Załącznik nr 1 do odpowiedzi:</w:t>
      </w:r>
      <w:r w:rsidR="0083666C" w:rsidRPr="00B52BDF">
        <w:rPr>
          <w:rFonts w:ascii="Arial" w:hAnsi="Arial" w:cs="Arial"/>
          <w:sz w:val="20"/>
          <w:szCs w:val="20"/>
        </w:rPr>
        <w:t xml:space="preserve"> </w:t>
      </w:r>
      <w:r w:rsidR="00555972" w:rsidRPr="00B52BDF">
        <w:rPr>
          <w:rFonts w:ascii="Arial" w:hAnsi="Arial" w:cs="Arial"/>
          <w:sz w:val="20"/>
          <w:szCs w:val="20"/>
        </w:rPr>
        <w:t>Badania geotechniczne</w:t>
      </w:r>
      <w:r w:rsidRPr="00B52BDF">
        <w:rPr>
          <w:rFonts w:ascii="Arial" w:hAnsi="Arial" w:cs="Arial"/>
          <w:sz w:val="20"/>
          <w:szCs w:val="20"/>
        </w:rPr>
        <w:t>,</w:t>
      </w:r>
    </w:p>
    <w:p w14:paraId="5C50A940" w14:textId="1DFB205D" w:rsidR="004577AC" w:rsidRPr="00B52BDF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2BDF">
        <w:rPr>
          <w:rFonts w:ascii="Arial" w:hAnsi="Arial" w:cs="Arial"/>
          <w:sz w:val="20"/>
          <w:szCs w:val="20"/>
        </w:rPr>
        <w:t xml:space="preserve">Załącznik nr 2 do odpowiedzi: </w:t>
      </w:r>
      <w:r w:rsidR="00AA0F8A">
        <w:rPr>
          <w:rFonts w:ascii="Arial" w:hAnsi="Arial" w:cs="Arial"/>
          <w:sz w:val="20"/>
          <w:szCs w:val="20"/>
        </w:rPr>
        <w:t xml:space="preserve">Obliczenia w programie </w:t>
      </w:r>
      <w:proofErr w:type="spellStart"/>
      <w:r w:rsidR="00AA0F8A">
        <w:rPr>
          <w:rFonts w:ascii="Arial" w:hAnsi="Arial" w:cs="Arial"/>
          <w:sz w:val="20"/>
          <w:szCs w:val="20"/>
        </w:rPr>
        <w:t>Dialux</w:t>
      </w:r>
      <w:proofErr w:type="spellEnd"/>
      <w:r w:rsidRPr="00B52BDF">
        <w:rPr>
          <w:rFonts w:ascii="Arial" w:hAnsi="Arial" w:cs="Arial"/>
          <w:sz w:val="20"/>
          <w:szCs w:val="20"/>
        </w:rPr>
        <w:t>,</w:t>
      </w:r>
    </w:p>
    <w:p w14:paraId="72FB6F2D" w14:textId="51855B68" w:rsidR="00973D79" w:rsidRPr="00B52BDF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2BDF">
        <w:rPr>
          <w:rFonts w:ascii="Arial" w:hAnsi="Arial" w:cs="Arial"/>
          <w:sz w:val="20"/>
          <w:szCs w:val="20"/>
        </w:rPr>
        <w:t>Załącznik nr 3</w:t>
      </w:r>
      <w:r w:rsidR="00C44436" w:rsidRPr="00B52BDF">
        <w:rPr>
          <w:rFonts w:ascii="Arial" w:hAnsi="Arial" w:cs="Arial"/>
          <w:sz w:val="20"/>
          <w:szCs w:val="20"/>
        </w:rPr>
        <w:t xml:space="preserve"> do odpowiedzi:</w:t>
      </w:r>
      <w:r w:rsidR="00973D79" w:rsidRPr="00B52BDF">
        <w:rPr>
          <w:rFonts w:ascii="Arial" w:hAnsi="Arial" w:cs="Arial"/>
          <w:sz w:val="20"/>
          <w:szCs w:val="20"/>
        </w:rPr>
        <w:t xml:space="preserve"> </w:t>
      </w:r>
      <w:r w:rsidR="00555972" w:rsidRPr="00B52BDF">
        <w:rPr>
          <w:rFonts w:ascii="Arial" w:hAnsi="Arial" w:cs="Arial"/>
          <w:sz w:val="20"/>
          <w:szCs w:val="20"/>
        </w:rPr>
        <w:t>Zaktualizowany Załącznik nr 8 do SIWZ: Wzór umowy</w:t>
      </w:r>
      <w:r w:rsidR="00564702" w:rsidRPr="00B52BDF">
        <w:rPr>
          <w:rFonts w:ascii="Arial" w:hAnsi="Arial" w:cs="Arial"/>
          <w:sz w:val="20"/>
          <w:szCs w:val="20"/>
        </w:rPr>
        <w:t>,</w:t>
      </w:r>
    </w:p>
    <w:p w14:paraId="32E51393" w14:textId="094D3323" w:rsidR="00973D79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2BDF">
        <w:rPr>
          <w:rFonts w:ascii="Arial" w:hAnsi="Arial" w:cs="Arial"/>
          <w:sz w:val="20"/>
          <w:szCs w:val="20"/>
        </w:rPr>
        <w:t>Załącznik nr 4</w:t>
      </w:r>
      <w:r w:rsidR="00973D79" w:rsidRPr="00B52BDF">
        <w:rPr>
          <w:rFonts w:ascii="Arial" w:hAnsi="Arial" w:cs="Arial"/>
          <w:sz w:val="20"/>
          <w:szCs w:val="20"/>
        </w:rPr>
        <w:t xml:space="preserve"> do odpowiedzi</w:t>
      </w:r>
      <w:r w:rsidR="00C44436" w:rsidRPr="00B52BDF">
        <w:rPr>
          <w:rFonts w:ascii="Arial" w:hAnsi="Arial" w:cs="Arial"/>
          <w:sz w:val="20"/>
          <w:szCs w:val="20"/>
        </w:rPr>
        <w:t>:</w:t>
      </w:r>
      <w:r w:rsidR="00973D79" w:rsidRPr="00B52BDF">
        <w:rPr>
          <w:rFonts w:ascii="Arial" w:hAnsi="Arial" w:cs="Arial"/>
          <w:sz w:val="20"/>
          <w:szCs w:val="20"/>
        </w:rPr>
        <w:t xml:space="preserve"> </w:t>
      </w:r>
      <w:r w:rsidR="00915831">
        <w:rPr>
          <w:rFonts w:ascii="Arial" w:hAnsi="Arial" w:cs="Arial"/>
          <w:sz w:val="20"/>
          <w:szCs w:val="20"/>
        </w:rPr>
        <w:t>SST,</w:t>
      </w:r>
    </w:p>
    <w:p w14:paraId="4C432774" w14:textId="77D4E5B5" w:rsidR="00071654" w:rsidRPr="006161E1" w:rsidRDefault="00071654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161E1">
        <w:rPr>
          <w:rFonts w:ascii="Arial" w:hAnsi="Arial" w:cs="Arial"/>
          <w:sz w:val="20"/>
          <w:szCs w:val="20"/>
        </w:rPr>
        <w:t>Załącznik nr 5</w:t>
      </w:r>
      <w:r w:rsidR="00915831" w:rsidRPr="006161E1">
        <w:rPr>
          <w:rFonts w:ascii="Arial" w:hAnsi="Arial" w:cs="Arial"/>
          <w:sz w:val="20"/>
          <w:szCs w:val="20"/>
        </w:rPr>
        <w:t xml:space="preserve"> do odpowiedzi: Zaktualizowany </w:t>
      </w:r>
      <w:r w:rsidRPr="006161E1">
        <w:rPr>
          <w:rFonts w:ascii="Arial" w:hAnsi="Arial" w:cs="Arial"/>
          <w:sz w:val="20"/>
          <w:szCs w:val="20"/>
        </w:rPr>
        <w:t>przedmiar</w:t>
      </w:r>
      <w:r w:rsidR="00915831" w:rsidRPr="006161E1">
        <w:rPr>
          <w:rFonts w:ascii="Arial" w:hAnsi="Arial" w:cs="Arial"/>
          <w:sz w:val="20"/>
          <w:szCs w:val="20"/>
        </w:rPr>
        <w:t xml:space="preserve"> robót.</w:t>
      </w:r>
    </w:p>
    <w:sectPr w:rsidR="00071654" w:rsidRPr="006161E1" w:rsidSect="001A288B">
      <w:footerReference w:type="default" r:id="rId7"/>
      <w:pgSz w:w="11906" w:h="16838"/>
      <w:pgMar w:top="1276" w:right="1134" w:bottom="1560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1A816" w14:textId="77777777" w:rsidR="00D91450" w:rsidRDefault="00D91450" w:rsidP="003974DA">
      <w:r>
        <w:separator/>
      </w:r>
    </w:p>
  </w:endnote>
  <w:endnote w:type="continuationSeparator" w:id="0">
    <w:p w14:paraId="4DC09DCF" w14:textId="77777777" w:rsidR="00D91450" w:rsidRDefault="00D91450" w:rsidP="003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677482"/>
      <w:docPartObj>
        <w:docPartGallery w:val="Page Numbers (Bottom of Page)"/>
        <w:docPartUnique/>
      </w:docPartObj>
    </w:sdtPr>
    <w:sdtEndPr/>
    <w:sdtContent>
      <w:p w14:paraId="16A5C3A8" w14:textId="77777777" w:rsidR="003974DA" w:rsidRDefault="00397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6D" w:rsidRPr="0011486D">
          <w:rPr>
            <w:noProof/>
            <w:lang w:val="pl-PL"/>
          </w:rPr>
          <w:t>4</w:t>
        </w:r>
        <w:r>
          <w:fldChar w:fldCharType="end"/>
        </w:r>
      </w:p>
    </w:sdtContent>
  </w:sdt>
  <w:p w14:paraId="704FC750" w14:textId="77777777" w:rsidR="003974DA" w:rsidRDefault="00397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BAF4" w14:textId="77777777" w:rsidR="00D91450" w:rsidRDefault="00D91450" w:rsidP="003974DA">
      <w:r>
        <w:separator/>
      </w:r>
    </w:p>
  </w:footnote>
  <w:footnote w:type="continuationSeparator" w:id="0">
    <w:p w14:paraId="4F9E087A" w14:textId="77777777" w:rsidR="00D91450" w:rsidRDefault="00D91450" w:rsidP="0039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2"/>
        </w:tabs>
        <w:ind w:left="-698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2"/>
        </w:tabs>
        <w:ind w:left="-69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2"/>
        </w:tabs>
        <w:ind w:left="-69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2"/>
        </w:tabs>
        <w:ind w:left="-69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2"/>
        </w:tabs>
        <w:ind w:left="-69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2"/>
        </w:tabs>
        <w:ind w:left="-69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2"/>
        </w:tabs>
        <w:ind w:left="-69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2"/>
        </w:tabs>
        <w:ind w:left="-69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2"/>
        </w:tabs>
        <w:ind w:left="-698" w:firstLine="0"/>
      </w:pPr>
      <w:rPr>
        <w:rFonts w:ascii="OpenSymbol" w:hAnsi="OpenSymbol" w:cs="OpenSymbol"/>
      </w:rPr>
    </w:lvl>
  </w:abstractNum>
  <w:abstractNum w:abstractNumId="1" w15:restartNumberingAfterBreak="0">
    <w:nsid w:val="08BA6AF5"/>
    <w:multiLevelType w:val="hybridMultilevel"/>
    <w:tmpl w:val="09B47CF8"/>
    <w:lvl w:ilvl="0" w:tplc="9EFEF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C62EA"/>
    <w:multiLevelType w:val="hybridMultilevel"/>
    <w:tmpl w:val="6B88A750"/>
    <w:lvl w:ilvl="0" w:tplc="27704A8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2"/>
        <w:szCs w:val="22"/>
      </w:rPr>
    </w:lvl>
    <w:lvl w:ilvl="1" w:tplc="1E480CD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52DC"/>
    <w:multiLevelType w:val="hybridMultilevel"/>
    <w:tmpl w:val="28F22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42D"/>
    <w:multiLevelType w:val="hybridMultilevel"/>
    <w:tmpl w:val="B510A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00B3E"/>
    <w:multiLevelType w:val="hybridMultilevel"/>
    <w:tmpl w:val="CA90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4C8F"/>
    <w:multiLevelType w:val="hybridMultilevel"/>
    <w:tmpl w:val="BF24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51ED"/>
    <w:multiLevelType w:val="hybridMultilevel"/>
    <w:tmpl w:val="2DC6819A"/>
    <w:lvl w:ilvl="0" w:tplc="4EF0DD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20879"/>
    <w:multiLevelType w:val="hybridMultilevel"/>
    <w:tmpl w:val="5142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544"/>
    <w:multiLevelType w:val="hybridMultilevel"/>
    <w:tmpl w:val="EC7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0F04"/>
    <w:multiLevelType w:val="multilevel"/>
    <w:tmpl w:val="7A7EC670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233352D"/>
    <w:multiLevelType w:val="hybridMultilevel"/>
    <w:tmpl w:val="70D03E52"/>
    <w:lvl w:ilvl="0" w:tplc="5ADC42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0E5DE7"/>
    <w:multiLevelType w:val="hybridMultilevel"/>
    <w:tmpl w:val="F9A4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7EB"/>
    <w:multiLevelType w:val="hybridMultilevel"/>
    <w:tmpl w:val="0D96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66A82"/>
    <w:multiLevelType w:val="hybridMultilevel"/>
    <w:tmpl w:val="55A4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6EE6"/>
    <w:multiLevelType w:val="hybridMultilevel"/>
    <w:tmpl w:val="70A2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D096F"/>
    <w:multiLevelType w:val="hybridMultilevel"/>
    <w:tmpl w:val="327AC52C"/>
    <w:lvl w:ilvl="0" w:tplc="39A0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E7539"/>
    <w:multiLevelType w:val="multilevel"/>
    <w:tmpl w:val="FF5C0A24"/>
    <w:lvl w:ilvl="0">
      <w:start w:val="1"/>
      <w:numFmt w:val="decimal"/>
      <w:lvlText w:val=" %1 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519"/>
        </w:tabs>
        <w:ind w:left="9519" w:hanging="446"/>
      </w:pPr>
      <w:rPr>
        <w:rFonts w:ascii="Arial" w:hAnsi="Arial"/>
        <w:b w:val="0"/>
        <w:color w:val="00000A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B96716A"/>
    <w:multiLevelType w:val="hybridMultilevel"/>
    <w:tmpl w:val="5CEE82E8"/>
    <w:lvl w:ilvl="0" w:tplc="A558CDD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4"/>
  </w:num>
  <w:num w:numId="5">
    <w:abstractNumId w:val="3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20"/>
  </w:num>
  <w:num w:numId="13">
    <w:abstractNumId w:val="15"/>
  </w:num>
  <w:num w:numId="14">
    <w:abstractNumId w:val="6"/>
  </w:num>
  <w:num w:numId="15">
    <w:abstractNumId w:val="1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7"/>
  </w:num>
  <w:num w:numId="21">
    <w:abstractNumId w:val="1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07"/>
    <w:rsid w:val="00000192"/>
    <w:rsid w:val="00001936"/>
    <w:rsid w:val="00006E0A"/>
    <w:rsid w:val="00011336"/>
    <w:rsid w:val="0003288B"/>
    <w:rsid w:val="000340C1"/>
    <w:rsid w:val="000350A1"/>
    <w:rsid w:val="00035D47"/>
    <w:rsid w:val="00036D4E"/>
    <w:rsid w:val="00044F1A"/>
    <w:rsid w:val="000570D3"/>
    <w:rsid w:val="00063F7C"/>
    <w:rsid w:val="00064C01"/>
    <w:rsid w:val="000664CE"/>
    <w:rsid w:val="00066E72"/>
    <w:rsid w:val="000670EF"/>
    <w:rsid w:val="000701F3"/>
    <w:rsid w:val="000708FF"/>
    <w:rsid w:val="00071654"/>
    <w:rsid w:val="00072AE0"/>
    <w:rsid w:val="000846F5"/>
    <w:rsid w:val="000A501E"/>
    <w:rsid w:val="000B1867"/>
    <w:rsid w:val="000B1C24"/>
    <w:rsid w:val="000B3F07"/>
    <w:rsid w:val="000C02C9"/>
    <w:rsid w:val="000C17D1"/>
    <w:rsid w:val="000C18C9"/>
    <w:rsid w:val="000C1DC8"/>
    <w:rsid w:val="000C1F50"/>
    <w:rsid w:val="000C40F8"/>
    <w:rsid w:val="000C4925"/>
    <w:rsid w:val="000C7B33"/>
    <w:rsid w:val="000D031D"/>
    <w:rsid w:val="000D0EB6"/>
    <w:rsid w:val="000D4F84"/>
    <w:rsid w:val="000E1DA4"/>
    <w:rsid w:val="000F2082"/>
    <w:rsid w:val="000F52BF"/>
    <w:rsid w:val="000F5547"/>
    <w:rsid w:val="0011486D"/>
    <w:rsid w:val="00123083"/>
    <w:rsid w:val="00123F7F"/>
    <w:rsid w:val="001266C1"/>
    <w:rsid w:val="0012723C"/>
    <w:rsid w:val="00130789"/>
    <w:rsid w:val="00142051"/>
    <w:rsid w:val="00143BCA"/>
    <w:rsid w:val="001445DC"/>
    <w:rsid w:val="001502DA"/>
    <w:rsid w:val="001533DB"/>
    <w:rsid w:val="001559EF"/>
    <w:rsid w:val="00160A4A"/>
    <w:rsid w:val="00166D82"/>
    <w:rsid w:val="00167C74"/>
    <w:rsid w:val="00167CB7"/>
    <w:rsid w:val="0017003C"/>
    <w:rsid w:val="00175635"/>
    <w:rsid w:val="00180DFA"/>
    <w:rsid w:val="0019142C"/>
    <w:rsid w:val="001A228E"/>
    <w:rsid w:val="001A266E"/>
    <w:rsid w:val="001A288B"/>
    <w:rsid w:val="001A3082"/>
    <w:rsid w:val="001A5DE1"/>
    <w:rsid w:val="001B3DD4"/>
    <w:rsid w:val="001B4966"/>
    <w:rsid w:val="001D198D"/>
    <w:rsid w:val="001D22ED"/>
    <w:rsid w:val="001D5DEC"/>
    <w:rsid w:val="001D6629"/>
    <w:rsid w:val="001D7AA8"/>
    <w:rsid w:val="001F1F5A"/>
    <w:rsid w:val="001F2EC1"/>
    <w:rsid w:val="001F3019"/>
    <w:rsid w:val="001F445E"/>
    <w:rsid w:val="001F53BB"/>
    <w:rsid w:val="002004B4"/>
    <w:rsid w:val="00204BD5"/>
    <w:rsid w:val="00205916"/>
    <w:rsid w:val="00205BA8"/>
    <w:rsid w:val="00220BD9"/>
    <w:rsid w:val="00225179"/>
    <w:rsid w:val="00232045"/>
    <w:rsid w:val="00234588"/>
    <w:rsid w:val="00234D87"/>
    <w:rsid w:val="0023690C"/>
    <w:rsid w:val="00241D5D"/>
    <w:rsid w:val="0024250C"/>
    <w:rsid w:val="00245CFE"/>
    <w:rsid w:val="00250467"/>
    <w:rsid w:val="0025377B"/>
    <w:rsid w:val="00256022"/>
    <w:rsid w:val="00260537"/>
    <w:rsid w:val="002619AA"/>
    <w:rsid w:val="00261ED2"/>
    <w:rsid w:val="00261F21"/>
    <w:rsid w:val="0026627C"/>
    <w:rsid w:val="00266C7F"/>
    <w:rsid w:val="00272B3D"/>
    <w:rsid w:val="00274DDC"/>
    <w:rsid w:val="002769D7"/>
    <w:rsid w:val="00277CBC"/>
    <w:rsid w:val="00282CDF"/>
    <w:rsid w:val="00282DF0"/>
    <w:rsid w:val="00283F84"/>
    <w:rsid w:val="002867D8"/>
    <w:rsid w:val="00292FEB"/>
    <w:rsid w:val="002932CD"/>
    <w:rsid w:val="002938BD"/>
    <w:rsid w:val="002B1221"/>
    <w:rsid w:val="002B2E99"/>
    <w:rsid w:val="002B4DC3"/>
    <w:rsid w:val="002B7505"/>
    <w:rsid w:val="002C50D4"/>
    <w:rsid w:val="002C5629"/>
    <w:rsid w:val="002D059C"/>
    <w:rsid w:val="002D1FE0"/>
    <w:rsid w:val="002D473E"/>
    <w:rsid w:val="002E0E51"/>
    <w:rsid w:val="002E28F9"/>
    <w:rsid w:val="002E4844"/>
    <w:rsid w:val="002E5D26"/>
    <w:rsid w:val="002F0C52"/>
    <w:rsid w:val="002F1E0D"/>
    <w:rsid w:val="002F2463"/>
    <w:rsid w:val="002F668F"/>
    <w:rsid w:val="002F7ABC"/>
    <w:rsid w:val="0030033C"/>
    <w:rsid w:val="0030096C"/>
    <w:rsid w:val="00302486"/>
    <w:rsid w:val="00303374"/>
    <w:rsid w:val="003069D3"/>
    <w:rsid w:val="00307C6A"/>
    <w:rsid w:val="003158A3"/>
    <w:rsid w:val="00316711"/>
    <w:rsid w:val="003213BB"/>
    <w:rsid w:val="0032308D"/>
    <w:rsid w:val="00327F1C"/>
    <w:rsid w:val="00330DAF"/>
    <w:rsid w:val="00331B97"/>
    <w:rsid w:val="00335423"/>
    <w:rsid w:val="0033566A"/>
    <w:rsid w:val="00335D20"/>
    <w:rsid w:val="003375B9"/>
    <w:rsid w:val="00341F82"/>
    <w:rsid w:val="003455F3"/>
    <w:rsid w:val="00350252"/>
    <w:rsid w:val="003569E1"/>
    <w:rsid w:val="003612D1"/>
    <w:rsid w:val="0036305E"/>
    <w:rsid w:val="003671FA"/>
    <w:rsid w:val="00377E76"/>
    <w:rsid w:val="003974DA"/>
    <w:rsid w:val="00397CF4"/>
    <w:rsid w:val="003A2542"/>
    <w:rsid w:val="003A44E1"/>
    <w:rsid w:val="003A5757"/>
    <w:rsid w:val="003B2175"/>
    <w:rsid w:val="003B23E1"/>
    <w:rsid w:val="003B56AB"/>
    <w:rsid w:val="003C3D9B"/>
    <w:rsid w:val="003C4067"/>
    <w:rsid w:val="003D6FBF"/>
    <w:rsid w:val="003E52C0"/>
    <w:rsid w:val="003F0CAD"/>
    <w:rsid w:val="003F7A2D"/>
    <w:rsid w:val="0040651D"/>
    <w:rsid w:val="00416C37"/>
    <w:rsid w:val="004209B5"/>
    <w:rsid w:val="004214C1"/>
    <w:rsid w:val="004239A7"/>
    <w:rsid w:val="00432AEA"/>
    <w:rsid w:val="00433138"/>
    <w:rsid w:val="00442DA7"/>
    <w:rsid w:val="004532CE"/>
    <w:rsid w:val="00454B87"/>
    <w:rsid w:val="00455178"/>
    <w:rsid w:val="00456BB4"/>
    <w:rsid w:val="004577AC"/>
    <w:rsid w:val="00460E63"/>
    <w:rsid w:val="0046189C"/>
    <w:rsid w:val="00462762"/>
    <w:rsid w:val="004672A3"/>
    <w:rsid w:val="00467C8E"/>
    <w:rsid w:val="004730B1"/>
    <w:rsid w:val="0047397B"/>
    <w:rsid w:val="00480251"/>
    <w:rsid w:val="00483FFA"/>
    <w:rsid w:val="00487F2D"/>
    <w:rsid w:val="00496554"/>
    <w:rsid w:val="00497297"/>
    <w:rsid w:val="004A4862"/>
    <w:rsid w:val="004A4893"/>
    <w:rsid w:val="004B0177"/>
    <w:rsid w:val="004B1DDF"/>
    <w:rsid w:val="004B49D3"/>
    <w:rsid w:val="004B65E7"/>
    <w:rsid w:val="004C1E9B"/>
    <w:rsid w:val="004D0B1F"/>
    <w:rsid w:val="004D67BA"/>
    <w:rsid w:val="004F1A1F"/>
    <w:rsid w:val="004F6861"/>
    <w:rsid w:val="00511AC1"/>
    <w:rsid w:val="00513EB7"/>
    <w:rsid w:val="00514BE8"/>
    <w:rsid w:val="00515590"/>
    <w:rsid w:val="005161BC"/>
    <w:rsid w:val="005204CA"/>
    <w:rsid w:val="0052136B"/>
    <w:rsid w:val="005214F4"/>
    <w:rsid w:val="00533140"/>
    <w:rsid w:val="00533355"/>
    <w:rsid w:val="00533A5E"/>
    <w:rsid w:val="00534135"/>
    <w:rsid w:val="005344F7"/>
    <w:rsid w:val="005357EB"/>
    <w:rsid w:val="00537EA3"/>
    <w:rsid w:val="0054501E"/>
    <w:rsid w:val="00555972"/>
    <w:rsid w:val="00564702"/>
    <w:rsid w:val="00565857"/>
    <w:rsid w:val="00567140"/>
    <w:rsid w:val="0057207A"/>
    <w:rsid w:val="00573217"/>
    <w:rsid w:val="00583AF6"/>
    <w:rsid w:val="00585008"/>
    <w:rsid w:val="005908FD"/>
    <w:rsid w:val="00596E91"/>
    <w:rsid w:val="005A0517"/>
    <w:rsid w:val="005A14B6"/>
    <w:rsid w:val="005A3F87"/>
    <w:rsid w:val="005B0E61"/>
    <w:rsid w:val="005B4764"/>
    <w:rsid w:val="005C0A72"/>
    <w:rsid w:val="005C1DCE"/>
    <w:rsid w:val="005C2CF1"/>
    <w:rsid w:val="005C51A3"/>
    <w:rsid w:val="005D58AC"/>
    <w:rsid w:val="005E1951"/>
    <w:rsid w:val="005E366C"/>
    <w:rsid w:val="005E5024"/>
    <w:rsid w:val="005F6D0A"/>
    <w:rsid w:val="005F73B2"/>
    <w:rsid w:val="0060335F"/>
    <w:rsid w:val="00603466"/>
    <w:rsid w:val="006037DD"/>
    <w:rsid w:val="006042D5"/>
    <w:rsid w:val="00611928"/>
    <w:rsid w:val="00611BC5"/>
    <w:rsid w:val="00611BE3"/>
    <w:rsid w:val="006161E1"/>
    <w:rsid w:val="00617F85"/>
    <w:rsid w:val="00621263"/>
    <w:rsid w:val="00625A0F"/>
    <w:rsid w:val="00627217"/>
    <w:rsid w:val="0063234F"/>
    <w:rsid w:val="0063593E"/>
    <w:rsid w:val="00636178"/>
    <w:rsid w:val="0064083C"/>
    <w:rsid w:val="00640B11"/>
    <w:rsid w:val="00640CE9"/>
    <w:rsid w:val="006477AA"/>
    <w:rsid w:val="006511E6"/>
    <w:rsid w:val="00652276"/>
    <w:rsid w:val="0065507E"/>
    <w:rsid w:val="00656B19"/>
    <w:rsid w:val="00657A8E"/>
    <w:rsid w:val="006635A2"/>
    <w:rsid w:val="006644A6"/>
    <w:rsid w:val="00664FCB"/>
    <w:rsid w:val="0066679F"/>
    <w:rsid w:val="0067334C"/>
    <w:rsid w:val="00675E2B"/>
    <w:rsid w:val="006778D7"/>
    <w:rsid w:val="00680244"/>
    <w:rsid w:val="006839A8"/>
    <w:rsid w:val="006854B2"/>
    <w:rsid w:val="0068599B"/>
    <w:rsid w:val="00690DF4"/>
    <w:rsid w:val="00695420"/>
    <w:rsid w:val="006A0E19"/>
    <w:rsid w:val="006A1052"/>
    <w:rsid w:val="006A293D"/>
    <w:rsid w:val="006A771C"/>
    <w:rsid w:val="006B58E8"/>
    <w:rsid w:val="006B7DBA"/>
    <w:rsid w:val="006D3695"/>
    <w:rsid w:val="006D43D2"/>
    <w:rsid w:val="006D43FE"/>
    <w:rsid w:val="006D624B"/>
    <w:rsid w:val="006D73B8"/>
    <w:rsid w:val="006E21F7"/>
    <w:rsid w:val="006E2550"/>
    <w:rsid w:val="006E42A4"/>
    <w:rsid w:val="006E4EEE"/>
    <w:rsid w:val="006F23B2"/>
    <w:rsid w:val="006F274F"/>
    <w:rsid w:val="006F5C8C"/>
    <w:rsid w:val="006F6F11"/>
    <w:rsid w:val="006F7066"/>
    <w:rsid w:val="00702B96"/>
    <w:rsid w:val="007123E2"/>
    <w:rsid w:val="00713BEA"/>
    <w:rsid w:val="00714A58"/>
    <w:rsid w:val="0072023F"/>
    <w:rsid w:val="00724262"/>
    <w:rsid w:val="00725523"/>
    <w:rsid w:val="0073349A"/>
    <w:rsid w:val="0073680F"/>
    <w:rsid w:val="00746985"/>
    <w:rsid w:val="0075135B"/>
    <w:rsid w:val="00761D6A"/>
    <w:rsid w:val="00764628"/>
    <w:rsid w:val="00765DBE"/>
    <w:rsid w:val="007674F3"/>
    <w:rsid w:val="00767D00"/>
    <w:rsid w:val="007701FA"/>
    <w:rsid w:val="00772B15"/>
    <w:rsid w:val="007800E0"/>
    <w:rsid w:val="00782AF4"/>
    <w:rsid w:val="00782FE4"/>
    <w:rsid w:val="00791833"/>
    <w:rsid w:val="0079404A"/>
    <w:rsid w:val="00794650"/>
    <w:rsid w:val="00795F1C"/>
    <w:rsid w:val="007A5BC5"/>
    <w:rsid w:val="007A74CE"/>
    <w:rsid w:val="007B5E7C"/>
    <w:rsid w:val="007C294B"/>
    <w:rsid w:val="007C3221"/>
    <w:rsid w:val="007C59BD"/>
    <w:rsid w:val="007D09E1"/>
    <w:rsid w:val="007D5B95"/>
    <w:rsid w:val="007E07C2"/>
    <w:rsid w:val="007F08B2"/>
    <w:rsid w:val="007F1D24"/>
    <w:rsid w:val="007F31DD"/>
    <w:rsid w:val="008017EB"/>
    <w:rsid w:val="0080677D"/>
    <w:rsid w:val="00806C64"/>
    <w:rsid w:val="00811885"/>
    <w:rsid w:val="0082109A"/>
    <w:rsid w:val="008269BD"/>
    <w:rsid w:val="00826EF4"/>
    <w:rsid w:val="00832232"/>
    <w:rsid w:val="008323FD"/>
    <w:rsid w:val="008333CF"/>
    <w:rsid w:val="00834D3C"/>
    <w:rsid w:val="0083666C"/>
    <w:rsid w:val="00836755"/>
    <w:rsid w:val="00836CC4"/>
    <w:rsid w:val="008411C2"/>
    <w:rsid w:val="008424B2"/>
    <w:rsid w:val="00846972"/>
    <w:rsid w:val="00855D06"/>
    <w:rsid w:val="00855EED"/>
    <w:rsid w:val="008560B9"/>
    <w:rsid w:val="008601FA"/>
    <w:rsid w:val="00860237"/>
    <w:rsid w:val="008603CB"/>
    <w:rsid w:val="00863928"/>
    <w:rsid w:val="008815D0"/>
    <w:rsid w:val="0088203E"/>
    <w:rsid w:val="00883A12"/>
    <w:rsid w:val="00884E93"/>
    <w:rsid w:val="00885B60"/>
    <w:rsid w:val="00891A9D"/>
    <w:rsid w:val="00891F1A"/>
    <w:rsid w:val="0089646D"/>
    <w:rsid w:val="00896A58"/>
    <w:rsid w:val="00897220"/>
    <w:rsid w:val="008B1871"/>
    <w:rsid w:val="008B3568"/>
    <w:rsid w:val="008B49EE"/>
    <w:rsid w:val="008B4BF4"/>
    <w:rsid w:val="008B4FA5"/>
    <w:rsid w:val="008B7A8E"/>
    <w:rsid w:val="008C119B"/>
    <w:rsid w:val="008C1A48"/>
    <w:rsid w:val="008C44BC"/>
    <w:rsid w:val="008C73BD"/>
    <w:rsid w:val="008D5371"/>
    <w:rsid w:val="008E0228"/>
    <w:rsid w:val="008E1489"/>
    <w:rsid w:val="008E1749"/>
    <w:rsid w:val="008E1F31"/>
    <w:rsid w:val="008E2755"/>
    <w:rsid w:val="008F16D9"/>
    <w:rsid w:val="00902D71"/>
    <w:rsid w:val="00915831"/>
    <w:rsid w:val="0092496F"/>
    <w:rsid w:val="0093142F"/>
    <w:rsid w:val="0093326B"/>
    <w:rsid w:val="0093547E"/>
    <w:rsid w:val="00935641"/>
    <w:rsid w:val="00937429"/>
    <w:rsid w:val="00942F47"/>
    <w:rsid w:val="009501AF"/>
    <w:rsid w:val="009517D1"/>
    <w:rsid w:val="00953BE4"/>
    <w:rsid w:val="0095548F"/>
    <w:rsid w:val="0095567C"/>
    <w:rsid w:val="00956A25"/>
    <w:rsid w:val="00962CA7"/>
    <w:rsid w:val="009663EE"/>
    <w:rsid w:val="00970F03"/>
    <w:rsid w:val="009724B4"/>
    <w:rsid w:val="00973D79"/>
    <w:rsid w:val="00977905"/>
    <w:rsid w:val="009852F3"/>
    <w:rsid w:val="009856AA"/>
    <w:rsid w:val="00990716"/>
    <w:rsid w:val="00995A70"/>
    <w:rsid w:val="00997DC6"/>
    <w:rsid w:val="009A7D26"/>
    <w:rsid w:val="009B3D50"/>
    <w:rsid w:val="009C41C1"/>
    <w:rsid w:val="009C781E"/>
    <w:rsid w:val="009D7160"/>
    <w:rsid w:val="009E20C8"/>
    <w:rsid w:val="009E5B26"/>
    <w:rsid w:val="009E5BB6"/>
    <w:rsid w:val="009E6AA4"/>
    <w:rsid w:val="009F1707"/>
    <w:rsid w:val="009F5537"/>
    <w:rsid w:val="009F7486"/>
    <w:rsid w:val="00A00BC8"/>
    <w:rsid w:val="00A01E0C"/>
    <w:rsid w:val="00A02162"/>
    <w:rsid w:val="00A079FF"/>
    <w:rsid w:val="00A157F3"/>
    <w:rsid w:val="00A33527"/>
    <w:rsid w:val="00A3423E"/>
    <w:rsid w:val="00A46768"/>
    <w:rsid w:val="00A505E3"/>
    <w:rsid w:val="00A50A17"/>
    <w:rsid w:val="00A52E2D"/>
    <w:rsid w:val="00A53723"/>
    <w:rsid w:val="00A54384"/>
    <w:rsid w:val="00A54727"/>
    <w:rsid w:val="00A56870"/>
    <w:rsid w:val="00A6710A"/>
    <w:rsid w:val="00A67FD4"/>
    <w:rsid w:val="00A701BA"/>
    <w:rsid w:val="00A70EFE"/>
    <w:rsid w:val="00A739CD"/>
    <w:rsid w:val="00A7568D"/>
    <w:rsid w:val="00A772C5"/>
    <w:rsid w:val="00A810ED"/>
    <w:rsid w:val="00A8212D"/>
    <w:rsid w:val="00A82276"/>
    <w:rsid w:val="00A82390"/>
    <w:rsid w:val="00A83542"/>
    <w:rsid w:val="00A94086"/>
    <w:rsid w:val="00AA0F24"/>
    <w:rsid w:val="00AA0F8A"/>
    <w:rsid w:val="00AA1788"/>
    <w:rsid w:val="00AA3F3D"/>
    <w:rsid w:val="00AA6171"/>
    <w:rsid w:val="00AA6353"/>
    <w:rsid w:val="00AA7E08"/>
    <w:rsid w:val="00AB1D97"/>
    <w:rsid w:val="00AB2E37"/>
    <w:rsid w:val="00AB4C06"/>
    <w:rsid w:val="00AC2939"/>
    <w:rsid w:val="00AC55EC"/>
    <w:rsid w:val="00AC5AB6"/>
    <w:rsid w:val="00AD1193"/>
    <w:rsid w:val="00AD1839"/>
    <w:rsid w:val="00AE66B3"/>
    <w:rsid w:val="00AE72DC"/>
    <w:rsid w:val="00AF484F"/>
    <w:rsid w:val="00AF66EC"/>
    <w:rsid w:val="00AF6FD6"/>
    <w:rsid w:val="00B059A5"/>
    <w:rsid w:val="00B11A25"/>
    <w:rsid w:val="00B13B17"/>
    <w:rsid w:val="00B172C3"/>
    <w:rsid w:val="00B2166B"/>
    <w:rsid w:val="00B24D4F"/>
    <w:rsid w:val="00B3113F"/>
    <w:rsid w:val="00B34B48"/>
    <w:rsid w:val="00B4307E"/>
    <w:rsid w:val="00B515EF"/>
    <w:rsid w:val="00B52BDF"/>
    <w:rsid w:val="00B60816"/>
    <w:rsid w:val="00B62C84"/>
    <w:rsid w:val="00B62E6B"/>
    <w:rsid w:val="00B646E9"/>
    <w:rsid w:val="00B648D7"/>
    <w:rsid w:val="00B64F5F"/>
    <w:rsid w:val="00B72EC1"/>
    <w:rsid w:val="00B73E31"/>
    <w:rsid w:val="00B74BCC"/>
    <w:rsid w:val="00B76ACE"/>
    <w:rsid w:val="00B8103F"/>
    <w:rsid w:val="00B81FFF"/>
    <w:rsid w:val="00B829CB"/>
    <w:rsid w:val="00B86AD2"/>
    <w:rsid w:val="00B86B9A"/>
    <w:rsid w:val="00B86DC7"/>
    <w:rsid w:val="00B8785E"/>
    <w:rsid w:val="00B87F17"/>
    <w:rsid w:val="00B9178B"/>
    <w:rsid w:val="00B94500"/>
    <w:rsid w:val="00B9586B"/>
    <w:rsid w:val="00B96A60"/>
    <w:rsid w:val="00BA3371"/>
    <w:rsid w:val="00BA4645"/>
    <w:rsid w:val="00BA6D5A"/>
    <w:rsid w:val="00BC1375"/>
    <w:rsid w:val="00BC1FE4"/>
    <w:rsid w:val="00BC7CE5"/>
    <w:rsid w:val="00BD21F4"/>
    <w:rsid w:val="00BD5DAB"/>
    <w:rsid w:val="00BE2BB1"/>
    <w:rsid w:val="00BE2EBF"/>
    <w:rsid w:val="00BE35A0"/>
    <w:rsid w:val="00BE4416"/>
    <w:rsid w:val="00BE6ACB"/>
    <w:rsid w:val="00BF6B5B"/>
    <w:rsid w:val="00C02896"/>
    <w:rsid w:val="00C06ECD"/>
    <w:rsid w:val="00C1332C"/>
    <w:rsid w:val="00C13C63"/>
    <w:rsid w:val="00C217A6"/>
    <w:rsid w:val="00C24867"/>
    <w:rsid w:val="00C30991"/>
    <w:rsid w:val="00C32B4F"/>
    <w:rsid w:val="00C32F01"/>
    <w:rsid w:val="00C33360"/>
    <w:rsid w:val="00C44436"/>
    <w:rsid w:val="00C444A5"/>
    <w:rsid w:val="00C503C0"/>
    <w:rsid w:val="00C510E9"/>
    <w:rsid w:val="00C512AB"/>
    <w:rsid w:val="00C524F3"/>
    <w:rsid w:val="00C5685A"/>
    <w:rsid w:val="00C5771A"/>
    <w:rsid w:val="00C64561"/>
    <w:rsid w:val="00C66078"/>
    <w:rsid w:val="00C66C94"/>
    <w:rsid w:val="00C67CB9"/>
    <w:rsid w:val="00C7198E"/>
    <w:rsid w:val="00C73396"/>
    <w:rsid w:val="00C871C7"/>
    <w:rsid w:val="00C916C0"/>
    <w:rsid w:val="00C94671"/>
    <w:rsid w:val="00CA0693"/>
    <w:rsid w:val="00CA372F"/>
    <w:rsid w:val="00CB1B3B"/>
    <w:rsid w:val="00CB2320"/>
    <w:rsid w:val="00CB5584"/>
    <w:rsid w:val="00CC139C"/>
    <w:rsid w:val="00CC5C65"/>
    <w:rsid w:val="00CC5E1F"/>
    <w:rsid w:val="00CC7E22"/>
    <w:rsid w:val="00CD158A"/>
    <w:rsid w:val="00CE16C1"/>
    <w:rsid w:val="00CE19E3"/>
    <w:rsid w:val="00CE3394"/>
    <w:rsid w:val="00CE536B"/>
    <w:rsid w:val="00CE593D"/>
    <w:rsid w:val="00CE5EB5"/>
    <w:rsid w:val="00CE6654"/>
    <w:rsid w:val="00CE6899"/>
    <w:rsid w:val="00CE6F7C"/>
    <w:rsid w:val="00CE7256"/>
    <w:rsid w:val="00CF0394"/>
    <w:rsid w:val="00CF0882"/>
    <w:rsid w:val="00CF6300"/>
    <w:rsid w:val="00CF7B7E"/>
    <w:rsid w:val="00D06404"/>
    <w:rsid w:val="00D0715A"/>
    <w:rsid w:val="00D268C8"/>
    <w:rsid w:val="00D26B97"/>
    <w:rsid w:val="00D32041"/>
    <w:rsid w:val="00D41154"/>
    <w:rsid w:val="00D50BC6"/>
    <w:rsid w:val="00D55B07"/>
    <w:rsid w:val="00D56437"/>
    <w:rsid w:val="00D601DD"/>
    <w:rsid w:val="00D6365A"/>
    <w:rsid w:val="00D64B9E"/>
    <w:rsid w:val="00D67ABB"/>
    <w:rsid w:val="00D74559"/>
    <w:rsid w:val="00D76B96"/>
    <w:rsid w:val="00D76FA9"/>
    <w:rsid w:val="00D77C03"/>
    <w:rsid w:val="00D84BE2"/>
    <w:rsid w:val="00D86D7E"/>
    <w:rsid w:val="00D87CAE"/>
    <w:rsid w:val="00D91450"/>
    <w:rsid w:val="00D939D4"/>
    <w:rsid w:val="00D965E1"/>
    <w:rsid w:val="00D967AD"/>
    <w:rsid w:val="00DA0DE7"/>
    <w:rsid w:val="00DA4ED8"/>
    <w:rsid w:val="00DB1B6B"/>
    <w:rsid w:val="00DC1281"/>
    <w:rsid w:val="00DC1F0F"/>
    <w:rsid w:val="00DC2563"/>
    <w:rsid w:val="00DC64D0"/>
    <w:rsid w:val="00DC67C9"/>
    <w:rsid w:val="00DC692C"/>
    <w:rsid w:val="00DC69D8"/>
    <w:rsid w:val="00DD0351"/>
    <w:rsid w:val="00DD25FE"/>
    <w:rsid w:val="00DD513F"/>
    <w:rsid w:val="00DD5459"/>
    <w:rsid w:val="00DE0693"/>
    <w:rsid w:val="00DE113D"/>
    <w:rsid w:val="00DE30DE"/>
    <w:rsid w:val="00DE3C8B"/>
    <w:rsid w:val="00DE7495"/>
    <w:rsid w:val="00DF02F9"/>
    <w:rsid w:val="00DF1216"/>
    <w:rsid w:val="00DF30FE"/>
    <w:rsid w:val="00DF3B7A"/>
    <w:rsid w:val="00DF5BC7"/>
    <w:rsid w:val="00E01335"/>
    <w:rsid w:val="00E01AFF"/>
    <w:rsid w:val="00E11464"/>
    <w:rsid w:val="00E131D4"/>
    <w:rsid w:val="00E15486"/>
    <w:rsid w:val="00E16122"/>
    <w:rsid w:val="00E16409"/>
    <w:rsid w:val="00E249E0"/>
    <w:rsid w:val="00E27714"/>
    <w:rsid w:val="00E31768"/>
    <w:rsid w:val="00E323ED"/>
    <w:rsid w:val="00E32F90"/>
    <w:rsid w:val="00E3311E"/>
    <w:rsid w:val="00E37395"/>
    <w:rsid w:val="00E3773F"/>
    <w:rsid w:val="00E41915"/>
    <w:rsid w:val="00E42B71"/>
    <w:rsid w:val="00E44581"/>
    <w:rsid w:val="00E453E9"/>
    <w:rsid w:val="00E47ACB"/>
    <w:rsid w:val="00E50F1D"/>
    <w:rsid w:val="00E51AA6"/>
    <w:rsid w:val="00E52779"/>
    <w:rsid w:val="00E5328E"/>
    <w:rsid w:val="00E6034F"/>
    <w:rsid w:val="00E616CF"/>
    <w:rsid w:val="00E63D02"/>
    <w:rsid w:val="00E6512C"/>
    <w:rsid w:val="00E657A5"/>
    <w:rsid w:val="00E721DD"/>
    <w:rsid w:val="00E72E9E"/>
    <w:rsid w:val="00E82F1B"/>
    <w:rsid w:val="00E84AA5"/>
    <w:rsid w:val="00E85CC2"/>
    <w:rsid w:val="00E96ACF"/>
    <w:rsid w:val="00EA28EA"/>
    <w:rsid w:val="00EA2FB5"/>
    <w:rsid w:val="00EB4898"/>
    <w:rsid w:val="00EC0F98"/>
    <w:rsid w:val="00ED6265"/>
    <w:rsid w:val="00EE29CA"/>
    <w:rsid w:val="00EE6029"/>
    <w:rsid w:val="00EE6744"/>
    <w:rsid w:val="00EF58C8"/>
    <w:rsid w:val="00EF65E2"/>
    <w:rsid w:val="00F041C4"/>
    <w:rsid w:val="00F04898"/>
    <w:rsid w:val="00F100E7"/>
    <w:rsid w:val="00F10B36"/>
    <w:rsid w:val="00F11C42"/>
    <w:rsid w:val="00F129FC"/>
    <w:rsid w:val="00F14105"/>
    <w:rsid w:val="00F154E8"/>
    <w:rsid w:val="00F26110"/>
    <w:rsid w:val="00F27BAC"/>
    <w:rsid w:val="00F34312"/>
    <w:rsid w:val="00F4053F"/>
    <w:rsid w:val="00F4079F"/>
    <w:rsid w:val="00F417BA"/>
    <w:rsid w:val="00F431AD"/>
    <w:rsid w:val="00F44355"/>
    <w:rsid w:val="00F4685F"/>
    <w:rsid w:val="00F47484"/>
    <w:rsid w:val="00F56185"/>
    <w:rsid w:val="00F57E36"/>
    <w:rsid w:val="00F607C4"/>
    <w:rsid w:val="00F6494A"/>
    <w:rsid w:val="00F64F75"/>
    <w:rsid w:val="00F7031B"/>
    <w:rsid w:val="00F73259"/>
    <w:rsid w:val="00F755D8"/>
    <w:rsid w:val="00F76260"/>
    <w:rsid w:val="00F77FA6"/>
    <w:rsid w:val="00F80014"/>
    <w:rsid w:val="00F838F1"/>
    <w:rsid w:val="00F84DF3"/>
    <w:rsid w:val="00F87ED0"/>
    <w:rsid w:val="00F90BAA"/>
    <w:rsid w:val="00F90D57"/>
    <w:rsid w:val="00F97C56"/>
    <w:rsid w:val="00FA5163"/>
    <w:rsid w:val="00FA67DF"/>
    <w:rsid w:val="00FA7938"/>
    <w:rsid w:val="00FB6FF4"/>
    <w:rsid w:val="00FC74F6"/>
    <w:rsid w:val="00FD0B63"/>
    <w:rsid w:val="00FD3EED"/>
    <w:rsid w:val="00FD52C9"/>
    <w:rsid w:val="00FD7048"/>
    <w:rsid w:val="00FE021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F5464"/>
  <w15:chartTrackingRefBased/>
  <w15:docId w15:val="{B3EE53DE-3B12-4DF6-BA53-8B35C1E1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88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53BB"/>
    <w:pPr>
      <w:keepNext/>
      <w:widowControl/>
      <w:numPr>
        <w:ilvl w:val="3"/>
        <w:numId w:val="5"/>
      </w:numPr>
      <w:spacing w:after="160"/>
      <w:jc w:val="both"/>
      <w:outlineLvl w:val="3"/>
    </w:pPr>
    <w:rPr>
      <w:rFonts w:ascii="Arial Narrow" w:eastAsia="Times New Roman" w:hAnsi="Arial Narrow" w:cs="Times New Roman"/>
      <w:b/>
      <w:spacing w:val="20"/>
      <w:kern w:val="0"/>
      <w:sz w:val="14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WW-Tekstpodstawowywcity3">
    <w:name w:val="WW-Tekst podstawowy wcięty 3"/>
    <w:basedOn w:val="Normalny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52" w:lineRule="auto"/>
      <w:ind w:left="720"/>
    </w:pPr>
    <w:rPr>
      <w:rFonts w:ascii="Cambria" w:eastAsia="Calibri" w:hAnsi="Cambria" w:cs="Times New Roman"/>
      <w:szCs w:val="22"/>
      <w:lang w:eastAsia="en-US" w:bidi="en-US"/>
    </w:rPr>
  </w:style>
  <w:style w:type="paragraph" w:customStyle="1" w:styleId="Framecontents">
    <w:name w:val="Frame contents"/>
    <w:basedOn w:val="Tekstpodstawowy"/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3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B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00E7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F100E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43">
    <w:name w:val="Font Style43"/>
    <w:rsid w:val="00CC139C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5537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sz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F5537"/>
    <w:rPr>
      <w:b/>
      <w:bCs/>
    </w:rPr>
  </w:style>
  <w:style w:type="paragraph" w:customStyle="1" w:styleId="Style11">
    <w:name w:val="Style11"/>
    <w:basedOn w:val="Normalny"/>
    <w:rsid w:val="00897220"/>
    <w:pPr>
      <w:spacing w:line="253" w:lineRule="exact"/>
      <w:ind w:hanging="278"/>
      <w:jc w:val="both"/>
    </w:pPr>
    <w:rPr>
      <w:sz w:val="24"/>
    </w:rPr>
  </w:style>
  <w:style w:type="paragraph" w:customStyle="1" w:styleId="Default">
    <w:name w:val="Default"/>
    <w:rsid w:val="004D0B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E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1F53BB"/>
    <w:rPr>
      <w:rFonts w:ascii="Arial Narrow" w:hAnsi="Arial Narrow"/>
      <w:b/>
      <w:spacing w:val="20"/>
      <w:sz w:val="14"/>
      <w:lang w:eastAsia="ar-SA"/>
    </w:rPr>
  </w:style>
  <w:style w:type="paragraph" w:customStyle="1" w:styleId="Standard">
    <w:name w:val="Standard"/>
    <w:rsid w:val="00C916C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mail-m-7163046447980400632gmail-m-2324924305413679529msolistparagraph">
    <w:name w:val="gmail-m_-7163046447980400632gmail-m_-2324924305413679529msolistparagraph"/>
    <w:basedOn w:val="Normalny"/>
    <w:rsid w:val="00702B96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kern w:val="0"/>
      <w:sz w:val="24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6E91"/>
    <w:pPr>
      <w:widowControl/>
      <w:suppressAutoHyphens w:val="0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E91"/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WWNum29">
    <w:name w:val="WWNum29"/>
    <w:basedOn w:val="Bezlisty"/>
    <w:rsid w:val="00E6034F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qFormat/>
    <w:rsid w:val="00B9586B"/>
    <w:rPr>
      <w:rFonts w:ascii="Cambria" w:eastAsia="Calibri" w:hAnsi="Cambria"/>
      <w:kern w:val="1"/>
      <w:sz w:val="22"/>
      <w:szCs w:val="22"/>
      <w:lang w:eastAsia="en-US" w:bidi="en-US"/>
    </w:rPr>
  </w:style>
  <w:style w:type="paragraph" w:customStyle="1" w:styleId="Tretekstu">
    <w:name w:val="Treść tekstu"/>
    <w:basedOn w:val="Normalny"/>
    <w:rsid w:val="00935641"/>
    <w:pPr>
      <w:widowControl/>
      <w:spacing w:after="140" w:line="288" w:lineRule="auto"/>
    </w:pPr>
    <w:rPr>
      <w:rFonts w:ascii="Calibri" w:eastAsiaTheme="minorEastAsia" w:hAnsi="Calibri" w:cstheme="minorBidi"/>
      <w:color w:val="00000A"/>
      <w:kern w:val="0"/>
      <w:szCs w:val="22"/>
      <w:lang w:eastAsia="en-US" w:bidi="ar-SA"/>
    </w:rPr>
  </w:style>
  <w:style w:type="paragraph" w:styleId="Bezodstpw">
    <w:name w:val="No Spacing"/>
    <w:uiPriority w:val="1"/>
    <w:qFormat/>
    <w:rsid w:val="00935641"/>
    <w:pPr>
      <w:suppressAutoHyphens/>
    </w:pPr>
    <w:rPr>
      <w:rFonts w:ascii="Calibri" w:eastAsiaTheme="minorEastAsia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krzysztof.s</dc:creator>
  <cp:keywords/>
  <cp:lastModifiedBy>Jaroslaw Sulkowski</cp:lastModifiedBy>
  <cp:revision>11</cp:revision>
  <cp:lastPrinted>2019-12-19T08:16:00Z</cp:lastPrinted>
  <dcterms:created xsi:type="dcterms:W3CDTF">2020-11-06T08:06:00Z</dcterms:created>
  <dcterms:modified xsi:type="dcterms:W3CDTF">2020-11-06T13:50:00Z</dcterms:modified>
</cp:coreProperties>
</file>