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0D60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0D60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69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0D60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F1F0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01" w:rsidRDefault="00FF1F01" w:rsidP="00EF4A33">
      <w:pPr>
        <w:spacing w:after="0" w:line="240" w:lineRule="auto"/>
      </w:pPr>
      <w:r>
        <w:separator/>
      </w:r>
    </w:p>
  </w:endnote>
  <w:endnote w:type="continuationSeparator" w:id="0">
    <w:p w:rsidR="00FF1F01" w:rsidRDefault="00FF1F0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8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01" w:rsidRDefault="00FF1F01" w:rsidP="00EF4A33">
      <w:pPr>
        <w:spacing w:after="0" w:line="240" w:lineRule="auto"/>
      </w:pPr>
      <w:r>
        <w:separator/>
      </w:r>
    </w:p>
  </w:footnote>
  <w:footnote w:type="continuationSeparator" w:id="0">
    <w:p w:rsidR="00FF1F01" w:rsidRDefault="00FF1F0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D6087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E2695B"/>
    <w:rsid w:val="00EA6F4C"/>
    <w:rsid w:val="00EF4A33"/>
    <w:rsid w:val="00F47F64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2021-05-26T08:53:00Z</dcterms:modified>
</cp:coreProperties>
</file>