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85" w:rsidRPr="00A808CA" w:rsidRDefault="007D2685" w:rsidP="00A808CA">
      <w:pPr>
        <w:spacing w:line="288" w:lineRule="auto"/>
        <w:jc w:val="right"/>
        <w:rPr>
          <w:u w:val="single"/>
        </w:rPr>
      </w:pPr>
      <w:r w:rsidRPr="00A808CA">
        <w:rPr>
          <w:u w:val="single"/>
        </w:rPr>
        <w:t xml:space="preserve">załącznik nr </w:t>
      </w:r>
      <w:r w:rsidR="00ED5F32">
        <w:rPr>
          <w:u w:val="single"/>
        </w:rPr>
        <w:t>5 do  SWZ</w:t>
      </w:r>
    </w:p>
    <w:p w:rsidR="00A808CA" w:rsidRDefault="00A808CA" w:rsidP="00A808CA">
      <w:pPr>
        <w:spacing w:line="288" w:lineRule="auto"/>
        <w:jc w:val="center"/>
        <w:rPr>
          <w:b/>
          <w:u w:val="single"/>
        </w:rPr>
      </w:pPr>
    </w:p>
    <w:p w:rsidR="001A6FFF" w:rsidRPr="00A808CA" w:rsidRDefault="001A6FFF" w:rsidP="00A808CA">
      <w:pPr>
        <w:spacing w:line="288" w:lineRule="auto"/>
        <w:jc w:val="center"/>
        <w:rPr>
          <w:b/>
          <w:sz w:val="28"/>
          <w:szCs w:val="28"/>
          <w:u w:val="single"/>
        </w:rPr>
      </w:pPr>
      <w:r w:rsidRPr="00A808CA">
        <w:rPr>
          <w:b/>
          <w:sz w:val="28"/>
          <w:szCs w:val="28"/>
          <w:u w:val="single"/>
        </w:rPr>
        <w:t>Opis przedmiotu zamówienia</w:t>
      </w:r>
    </w:p>
    <w:p w:rsidR="001A6FFF" w:rsidRPr="001A6FFF" w:rsidRDefault="001A6FFF" w:rsidP="00A808CA">
      <w:pPr>
        <w:spacing w:line="288" w:lineRule="auto"/>
        <w:jc w:val="center"/>
        <w:rPr>
          <w:b/>
          <w:u w:val="single"/>
        </w:rPr>
      </w:pPr>
    </w:p>
    <w:p w:rsidR="001A1E61" w:rsidRDefault="001A6FFF" w:rsidP="001A1E61">
      <w:pPr>
        <w:pStyle w:val="Akapitzlist"/>
        <w:numPr>
          <w:ilvl w:val="0"/>
          <w:numId w:val="3"/>
        </w:numPr>
        <w:spacing w:line="288" w:lineRule="auto"/>
        <w:jc w:val="both"/>
        <w:rPr>
          <w:szCs w:val="24"/>
        </w:rPr>
      </w:pPr>
      <w:r w:rsidRPr="00CA18E3">
        <w:rPr>
          <w:szCs w:val="24"/>
        </w:rPr>
        <w:t xml:space="preserve">Przedmiotem zamówienia jest </w:t>
      </w:r>
      <w:r w:rsidR="00F17553">
        <w:rPr>
          <w:szCs w:val="24"/>
        </w:rPr>
        <w:t xml:space="preserve">bieżące utrzymanie i </w:t>
      </w:r>
      <w:r w:rsidRPr="00CA18E3">
        <w:rPr>
          <w:szCs w:val="24"/>
        </w:rPr>
        <w:t xml:space="preserve">konserwacja urządzeń </w:t>
      </w:r>
      <w:r>
        <w:rPr>
          <w:szCs w:val="24"/>
        </w:rPr>
        <w:t>sygnalizacji świetlnych akomodacyjnych, cyklicznych, wzbudzanych i ostrzegawczych, w zakresie zgodnym z załącznikiem „Wykaz sygnalizacji</w:t>
      </w:r>
      <w:r w:rsidR="001A1E61">
        <w:rPr>
          <w:szCs w:val="24"/>
        </w:rPr>
        <w:t xml:space="preserve">  świetlnych</w:t>
      </w:r>
      <w:r>
        <w:rPr>
          <w:szCs w:val="24"/>
        </w:rPr>
        <w:t>” do projektu umowy</w:t>
      </w:r>
      <w:r w:rsidR="001A1E61">
        <w:rPr>
          <w:szCs w:val="24"/>
        </w:rPr>
        <w:t>.</w:t>
      </w:r>
    </w:p>
    <w:p w:rsidR="001A1E61" w:rsidRDefault="004D396B" w:rsidP="001A1E61">
      <w:pPr>
        <w:pStyle w:val="Akapitzlist"/>
        <w:spacing w:line="288" w:lineRule="auto"/>
        <w:ind w:left="720"/>
        <w:jc w:val="both"/>
        <w:rPr>
          <w:szCs w:val="24"/>
        </w:rPr>
      </w:pPr>
      <w:r>
        <w:rPr>
          <w:szCs w:val="24"/>
        </w:rPr>
        <w:t>Liczba sygnalizatorów objęta</w:t>
      </w:r>
      <w:r w:rsidR="001A1E61">
        <w:rPr>
          <w:szCs w:val="24"/>
        </w:rPr>
        <w:t xml:space="preserve"> przedmiotem zamówienia:</w:t>
      </w:r>
    </w:p>
    <w:p w:rsidR="001A1E61" w:rsidRPr="001A1E61" w:rsidRDefault="001A1E61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 w:rsidRPr="001A1E61">
        <w:rPr>
          <w:szCs w:val="24"/>
        </w:rPr>
        <w:t>300 (3 komorowe)</w:t>
      </w:r>
      <w:r>
        <w:rPr>
          <w:szCs w:val="24"/>
        </w:rPr>
        <w:t xml:space="preserve"> – 156 szt.</w:t>
      </w:r>
    </w:p>
    <w:p w:rsidR="001A1E61" w:rsidRPr="001A1E61" w:rsidRDefault="001A1E61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>
        <w:rPr>
          <w:szCs w:val="24"/>
        </w:rPr>
        <w:t>300 (2</w:t>
      </w:r>
      <w:r w:rsidRPr="001A1E61">
        <w:rPr>
          <w:szCs w:val="24"/>
        </w:rPr>
        <w:t xml:space="preserve"> komorowe)</w:t>
      </w:r>
      <w:r>
        <w:rPr>
          <w:szCs w:val="24"/>
        </w:rPr>
        <w:t xml:space="preserve"> – 15 szt.</w:t>
      </w:r>
    </w:p>
    <w:p w:rsidR="001A1E61" w:rsidRPr="001A1E61" w:rsidRDefault="001A1E61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>
        <w:rPr>
          <w:szCs w:val="24"/>
        </w:rPr>
        <w:t>300 (1</w:t>
      </w:r>
      <w:r w:rsidRPr="001A1E61">
        <w:rPr>
          <w:szCs w:val="24"/>
        </w:rPr>
        <w:t xml:space="preserve"> komorowe)</w:t>
      </w:r>
      <w:r>
        <w:rPr>
          <w:szCs w:val="24"/>
        </w:rPr>
        <w:t xml:space="preserve"> – 22 szt.</w:t>
      </w:r>
      <w:bookmarkStart w:id="0" w:name="_GoBack"/>
      <w:bookmarkEnd w:id="0"/>
    </w:p>
    <w:p w:rsidR="001A1E61" w:rsidRPr="001A1E61" w:rsidRDefault="001A1E61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>
        <w:rPr>
          <w:szCs w:val="24"/>
        </w:rPr>
        <w:t>200 (2</w:t>
      </w:r>
      <w:r w:rsidRPr="001A1E61">
        <w:rPr>
          <w:szCs w:val="24"/>
        </w:rPr>
        <w:t xml:space="preserve"> komorowe)</w:t>
      </w:r>
      <w:r>
        <w:rPr>
          <w:szCs w:val="24"/>
        </w:rPr>
        <w:t xml:space="preserve"> – 258 szt.</w:t>
      </w:r>
    </w:p>
    <w:p w:rsidR="001A1E61" w:rsidRPr="004D396B" w:rsidRDefault="001A1E61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>
        <w:rPr>
          <w:szCs w:val="24"/>
        </w:rPr>
        <w:t>200 (1</w:t>
      </w:r>
      <w:r w:rsidRPr="001A1E61">
        <w:rPr>
          <w:szCs w:val="24"/>
        </w:rPr>
        <w:t xml:space="preserve"> komorowe)</w:t>
      </w:r>
      <w:r>
        <w:rPr>
          <w:szCs w:val="24"/>
        </w:rPr>
        <w:t xml:space="preserve"> –</w:t>
      </w:r>
      <w:r w:rsidR="004D396B">
        <w:rPr>
          <w:szCs w:val="24"/>
        </w:rPr>
        <w:t xml:space="preserve"> 55 szt.</w:t>
      </w:r>
    </w:p>
    <w:p w:rsidR="004D396B" w:rsidRPr="004D396B" w:rsidRDefault="004D396B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 w:rsidRPr="001A1E61">
        <w:rPr>
          <w:rFonts w:ascii="Symbol" w:hAnsi="Symbol"/>
          <w:szCs w:val="24"/>
        </w:rPr>
        <w:t></w:t>
      </w:r>
      <w:r>
        <w:rPr>
          <w:szCs w:val="24"/>
        </w:rPr>
        <w:t>1</w:t>
      </w:r>
      <w:r w:rsidRPr="001A1E61">
        <w:rPr>
          <w:szCs w:val="24"/>
        </w:rPr>
        <w:t>00 (3 komorowe)</w:t>
      </w:r>
      <w:r>
        <w:rPr>
          <w:szCs w:val="24"/>
        </w:rPr>
        <w:t xml:space="preserve"> – 1 szt.</w:t>
      </w:r>
    </w:p>
    <w:p w:rsidR="004D396B" w:rsidRPr="001A1E61" w:rsidRDefault="004D396B" w:rsidP="001A1E61">
      <w:pPr>
        <w:pStyle w:val="Akapitzlist"/>
        <w:numPr>
          <w:ilvl w:val="0"/>
          <w:numId w:val="7"/>
        </w:numPr>
        <w:spacing w:line="288" w:lineRule="auto"/>
        <w:ind w:left="1276" w:hanging="425"/>
        <w:jc w:val="both"/>
      </w:pPr>
      <w:r>
        <w:rPr>
          <w:szCs w:val="24"/>
        </w:rPr>
        <w:t>znaki podświetlane D6 – 13 szt.</w:t>
      </w:r>
    </w:p>
    <w:p w:rsidR="001A6FFF" w:rsidRDefault="00A92758" w:rsidP="00A808CA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</w:pPr>
      <w:r>
        <w:t>Konserwacja</w:t>
      </w:r>
      <w:r w:rsidR="001A6FFF" w:rsidRPr="00CA18E3">
        <w:t xml:space="preserve"> </w:t>
      </w:r>
      <w:r w:rsidR="00C52C4F">
        <w:t xml:space="preserve">będzie </w:t>
      </w:r>
      <w:r w:rsidR="001A6FFF" w:rsidRPr="00CA18E3">
        <w:t xml:space="preserve">prowadzona w obsłudze całodobowej </w:t>
      </w:r>
      <w:r>
        <w:t xml:space="preserve">przez 7 dni w tygodniu, </w:t>
      </w:r>
      <w:r w:rsidR="001A6FFF" w:rsidRPr="00CA18E3">
        <w:t>w oparciu o aktualnie obowiązujące przepisy.</w:t>
      </w:r>
      <w:r w:rsidR="00333575">
        <w:t xml:space="preserve"> Zamawiający zastrzega sobie prawo do wyznaczania dni i godzin pracy na skrzyżowaniach o dużym natężeniu ruchu.</w:t>
      </w:r>
    </w:p>
    <w:p w:rsidR="007D2685" w:rsidRDefault="00C52C4F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Do zadań wykonawcy należało będzie</w:t>
      </w:r>
      <w:r w:rsidR="007D2685">
        <w:t>:</w:t>
      </w:r>
    </w:p>
    <w:p w:rsidR="00DB4EE7" w:rsidRDefault="00C52C4F" w:rsidP="004D39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288" w:lineRule="auto"/>
        <w:ind w:left="1276" w:hanging="425"/>
        <w:jc w:val="both"/>
      </w:pPr>
      <w:r>
        <w:t xml:space="preserve">zapewnienie poprawnej pracy urządzeń sygnalizacji świetlnych objętych zamówieniem, w tym </w:t>
      </w:r>
      <w:r w:rsidRPr="008B07FD">
        <w:t>właściwego stanu technicznego sterowników, sygnalizatorów,</w:t>
      </w:r>
      <w:r w:rsidR="00DB4EE7">
        <w:t xml:space="preserve"> </w:t>
      </w:r>
      <w:r w:rsidR="00F17553">
        <w:t xml:space="preserve">masztów niskich i wysokich (w tym ich pionowania) </w:t>
      </w:r>
      <w:r w:rsidR="00DB4EE7">
        <w:t>przycisków dla pieszych, sygna</w:t>
      </w:r>
      <w:r w:rsidR="007D2685">
        <w:t>lizatorów</w:t>
      </w:r>
      <w:r w:rsidRPr="008B07FD">
        <w:t xml:space="preserve"> akustycznych, detektorów pojazdów, </w:t>
      </w:r>
      <w:r w:rsidR="00DB4EE7">
        <w:t>instalacji kablowych,</w:t>
      </w:r>
    </w:p>
    <w:p w:rsidR="00DB4EE7" w:rsidRDefault="00C52C4F" w:rsidP="004D39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288" w:lineRule="auto"/>
        <w:ind w:left="1276" w:hanging="425"/>
        <w:jc w:val="both"/>
      </w:pPr>
      <w:r>
        <w:t>z</w:t>
      </w:r>
      <w:r w:rsidR="00DB4EE7">
        <w:t>miana</w:t>
      </w:r>
      <w:r>
        <w:t xml:space="preserve"> czasów w programach sygnalizacji na życzenie Zamawiającego,</w:t>
      </w:r>
    </w:p>
    <w:p w:rsidR="00DB4EE7" w:rsidRDefault="00C52C4F" w:rsidP="004D39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288" w:lineRule="auto"/>
        <w:ind w:left="1276" w:hanging="425"/>
        <w:jc w:val="both"/>
      </w:pPr>
      <w:r>
        <w:t>czyszczenie sygnalizatorów dwa razy w roku oraz słupów jeden raz w roku</w:t>
      </w:r>
      <w:r w:rsidR="00DB4EE7">
        <w:t>, w terminach uzgodnionych z Zamawiającym</w:t>
      </w:r>
      <w:r>
        <w:t>,</w:t>
      </w:r>
    </w:p>
    <w:p w:rsidR="00C52C4F" w:rsidRDefault="00C52C4F" w:rsidP="004D39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288" w:lineRule="auto"/>
        <w:ind w:left="1276" w:hanging="425"/>
        <w:jc w:val="both"/>
      </w:pPr>
      <w:r>
        <w:t xml:space="preserve"> malowanie </w:t>
      </w:r>
      <w:r w:rsidR="007D2685">
        <w:t>słupów</w:t>
      </w:r>
      <w:r>
        <w:t xml:space="preserve"> niskich jeden raz w roku</w:t>
      </w:r>
      <w:r w:rsidR="007D2685">
        <w:t xml:space="preserve"> oraz masztów jeden raz w trakcie trwania umowy</w:t>
      </w:r>
      <w:r>
        <w:t>, w terminach uzgodnionych z Zamawiającym.</w:t>
      </w:r>
    </w:p>
    <w:p w:rsidR="00A808CA" w:rsidRDefault="007D2685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Wykonawca przystąpi</w:t>
      </w:r>
      <w:r w:rsidR="00C52C4F">
        <w:t xml:space="preserve"> do usuwania awarii sygnalizacji świetlnej w czasie</w:t>
      </w:r>
      <w:r>
        <w:t xml:space="preserve"> zgodnym z zapisami w umowie na podstawie jego oferty</w:t>
      </w:r>
      <w:r w:rsidR="00C52C4F">
        <w:t xml:space="preserve">, nie dłuższym niż </w:t>
      </w:r>
      <w:r w:rsidR="00A808CA">
        <w:t xml:space="preserve">150 minut </w:t>
      </w:r>
      <w:r w:rsidR="00C52C4F">
        <w:t xml:space="preserve">od przyjęcia zgłoszenia. </w:t>
      </w:r>
    </w:p>
    <w:p w:rsidR="00C52C4F" w:rsidRDefault="00C52C4F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U</w:t>
      </w:r>
      <w:r w:rsidRPr="00887B6C">
        <w:t>rządzenia, których awaria lub uszkodzenie stwarza zagrożenie dla otoczenia, powinny być natychmiast odłączone spod napięcia, natomiast przywrócenie pełnej sprawności pow</w:t>
      </w:r>
      <w:r>
        <w:t>inno nastąpić w terminie do 24 godzin. W</w:t>
      </w:r>
      <w:r w:rsidRPr="00887B6C">
        <w:t xml:space="preserve"> przypadku zniszczenia urządzeń </w:t>
      </w:r>
      <w:r>
        <w:t>sygnalizacji świetlnej</w:t>
      </w:r>
      <w:r w:rsidRPr="00887B6C">
        <w:t>, których odtworzenie wymaga szerszego zakresu prac (np. ziemnych), dopuszcza się dłuższy czas usunięcia awarii, po uzyskaniu akceptacji Zamawiająceg</w:t>
      </w:r>
      <w:r w:rsidR="0085370A">
        <w:t>o, jednak nie dłuższy niż 48</w:t>
      </w:r>
      <w:r w:rsidR="00333575">
        <w:t xml:space="preserve"> godziny.</w:t>
      </w:r>
    </w:p>
    <w:p w:rsidR="00C52C4F" w:rsidRDefault="00C52C4F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W ramach zamówienia wykonawca wykona</w:t>
      </w:r>
      <w:r w:rsidR="00DB4EE7">
        <w:t xml:space="preserve"> raz w</w:t>
      </w:r>
      <w:r>
        <w:t xml:space="preserve"> roku badania instalacji elektrycznej w zakresie skuteczności ochrony przeciwporażeniowej, pomiarów izolacji, pomiarów rezystancji uziemienia dla każdej sygnalizacji świetlnej i sporządzi  protokoły z </w:t>
      </w:r>
      <w:r>
        <w:lastRenderedPageBreak/>
        <w:t>pomiarów. Protokoły z pomiarów będą stanowiły załączniki do dzienników eksploatacji sygnalizacji świetlnych.</w:t>
      </w:r>
    </w:p>
    <w:p w:rsidR="0085370A" w:rsidRDefault="0085370A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Wykonawca dokona zmiany czasów w programach sygnalizacji na życzenie Zamawiającego.</w:t>
      </w:r>
    </w:p>
    <w:p w:rsidR="00DB4EE7" w:rsidRDefault="00DB4EE7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Wykonawca z</w:t>
      </w:r>
      <w:r w:rsidR="004F4E3F">
        <w:t>apewnieni</w:t>
      </w:r>
      <w:r w:rsidRPr="00887B6C">
        <w:t xml:space="preserve"> w pełni wykwalifikowanego personelu do wykonan</w:t>
      </w:r>
      <w:r>
        <w:t xml:space="preserve">ia robót przewidzianych zamówieniem, w szczególności w konserwacji, bieżącej obsługi i programowania sterowników Aster i </w:t>
      </w:r>
      <w:proofErr w:type="spellStart"/>
      <w:r>
        <w:t>Peek</w:t>
      </w:r>
      <w:proofErr w:type="spellEnd"/>
      <w:r>
        <w:t xml:space="preserve"> </w:t>
      </w:r>
      <w:proofErr w:type="spellStart"/>
      <w:r w:rsidRPr="00DF66AC">
        <w:t>Traffic</w:t>
      </w:r>
      <w:proofErr w:type="spellEnd"/>
      <w:r w:rsidRPr="00DF66AC">
        <w:t xml:space="preserve">. Wykonawca powinien dysponować autoryzacją serwisową lub zaświadczeniem o odbyciu szkolenia w zakresie programowania i eksploatacji sterowników Aster i </w:t>
      </w:r>
      <w:proofErr w:type="spellStart"/>
      <w:r w:rsidRPr="00DF66AC">
        <w:t>Peek</w:t>
      </w:r>
      <w:proofErr w:type="spellEnd"/>
      <w:r w:rsidRPr="00DF66AC">
        <w:t xml:space="preserve"> </w:t>
      </w:r>
      <w:proofErr w:type="spellStart"/>
      <w:r w:rsidRPr="00DF66AC">
        <w:t>Traffic</w:t>
      </w:r>
      <w:proofErr w:type="spellEnd"/>
      <w:r w:rsidRPr="00DF66AC">
        <w:t>.</w:t>
      </w:r>
    </w:p>
    <w:p w:rsidR="00C52C4F" w:rsidRDefault="007D2685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W ramach</w:t>
      </w:r>
      <w:r w:rsidR="00C52C4F">
        <w:t xml:space="preserve"> </w:t>
      </w:r>
      <w:r>
        <w:t>usługi</w:t>
      </w:r>
      <w:r w:rsidR="00C52C4F">
        <w:t xml:space="preserve"> </w:t>
      </w:r>
      <w:r>
        <w:t xml:space="preserve">wykonywane będą objazdy kontrolne </w:t>
      </w:r>
      <w:r w:rsidR="00C52C4F">
        <w:t>w cyklu tygodniowym</w:t>
      </w:r>
      <w:r>
        <w:t>,</w:t>
      </w:r>
      <w:r w:rsidR="00C52C4F">
        <w:t xml:space="preserve"> w każdy poniedzia</w:t>
      </w:r>
      <w:r>
        <w:t>łek do godziny 10:00, przeglądy okresowe</w:t>
      </w:r>
      <w:r w:rsidR="00C52C4F">
        <w:t xml:space="preserve"> w cyklu miesięcznym w każdy ostatni dzień miesiąca oraz każdorazowo w przypadku zgłoszenia awarii lub uszkodzeń sygnalizacji.</w:t>
      </w:r>
    </w:p>
    <w:p w:rsidR="00C52C4F" w:rsidRDefault="007D2685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>Na bieżąco wykonawca będzie prowadził</w:t>
      </w:r>
      <w:r w:rsidR="00C52C4F">
        <w:t xml:space="preserve"> </w:t>
      </w:r>
      <w:r>
        <w:t>dziennik</w:t>
      </w:r>
      <w:r w:rsidR="00C52C4F">
        <w:t xml:space="preserve"> eksploatacji dla każdej sygnalizacji oddzielnie z wpisami przeglądów, pomiarów oraz awarii</w:t>
      </w:r>
      <w:r w:rsidR="00DB4EE7">
        <w:t xml:space="preserve"> i uszkodzeń</w:t>
      </w:r>
      <w:r w:rsidR="00C52C4F">
        <w:t xml:space="preserve">. </w:t>
      </w:r>
      <w:r w:rsidR="00DB4EE7">
        <w:t>Dzienniki eksploatacji</w:t>
      </w:r>
      <w:r w:rsidR="00C52C4F">
        <w:t xml:space="preserve"> są własnością Zamawiającego. </w:t>
      </w:r>
      <w:r>
        <w:t xml:space="preserve">Zamawiający ma prawo do </w:t>
      </w:r>
      <w:r w:rsidR="00DB4EE7">
        <w:t>ich bieżącej kontroli.</w:t>
      </w:r>
    </w:p>
    <w:p w:rsidR="001A6FFF" w:rsidRPr="00CA18E3" w:rsidRDefault="001A6FFF" w:rsidP="00A808CA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</w:pPr>
      <w:r w:rsidRPr="00CA18E3">
        <w:t xml:space="preserve">Wynagrodzenie ryczałtowe za wykonanie zadania </w:t>
      </w:r>
      <w:r w:rsidR="00C52C4F">
        <w:t>będzie obejmowało</w:t>
      </w:r>
      <w:r w:rsidRPr="00CA18E3">
        <w:t xml:space="preserve"> wszystkie nakłady robocizny, materiałów i pracy sprzętu związane z zapewnieniem prawidłowego funkcjonowania </w:t>
      </w:r>
      <w:r w:rsidR="00A92758">
        <w:t>sygnalizacji świetlnych objętych zamówieniem.</w:t>
      </w:r>
    </w:p>
    <w:p w:rsidR="00C52C4F" w:rsidRDefault="00F17553" w:rsidP="00A808C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</w:pPr>
      <w:r>
        <w:t xml:space="preserve">Wykonawca zobowiązany będzie do wykonywania dodatkowych prac nie związanych z wynagrodzeniem ryczałtowym, tj. napraw po kolizjach drogowych, aktach wandalizmu oraz w wyniku zdarzeń losowych. </w:t>
      </w:r>
      <w:r w:rsidR="00A808CA">
        <w:t xml:space="preserve">W ramach umowy </w:t>
      </w:r>
      <w:r>
        <w:t>Wykonawca</w:t>
      </w:r>
      <w:r w:rsidR="00C52C4F">
        <w:t xml:space="preserve"> zobowiązany jest do niezwłocznego zabezpieczenia urządzeń uszkodzonych w wyniku kolizji</w:t>
      </w:r>
      <w:r w:rsidR="00A808CA">
        <w:t>, aby nie zagrażały bezpieczeństwu</w:t>
      </w:r>
      <w:r w:rsidR="00C52C4F">
        <w:t>.</w:t>
      </w:r>
      <w:r w:rsidR="00333575">
        <w:t xml:space="preserve"> Zakres prac dodatkowych określać będzie każdorazowo Zamawiający.</w:t>
      </w:r>
      <w:r w:rsidR="00C52C4F">
        <w:t xml:space="preserve"> Rozliczenie nastąpi na podstawie odrębnego kosztorysu, zaakceptowanego przez Zamawiającego.</w:t>
      </w:r>
    </w:p>
    <w:p w:rsidR="00F01E11" w:rsidRDefault="00F01E11" w:rsidP="00A808CA">
      <w:pPr>
        <w:spacing w:line="288" w:lineRule="auto"/>
      </w:pPr>
    </w:p>
    <w:sectPr w:rsidR="00F01E11" w:rsidSect="00FA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5F"/>
    <w:multiLevelType w:val="hybridMultilevel"/>
    <w:tmpl w:val="8D8CDB9E"/>
    <w:lvl w:ilvl="0" w:tplc="753277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495"/>
    <w:multiLevelType w:val="hybridMultilevel"/>
    <w:tmpl w:val="BBE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068"/>
    <w:multiLevelType w:val="hybridMultilevel"/>
    <w:tmpl w:val="C2C24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2F4915"/>
    <w:multiLevelType w:val="hybridMultilevel"/>
    <w:tmpl w:val="015EC2C8"/>
    <w:lvl w:ilvl="0" w:tplc="8EFAB5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527CF"/>
    <w:multiLevelType w:val="hybridMultilevel"/>
    <w:tmpl w:val="0570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4E71"/>
    <w:multiLevelType w:val="hybridMultilevel"/>
    <w:tmpl w:val="FEAC94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0369A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AEE"/>
    <w:rsid w:val="001A1E61"/>
    <w:rsid w:val="001A6FFF"/>
    <w:rsid w:val="00333575"/>
    <w:rsid w:val="004D396B"/>
    <w:rsid w:val="004F4E3F"/>
    <w:rsid w:val="007D2685"/>
    <w:rsid w:val="0085370A"/>
    <w:rsid w:val="00970AEE"/>
    <w:rsid w:val="00A808CA"/>
    <w:rsid w:val="00A92758"/>
    <w:rsid w:val="00C52C4F"/>
    <w:rsid w:val="00DB4EE7"/>
    <w:rsid w:val="00DF66AC"/>
    <w:rsid w:val="00ED5F32"/>
    <w:rsid w:val="00F01E11"/>
    <w:rsid w:val="00F17553"/>
    <w:rsid w:val="00F36571"/>
    <w:rsid w:val="00F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A6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A6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FFF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A6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A6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FFF"/>
    <w:pPr>
      <w:ind w:left="7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Przewodowski</dc:creator>
  <cp:lastModifiedBy>a.sudziarska</cp:lastModifiedBy>
  <cp:revision>2</cp:revision>
  <cp:lastPrinted>2023-03-10T10:00:00Z</cp:lastPrinted>
  <dcterms:created xsi:type="dcterms:W3CDTF">2023-03-28T09:19:00Z</dcterms:created>
  <dcterms:modified xsi:type="dcterms:W3CDTF">2023-03-28T09:19:00Z</dcterms:modified>
</cp:coreProperties>
</file>