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35663186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C409A">
        <w:rPr>
          <w:rFonts w:cs="Arial"/>
          <w:b/>
          <w:bCs/>
          <w:szCs w:val="24"/>
        </w:rPr>
        <w:t>5</w:t>
      </w:r>
      <w:r w:rsidR="00FD7F38">
        <w:rPr>
          <w:rFonts w:cs="Arial"/>
          <w:b/>
          <w:bCs/>
          <w:szCs w:val="24"/>
        </w:rPr>
        <w:t>/</w:t>
      </w:r>
      <w:r w:rsidR="00670888">
        <w:rPr>
          <w:rFonts w:cs="Arial"/>
          <w:b/>
          <w:bCs/>
          <w:szCs w:val="24"/>
        </w:rPr>
        <w:t>V</w:t>
      </w:r>
      <w:r w:rsidR="00FD7F38">
        <w:rPr>
          <w:rFonts w:cs="Arial"/>
          <w:b/>
          <w:bCs/>
          <w:szCs w:val="24"/>
        </w:rPr>
        <w:t>/</w:t>
      </w:r>
      <w:r w:rsidRPr="00A8032A">
        <w:rPr>
          <w:rFonts w:cs="Arial"/>
          <w:b/>
          <w:bCs/>
          <w:szCs w:val="24"/>
        </w:rPr>
        <w:t>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4BE4E56" w:rsidR="00460EE3" w:rsidRPr="00670888" w:rsidRDefault="00460EE3" w:rsidP="00670888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2022 r., poz. 1710 ze zm.) w postępowaniu o udzielenie zamówienia publicznego:</w:t>
      </w:r>
      <w:r w:rsidR="00DC409A">
        <w:rPr>
          <w:rFonts w:cs="Arial"/>
          <w:szCs w:val="24"/>
        </w:rPr>
        <w:t xml:space="preserve"> </w:t>
      </w:r>
      <w:r w:rsidR="00DC409A" w:rsidRPr="00DC409A">
        <w:rPr>
          <w:rFonts w:cs="Arial"/>
          <w:b/>
          <w:bCs/>
          <w:szCs w:val="24"/>
        </w:rPr>
        <w:t xml:space="preserve">Przebudowa dwóch ciągów schodów ruchomych wraz z budową zadaszenia i niezbędnej infrastruktury technicznej przy ul. Bosackiej w Krakowie na działce nr 180/12 </w:t>
      </w:r>
      <w:proofErr w:type="spellStart"/>
      <w:r w:rsidR="00DC409A" w:rsidRPr="00DC409A">
        <w:rPr>
          <w:rFonts w:cs="Arial"/>
          <w:b/>
          <w:bCs/>
          <w:szCs w:val="24"/>
        </w:rPr>
        <w:t>obr</w:t>
      </w:r>
      <w:proofErr w:type="spellEnd"/>
      <w:r w:rsidR="00DC409A" w:rsidRPr="00DC409A">
        <w:rPr>
          <w:rFonts w:cs="Arial"/>
          <w:b/>
          <w:bCs/>
          <w:szCs w:val="24"/>
        </w:rPr>
        <w:t>. 8 Śródmieście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0A53EA" w14:textId="77777777" w:rsidR="00DC409A" w:rsidRDefault="009429B5" w:rsidP="00DC409A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16A0A7CF" w14:textId="46CA55B2" w:rsidR="000B2EA1" w:rsidRDefault="000B2EA1" w:rsidP="00DC409A">
      <w:pPr>
        <w:spacing w:before="240" w:after="120"/>
      </w:pPr>
      <w:r>
        <w:t>_________________________________________________________________</w:t>
      </w:r>
    </w:p>
    <w:p w14:paraId="5B777D3D" w14:textId="77777777" w:rsidR="00DC409A" w:rsidRDefault="00DC409A" w:rsidP="00DC409A">
      <w:pPr>
        <w:spacing w:before="240" w:after="120"/>
      </w:pPr>
    </w:p>
    <w:p w14:paraId="3753CDA8" w14:textId="77777777" w:rsidR="000B2EA1" w:rsidRDefault="000B2EA1" w:rsidP="00DC409A">
      <w:pPr>
        <w:spacing w:before="240" w:after="120"/>
      </w:pPr>
    </w:p>
    <w:p w14:paraId="6DCA1EF7" w14:textId="0C4202F1" w:rsidR="00034F6A" w:rsidRPr="00DC409A" w:rsidRDefault="00034F6A" w:rsidP="00DC409A">
      <w:pPr>
        <w:spacing w:before="240" w:after="120"/>
      </w:pPr>
      <w:r>
        <w:rPr>
          <w:b/>
          <w:bCs/>
        </w:rPr>
        <w:lastRenderedPageBreak/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 w:rsidSect="00824830"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0B2EA1"/>
    <w:rsid w:val="00112B22"/>
    <w:rsid w:val="001165A1"/>
    <w:rsid w:val="00197FA8"/>
    <w:rsid w:val="001C243A"/>
    <w:rsid w:val="001C7B73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70888"/>
    <w:rsid w:val="006C113B"/>
    <w:rsid w:val="006F5DDE"/>
    <w:rsid w:val="00701B38"/>
    <w:rsid w:val="007546DF"/>
    <w:rsid w:val="007E2182"/>
    <w:rsid w:val="00824830"/>
    <w:rsid w:val="008D7D2D"/>
    <w:rsid w:val="009429B5"/>
    <w:rsid w:val="00A214EF"/>
    <w:rsid w:val="00A8032A"/>
    <w:rsid w:val="00BB734A"/>
    <w:rsid w:val="00C245BD"/>
    <w:rsid w:val="00D107EF"/>
    <w:rsid w:val="00DC23C9"/>
    <w:rsid w:val="00DC409A"/>
    <w:rsid w:val="00E91E5D"/>
    <w:rsid w:val="00FD7F38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Anna Kosowska-Kotaba</cp:lastModifiedBy>
  <cp:revision>24</cp:revision>
  <dcterms:created xsi:type="dcterms:W3CDTF">2023-02-17T13:17:00Z</dcterms:created>
  <dcterms:modified xsi:type="dcterms:W3CDTF">2023-05-09T12:07:00Z</dcterms:modified>
</cp:coreProperties>
</file>