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B9969" w14:textId="4B7E20DA" w:rsidR="002E179B" w:rsidRDefault="002E179B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1469921" w14:textId="7E96E388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7DA3D9A7" w14:textId="76D7E8E0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40DD741" w14:textId="5398E46E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2B803138" w14:textId="2E181571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3C365DF1" w14:textId="59B85A3F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62B5DBB7" w14:textId="77777777" w:rsidR="001379FE" w:rsidRDefault="001379FE" w:rsidP="005460C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right"/>
        <w:rPr>
          <w:rFonts w:ascii="Arial" w:eastAsia="Arial" w:hAnsi="Arial" w:cs="Arial"/>
          <w:b/>
          <w:color w:val="000000"/>
        </w:rPr>
      </w:pPr>
    </w:p>
    <w:p w14:paraId="58595F35" w14:textId="35943452" w:rsidR="00C52F0B" w:rsidRPr="00A3475F" w:rsidRDefault="00C52F0B" w:rsidP="00A3475F">
      <w:pPr>
        <w:tabs>
          <w:tab w:val="left" w:pos="2175"/>
        </w:tabs>
        <w:spacing w:line="240" w:lineRule="auto"/>
        <w:rPr>
          <w:rFonts w:ascii="Arial" w:eastAsia="Arial" w:hAnsi="Arial" w:cs="Arial"/>
        </w:rPr>
      </w:pPr>
    </w:p>
    <w:p w14:paraId="77A64DA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1FD812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5511A60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SPECYFIKACJA WARUNKÓW ZAMÓWIENIA</w:t>
      </w:r>
    </w:p>
    <w:p w14:paraId="036DA0D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FC0AC14" w14:textId="4882687F" w:rsidR="00C52F0B" w:rsidRPr="00EF2C15" w:rsidRDefault="00887F43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ZNAK SPRAWY</w:t>
      </w:r>
      <w:r w:rsidRPr="00EF2C15">
        <w:rPr>
          <w:rFonts w:ascii="Arial" w:eastAsia="Arial" w:hAnsi="Arial" w:cs="Arial"/>
          <w:b/>
          <w:color w:val="000000"/>
        </w:rPr>
        <w:t xml:space="preserve">: </w:t>
      </w:r>
      <w:r w:rsidR="00010865" w:rsidRPr="00EF2C15">
        <w:rPr>
          <w:rFonts w:ascii="Arial" w:eastAsia="Arial" w:hAnsi="Arial" w:cs="Arial"/>
          <w:b/>
          <w:color w:val="000000"/>
        </w:rPr>
        <w:t>BZP.271.1.9</w:t>
      </w:r>
      <w:r w:rsidR="00782FE6" w:rsidRPr="00EF2C15">
        <w:rPr>
          <w:rFonts w:ascii="Arial" w:eastAsia="Arial" w:hAnsi="Arial" w:cs="Arial"/>
          <w:b/>
          <w:color w:val="000000"/>
        </w:rPr>
        <w:t>.2024</w:t>
      </w:r>
    </w:p>
    <w:p w14:paraId="3D964FC9" w14:textId="77777777" w:rsidR="00C52F0B" w:rsidRPr="00EF2C15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A7FA7AA" w14:textId="77777777" w:rsidR="00C52F0B" w:rsidRPr="00EF2C15" w:rsidRDefault="00C52F0B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</w:p>
    <w:p w14:paraId="1E4FEFD7" w14:textId="19230717" w:rsidR="00C52F0B" w:rsidRPr="00EF2C15" w:rsidRDefault="00DF5546">
      <w:pPr>
        <w:spacing w:before="60" w:line="240" w:lineRule="auto"/>
        <w:jc w:val="center"/>
        <w:rPr>
          <w:rFonts w:ascii="Arial" w:eastAsia="Arial" w:hAnsi="Arial" w:cs="Arial"/>
          <w:color w:val="000000"/>
        </w:rPr>
      </w:pPr>
      <w:r w:rsidRPr="00EF2C15">
        <w:rPr>
          <w:rFonts w:ascii="Arial" w:eastAsia="Arial" w:hAnsi="Arial" w:cs="Arial"/>
          <w:b/>
          <w:color w:val="000000"/>
        </w:rPr>
        <w:t xml:space="preserve">TRYB UDZIELENIA ZAMÓWIENIA: </w:t>
      </w:r>
      <w:r w:rsidR="00F30285" w:rsidRPr="00F30285">
        <w:rPr>
          <w:rFonts w:ascii="Arial" w:eastAsia="Arial" w:hAnsi="Arial" w:cs="Arial"/>
          <w:b/>
          <w:color w:val="000000"/>
        </w:rPr>
        <w:t>tryb podstawowy bez negocjacji</w:t>
      </w:r>
    </w:p>
    <w:p w14:paraId="7BB0BEBA" w14:textId="77777777" w:rsidR="00C52F0B" w:rsidRPr="00EF2C15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396BEE90" w14:textId="42A1A353" w:rsidR="00355D20" w:rsidRPr="00355D20" w:rsidRDefault="00355D20" w:rsidP="005C7359">
      <w:pPr>
        <w:spacing w:before="60" w:line="360" w:lineRule="auto"/>
        <w:jc w:val="center"/>
        <w:rPr>
          <w:rFonts w:ascii="Arial" w:eastAsia="Arial" w:hAnsi="Arial" w:cs="Arial"/>
          <w:b/>
          <w:i/>
        </w:rPr>
      </w:pPr>
      <w:bookmarkStart w:id="1" w:name="_heading=h.30j0zll" w:colFirst="0" w:colLast="0"/>
      <w:bookmarkEnd w:id="1"/>
      <w:r w:rsidRPr="00EF2C15">
        <w:rPr>
          <w:rFonts w:ascii="Arial" w:eastAsia="Arial" w:hAnsi="Arial" w:cs="Arial"/>
          <w:b/>
          <w:i/>
        </w:rPr>
        <w:t>„</w:t>
      </w:r>
      <w:r w:rsidR="00010865" w:rsidRPr="00EF2C15">
        <w:rPr>
          <w:rFonts w:ascii="Arial" w:eastAsia="Arial" w:hAnsi="Arial" w:cs="Arial"/>
          <w:b/>
          <w:i/>
          <w:lang w:bidi="pl-PL"/>
        </w:rPr>
        <w:t>Administrowanie i utrzymanie Cmenta</w:t>
      </w:r>
      <w:r w:rsidR="00F30285">
        <w:rPr>
          <w:rFonts w:ascii="Arial" w:eastAsia="Arial" w:hAnsi="Arial" w:cs="Arial"/>
          <w:b/>
          <w:i/>
          <w:lang w:bidi="pl-PL"/>
        </w:rPr>
        <w:t>rzy Komunalnych w Świnoujściu w</w:t>
      </w:r>
      <w:r w:rsidR="00327D18">
        <w:rPr>
          <w:rFonts w:ascii="Arial" w:eastAsia="Arial" w:hAnsi="Arial" w:cs="Arial"/>
          <w:b/>
          <w:i/>
          <w:lang w:bidi="pl-PL"/>
        </w:rPr>
        <w:t xml:space="preserve"> roku</w:t>
      </w:r>
      <w:r w:rsidR="00A9214B">
        <w:rPr>
          <w:rFonts w:ascii="Arial" w:eastAsia="Arial" w:hAnsi="Arial" w:cs="Arial"/>
          <w:b/>
          <w:i/>
          <w:lang w:bidi="pl-PL"/>
        </w:rPr>
        <w:t xml:space="preserve"> 2024</w:t>
      </w:r>
      <w:r w:rsidR="001379FE" w:rsidRPr="00EF2C15">
        <w:rPr>
          <w:rFonts w:ascii="Arial" w:eastAsia="Arial" w:hAnsi="Arial" w:cs="Arial"/>
          <w:b/>
        </w:rPr>
        <w:t>”</w:t>
      </w:r>
      <w:r w:rsidR="001379FE">
        <w:rPr>
          <w:rFonts w:ascii="Arial" w:eastAsia="Arial" w:hAnsi="Arial" w:cs="Arial"/>
          <w:b/>
        </w:rPr>
        <w:t xml:space="preserve"> </w:t>
      </w:r>
    </w:p>
    <w:p w14:paraId="4691EB8B" w14:textId="20348710" w:rsidR="00C52F0B" w:rsidRDefault="00C52F0B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1A2E31B4" w14:textId="77777777" w:rsidR="00DC7611" w:rsidRDefault="00DC7611">
      <w:pPr>
        <w:spacing w:before="60" w:line="240" w:lineRule="auto"/>
        <w:jc w:val="center"/>
        <w:rPr>
          <w:rFonts w:ascii="Arial" w:eastAsia="Arial" w:hAnsi="Arial" w:cs="Arial"/>
          <w:b/>
        </w:rPr>
      </w:pPr>
    </w:p>
    <w:p w14:paraId="670604A4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6CECFCEA" w14:textId="77777777" w:rsidR="00C52F0B" w:rsidRDefault="00C52F0B">
      <w:pPr>
        <w:spacing w:after="0" w:line="240" w:lineRule="auto"/>
        <w:ind w:left="567" w:firstLine="426"/>
        <w:jc w:val="center"/>
        <w:rPr>
          <w:rFonts w:ascii="Arial" w:eastAsia="Arial" w:hAnsi="Arial" w:cs="Arial"/>
          <w:b/>
        </w:rPr>
      </w:pPr>
    </w:p>
    <w:p w14:paraId="5AAF8814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B0456D6" w14:textId="77777777" w:rsidR="00C52F0B" w:rsidRDefault="00DF5546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="5664" w:firstLine="707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Zatwierdził:</w:t>
      </w:r>
    </w:p>
    <w:p w14:paraId="108414FB" w14:textId="77777777" w:rsidR="00C52F0B" w:rsidRDefault="00C52F0B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6258E5E" w14:textId="77777777" w:rsidR="00C52F0B" w:rsidRDefault="00DF5546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Prezydent Miasta Świnoujście</w:t>
      </w:r>
    </w:p>
    <w:p w14:paraId="59D373EE" w14:textId="77777777" w:rsidR="00C52F0B" w:rsidRDefault="00C52F0B">
      <w:pPr>
        <w:ind w:left="2836" w:firstLine="708"/>
        <w:jc w:val="center"/>
        <w:rPr>
          <w:rFonts w:ascii="Arial" w:eastAsia="Arial" w:hAnsi="Arial" w:cs="Arial"/>
        </w:rPr>
      </w:pPr>
    </w:p>
    <w:p w14:paraId="20134BC0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1F4DD9DF" w14:textId="4A2CCE8D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33FCE6DE" w14:textId="08319ED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2A7E09E" w14:textId="2D60FBE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CAD3D36" w14:textId="1493058B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674870B9" w14:textId="5A88E49C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50B70CA3" w14:textId="77777777" w:rsidR="00A3475F" w:rsidRDefault="00A3475F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08AC00AE" w14:textId="77777777" w:rsidR="00C52F0B" w:rsidRDefault="00C52F0B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49B2EB56" w14:textId="62D291D0" w:rsidR="00A3475F" w:rsidRDefault="00A3475F" w:rsidP="000C2E36">
      <w:pPr>
        <w:spacing w:before="60" w:line="240" w:lineRule="auto"/>
        <w:rPr>
          <w:rFonts w:ascii="Arial" w:eastAsia="Arial" w:hAnsi="Arial" w:cs="Arial"/>
        </w:rPr>
      </w:pPr>
    </w:p>
    <w:p w14:paraId="617FB0AC" w14:textId="6FAAE52A" w:rsidR="00C52F0B" w:rsidRDefault="00DF5546" w:rsidP="007A61C5">
      <w:pPr>
        <w:spacing w:before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Ś</w:t>
      </w:r>
      <w:r w:rsidR="00F61A7F">
        <w:rPr>
          <w:rFonts w:ascii="Arial" w:eastAsia="Arial" w:hAnsi="Arial" w:cs="Arial"/>
        </w:rPr>
        <w:t xml:space="preserve">winoujście, </w:t>
      </w:r>
      <w:r w:rsidR="00355D20">
        <w:rPr>
          <w:rFonts w:ascii="Arial" w:eastAsia="Arial" w:hAnsi="Arial" w:cs="Arial"/>
        </w:rPr>
        <w:t xml:space="preserve"> </w:t>
      </w:r>
      <w:r w:rsidR="0061067A">
        <w:rPr>
          <w:rFonts w:ascii="Arial" w:eastAsia="Arial" w:hAnsi="Arial" w:cs="Arial"/>
        </w:rPr>
        <w:t>maj</w:t>
      </w:r>
      <w:r w:rsidR="007817E1">
        <w:rPr>
          <w:rFonts w:ascii="Arial" w:eastAsia="Arial" w:hAnsi="Arial" w:cs="Arial"/>
        </w:rPr>
        <w:t xml:space="preserve"> </w:t>
      </w:r>
      <w:r w:rsidR="000F2297">
        <w:rPr>
          <w:rFonts w:ascii="Arial" w:eastAsia="Arial" w:hAnsi="Arial" w:cs="Arial"/>
        </w:rPr>
        <w:t>2024</w:t>
      </w:r>
      <w:r>
        <w:rPr>
          <w:rFonts w:ascii="Arial" w:eastAsia="Arial" w:hAnsi="Arial" w:cs="Arial"/>
        </w:rPr>
        <w:t xml:space="preserve"> roku</w:t>
      </w:r>
      <w:bookmarkStart w:id="2" w:name="_heading=h.1fob9te" w:colFirst="0" w:colLast="0"/>
      <w:bookmarkEnd w:id="2"/>
    </w:p>
    <w:p w14:paraId="66335BE7" w14:textId="6E74C1F3" w:rsidR="00F30285" w:rsidRDefault="00F30285" w:rsidP="007A61C5">
      <w:pPr>
        <w:spacing w:before="60" w:line="240" w:lineRule="auto"/>
        <w:jc w:val="center"/>
        <w:rPr>
          <w:rFonts w:ascii="Arial" w:eastAsia="Arial" w:hAnsi="Arial" w:cs="Arial"/>
        </w:rPr>
      </w:pPr>
    </w:p>
    <w:p w14:paraId="7AA99830" w14:textId="77777777" w:rsidR="00C52F0B" w:rsidRDefault="00DF5546">
      <w:pPr>
        <w:pStyle w:val="Nagwek1"/>
        <w:shd w:val="clear" w:color="auto" w:fill="CCC0D9"/>
        <w:spacing w:before="0" w:after="240" w:line="24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I. </w:t>
      </w:r>
      <w:r>
        <w:rPr>
          <w:rFonts w:ascii="Arial" w:eastAsia="Arial" w:hAnsi="Arial" w:cs="Arial"/>
          <w:sz w:val="22"/>
          <w:szCs w:val="22"/>
          <w:u w:val="single"/>
        </w:rPr>
        <w:t>INFORMACJE OGÓLNE</w:t>
      </w:r>
    </w:p>
    <w:p w14:paraId="5740643E" w14:textId="77777777" w:rsidR="00C52F0B" w:rsidRDefault="00DF5546" w:rsidP="004A758C">
      <w:pPr>
        <w:numPr>
          <w:ilvl w:val="0"/>
          <w:numId w:val="12"/>
        </w:numPr>
        <w:tabs>
          <w:tab w:val="left" w:pos="426"/>
        </w:tabs>
        <w:spacing w:after="12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Nazwa i adres Zamawiającego:</w:t>
      </w:r>
    </w:p>
    <w:p w14:paraId="5C5293A3" w14:textId="77777777" w:rsidR="00C52F0B" w:rsidRDefault="00DF5546" w:rsidP="00D9507F">
      <w:pPr>
        <w:pStyle w:val="Nagwek2"/>
        <w:spacing w:after="120" w:line="360" w:lineRule="auto"/>
        <w:ind w:firstLine="360"/>
        <w:rPr>
          <w:rFonts w:ascii="Arial" w:eastAsia="Arial" w:hAnsi="Arial" w:cs="Arial"/>
          <w:b w:val="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Gmina Miasto Świnoujście</w:t>
      </w:r>
      <w:r>
        <w:rPr>
          <w:rFonts w:ascii="Arial" w:eastAsia="Arial" w:hAnsi="Arial" w:cs="Arial"/>
          <w:b w:val="0"/>
          <w:sz w:val="22"/>
          <w:szCs w:val="22"/>
        </w:rPr>
        <w:t xml:space="preserve"> (dalej jako „Zamawiający”)</w:t>
      </w:r>
    </w:p>
    <w:p w14:paraId="66F6AA61" w14:textId="77777777" w:rsidR="00C52F0B" w:rsidRDefault="00DF5546" w:rsidP="00D9507F">
      <w:pPr>
        <w:spacing w:after="120" w:line="360" w:lineRule="auto"/>
        <w:ind w:left="284" w:firstLine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Adres do korespondencji: 72-600 Świnoujście, ul. Wojska Polskiego 1/5</w:t>
      </w:r>
    </w:p>
    <w:p w14:paraId="1FF34719" w14:textId="77777777" w:rsidR="00C52F0B" w:rsidRPr="00F865D9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F865D9">
        <w:rPr>
          <w:rFonts w:ascii="Arial" w:eastAsia="Arial" w:hAnsi="Arial" w:cs="Arial"/>
        </w:rPr>
        <w:t>Tel:  (91)</w:t>
      </w:r>
      <w:r w:rsidRPr="00F865D9">
        <w:rPr>
          <w:rFonts w:ascii="Arial" w:eastAsia="Arial" w:hAnsi="Arial" w:cs="Arial"/>
          <w:color w:val="FF0000"/>
        </w:rPr>
        <w:t xml:space="preserve"> </w:t>
      </w:r>
      <w:r w:rsidRPr="00F865D9">
        <w:rPr>
          <w:rFonts w:ascii="Arial" w:eastAsia="Arial" w:hAnsi="Arial" w:cs="Arial"/>
        </w:rPr>
        <w:t xml:space="preserve"> 321 24 25 </w:t>
      </w:r>
    </w:p>
    <w:p w14:paraId="52FB4739" w14:textId="77777777" w:rsidR="00C52F0B" w:rsidRPr="00F865D9" w:rsidRDefault="00DF5546" w:rsidP="00D9507F">
      <w:pPr>
        <w:spacing w:after="120" w:line="360" w:lineRule="auto"/>
        <w:ind w:left="360"/>
        <w:rPr>
          <w:rFonts w:ascii="Arial" w:eastAsia="Arial" w:hAnsi="Arial" w:cs="Arial"/>
        </w:rPr>
      </w:pPr>
      <w:r w:rsidRPr="00F865D9">
        <w:rPr>
          <w:rFonts w:ascii="Arial" w:eastAsia="Arial" w:hAnsi="Arial" w:cs="Arial"/>
        </w:rPr>
        <w:t>E-mail: bzp@um.swinoujscie.pl</w:t>
      </w:r>
    </w:p>
    <w:p w14:paraId="0CE837F1" w14:textId="77777777" w:rsidR="00C52F0B" w:rsidRDefault="00DF5546" w:rsidP="00D9507F">
      <w:pPr>
        <w:spacing w:line="360" w:lineRule="auto"/>
        <w:ind w:firstLine="357"/>
        <w:rPr>
          <w:rFonts w:ascii="Arial" w:eastAsia="Arial" w:hAnsi="Arial" w:cs="Arial"/>
          <w:color w:val="0000FF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</w:rPr>
        <w:t xml:space="preserve">Strona internetowa: </w:t>
      </w:r>
      <w:hyperlink r:id="rId9">
        <w:r>
          <w:rPr>
            <w:rFonts w:ascii="Arial" w:eastAsia="Arial" w:hAnsi="Arial" w:cs="Arial"/>
            <w:color w:val="0000FF"/>
            <w:u w:val="single"/>
          </w:rPr>
          <w:t>www.platformazakupowa.pl/um_swinoujscie</w:t>
        </w:r>
      </w:hyperlink>
      <w:r>
        <w:rPr>
          <w:rFonts w:ascii="Arial" w:eastAsia="Arial" w:hAnsi="Arial" w:cs="Arial"/>
        </w:rPr>
        <w:t xml:space="preserve">; </w:t>
      </w:r>
    </w:p>
    <w:p w14:paraId="43B6D10C" w14:textId="109638A5" w:rsidR="00C52F0B" w:rsidRDefault="00DF5546" w:rsidP="00D9507F">
      <w:pPr>
        <w:spacing w:after="240" w:line="360" w:lineRule="auto"/>
        <w:ind w:left="426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Godziny urzędowania Zamawiającego: od poni</w:t>
      </w:r>
      <w:r w:rsidR="0043441E">
        <w:rPr>
          <w:rFonts w:ascii="Arial" w:eastAsia="Arial" w:hAnsi="Arial" w:cs="Arial"/>
        </w:rPr>
        <w:t>edziałku do piątku od godz. 7.00 do godz.   15.00</w:t>
      </w:r>
    </w:p>
    <w:p w14:paraId="577E918D" w14:textId="77777777" w:rsidR="00C52F0B" w:rsidRDefault="00DF5546" w:rsidP="004A758C">
      <w:pPr>
        <w:numPr>
          <w:ilvl w:val="0"/>
          <w:numId w:val="12"/>
        </w:numPr>
        <w:tabs>
          <w:tab w:val="left" w:pos="426"/>
        </w:tabs>
        <w:spacing w:after="120" w:line="360" w:lineRule="auto"/>
        <w:jc w:val="left"/>
        <w:rPr>
          <w:rFonts w:ascii="Arial" w:eastAsia="Arial" w:hAnsi="Arial" w:cs="Arial"/>
          <w:b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</w:rPr>
        <w:t>Tryb udzielenia zamówienia:</w:t>
      </w:r>
    </w:p>
    <w:p w14:paraId="0B5EBE99" w14:textId="28032B4D" w:rsidR="0085525C" w:rsidRDefault="0085525C" w:rsidP="004A758C">
      <w:pPr>
        <w:pStyle w:val="Akapitzlist"/>
        <w:numPr>
          <w:ilvl w:val="1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 w:val="0"/>
        <w:rPr>
          <w:rFonts w:ascii="Arial" w:hAnsi="Arial" w:cs="Arial"/>
          <w:bCs/>
          <w:iCs/>
        </w:rPr>
      </w:pPr>
      <w:bookmarkStart w:id="5" w:name="_heading=h.tyjcwt" w:colFirst="0" w:colLast="0"/>
      <w:bookmarkEnd w:id="5"/>
      <w:r w:rsidRPr="00A81594">
        <w:rPr>
          <w:rFonts w:ascii="Arial" w:hAnsi="Arial" w:cs="Arial"/>
          <w:bCs/>
          <w:iCs/>
        </w:rPr>
        <w:t>Postępowanie prowadzone jest w trybie</w:t>
      </w:r>
      <w:r w:rsidR="00F30285" w:rsidRPr="00F30285">
        <w:rPr>
          <w:rFonts w:ascii="Arial" w:hAnsi="Arial" w:cs="Arial"/>
          <w:bCs/>
          <w:iCs/>
        </w:rPr>
        <w:t xml:space="preserve"> podstawowym bez negocjacji, o wartości zamówienia mniejszej niż progi unijne, o którym mowa w art. 275 pkt 1)  ustawy z dnia 11.09.2019 r. – Prawo zamówień publicznych (Dz. U. </w:t>
      </w:r>
      <w:proofErr w:type="spellStart"/>
      <w:r w:rsidR="00F30285" w:rsidRPr="00F30285">
        <w:rPr>
          <w:rFonts w:ascii="Arial" w:hAnsi="Arial" w:cs="Arial"/>
          <w:bCs/>
          <w:iCs/>
        </w:rPr>
        <w:t>t</w:t>
      </w:r>
      <w:r w:rsidR="00F865D9">
        <w:rPr>
          <w:rFonts w:ascii="Arial" w:hAnsi="Arial" w:cs="Arial"/>
          <w:bCs/>
          <w:iCs/>
        </w:rPr>
        <w:t>.</w:t>
      </w:r>
      <w:r w:rsidR="0033348A">
        <w:rPr>
          <w:rFonts w:ascii="Arial" w:hAnsi="Arial" w:cs="Arial"/>
          <w:bCs/>
          <w:iCs/>
        </w:rPr>
        <w:t>j</w:t>
      </w:r>
      <w:proofErr w:type="spellEnd"/>
      <w:r w:rsidR="0033348A">
        <w:rPr>
          <w:rFonts w:ascii="Arial" w:hAnsi="Arial" w:cs="Arial"/>
          <w:bCs/>
          <w:iCs/>
        </w:rPr>
        <w:t>. 2023 r. 1605</w:t>
      </w:r>
      <w:r w:rsidR="00F30285" w:rsidRPr="00F30285">
        <w:rPr>
          <w:rFonts w:ascii="Arial" w:hAnsi="Arial" w:cs="Arial"/>
          <w:bCs/>
          <w:iCs/>
        </w:rPr>
        <w:t xml:space="preserve"> </w:t>
      </w:r>
      <w:r w:rsidR="0033348A">
        <w:rPr>
          <w:rFonts w:ascii="Arial" w:hAnsi="Arial" w:cs="Arial"/>
          <w:bCs/>
          <w:iCs/>
        </w:rPr>
        <w:t xml:space="preserve">ze </w:t>
      </w:r>
      <w:r w:rsidR="00F30285" w:rsidRPr="00F30285">
        <w:rPr>
          <w:rFonts w:ascii="Arial" w:hAnsi="Arial" w:cs="Arial"/>
          <w:bCs/>
          <w:iCs/>
        </w:rPr>
        <w:t xml:space="preserve"> zm.) (dalej jako „ustawa </w:t>
      </w:r>
      <w:proofErr w:type="spellStart"/>
      <w:r w:rsidR="00F30285" w:rsidRPr="00F30285">
        <w:rPr>
          <w:rFonts w:ascii="Arial" w:hAnsi="Arial" w:cs="Arial"/>
          <w:bCs/>
          <w:iCs/>
        </w:rPr>
        <w:t>Pzp</w:t>
      </w:r>
      <w:proofErr w:type="spellEnd"/>
      <w:r w:rsidR="00F30285" w:rsidRPr="00F30285">
        <w:rPr>
          <w:rFonts w:ascii="Arial" w:hAnsi="Arial" w:cs="Arial"/>
          <w:bCs/>
          <w:iCs/>
        </w:rPr>
        <w:t xml:space="preserve">”). Zastosowanie mają także akty wykonawcze do ustawy </w:t>
      </w:r>
      <w:proofErr w:type="spellStart"/>
      <w:r w:rsidR="00F30285" w:rsidRPr="00F30285">
        <w:rPr>
          <w:rFonts w:ascii="Arial" w:hAnsi="Arial" w:cs="Arial"/>
          <w:bCs/>
          <w:iCs/>
        </w:rPr>
        <w:t>Pzp</w:t>
      </w:r>
      <w:proofErr w:type="spellEnd"/>
      <w:r w:rsidR="00F30285" w:rsidRPr="00F30285">
        <w:rPr>
          <w:rFonts w:ascii="Arial" w:hAnsi="Arial" w:cs="Arial"/>
          <w:bCs/>
          <w:iCs/>
        </w:rPr>
        <w:t xml:space="preserve">. </w:t>
      </w:r>
      <w:r w:rsidRPr="00A81594">
        <w:rPr>
          <w:rFonts w:ascii="Arial" w:hAnsi="Arial" w:cs="Arial"/>
          <w:bCs/>
          <w:iCs/>
        </w:rPr>
        <w:t xml:space="preserve"> </w:t>
      </w:r>
    </w:p>
    <w:p w14:paraId="78338919" w14:textId="398BECC5" w:rsidR="00BC5390" w:rsidRPr="00F30285" w:rsidRDefault="00F30285" w:rsidP="00F30285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</w:rPr>
      </w:pPr>
      <w:r w:rsidRPr="00F30285">
        <w:rPr>
          <w:rFonts w:ascii="Arial" w:eastAsia="Arial" w:hAnsi="Arial" w:cs="Arial"/>
        </w:rPr>
        <w:t xml:space="preserve">Postępowanie prowadzone jest za pośrednictwem platformy zakupowej dostępnej pod adresem internetowym: </w:t>
      </w:r>
      <w:hyperlink r:id="rId10">
        <w:r w:rsidRPr="00F30285">
          <w:rPr>
            <w:rFonts w:ascii="Arial" w:eastAsia="Arial" w:hAnsi="Arial" w:cs="Arial"/>
            <w:u w:val="single"/>
          </w:rPr>
          <w:t>www.platformazakupowa.pl/um_swinoujscie</w:t>
        </w:r>
      </w:hyperlink>
      <w:r w:rsidRPr="00F30285">
        <w:rPr>
          <w:rFonts w:ascii="Arial" w:eastAsia="Arial" w:hAnsi="Arial" w:cs="Arial"/>
        </w:rPr>
        <w:t xml:space="preserve">. </w:t>
      </w:r>
    </w:p>
    <w:p w14:paraId="5D200F22" w14:textId="77777777" w:rsidR="00C52F0B" w:rsidRDefault="00DF5546" w:rsidP="004A758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31F17E38" w14:textId="1219C928" w:rsidR="00C52F0B" w:rsidRDefault="00DF5546" w:rsidP="004A758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czynności podejmowanych przez Zamawiającego i wykonawcę stosować się będzie przepisy ustawy z dnia 23 kwietnia 1964 r. Kodeks cywilny (Dz. U. </w:t>
      </w:r>
      <w:proofErr w:type="spellStart"/>
      <w:r w:rsidR="00D9507F">
        <w:rPr>
          <w:rFonts w:ascii="Arial" w:eastAsia="Arial" w:hAnsi="Arial" w:cs="Arial"/>
          <w:color w:val="000000"/>
        </w:rPr>
        <w:t>t.j</w:t>
      </w:r>
      <w:proofErr w:type="spellEnd"/>
      <w:r w:rsidR="00D9507F">
        <w:rPr>
          <w:rFonts w:ascii="Arial" w:eastAsia="Arial" w:hAnsi="Arial" w:cs="Arial"/>
          <w:color w:val="000000"/>
        </w:rPr>
        <w:t xml:space="preserve">. </w:t>
      </w:r>
      <w:r>
        <w:rPr>
          <w:rFonts w:ascii="Arial" w:eastAsia="Arial" w:hAnsi="Arial" w:cs="Arial"/>
          <w:color w:val="000000"/>
        </w:rPr>
        <w:t>202</w:t>
      </w:r>
      <w:r w:rsidR="00D9507F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 xml:space="preserve"> r. poz. 1</w:t>
      </w:r>
      <w:r w:rsidR="00D9507F">
        <w:rPr>
          <w:rFonts w:ascii="Arial" w:eastAsia="Arial" w:hAnsi="Arial" w:cs="Arial"/>
          <w:color w:val="000000"/>
        </w:rPr>
        <w:t>610</w:t>
      </w:r>
      <w:r w:rsidR="00F230EC">
        <w:rPr>
          <w:rFonts w:ascii="Arial" w:eastAsia="Arial" w:hAnsi="Arial" w:cs="Arial"/>
          <w:color w:val="000000"/>
        </w:rPr>
        <w:t xml:space="preserve"> z </w:t>
      </w:r>
      <w:proofErr w:type="spellStart"/>
      <w:r w:rsidR="00F230EC">
        <w:rPr>
          <w:rFonts w:ascii="Arial" w:eastAsia="Arial" w:hAnsi="Arial" w:cs="Arial"/>
          <w:color w:val="000000"/>
        </w:rPr>
        <w:t>późn</w:t>
      </w:r>
      <w:proofErr w:type="spellEnd"/>
      <w:r w:rsidR="00F230EC">
        <w:rPr>
          <w:rFonts w:ascii="Arial" w:eastAsia="Arial" w:hAnsi="Arial" w:cs="Arial"/>
          <w:color w:val="000000"/>
        </w:rPr>
        <w:t>. zm.</w:t>
      </w:r>
      <w:r>
        <w:rPr>
          <w:rFonts w:ascii="Arial" w:eastAsia="Arial" w:hAnsi="Arial" w:cs="Arial"/>
          <w:color w:val="000000"/>
        </w:rPr>
        <w:t xml:space="preserve">), jeżeli przepisy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 nie stanowią inaczej.</w:t>
      </w:r>
    </w:p>
    <w:p w14:paraId="1883EF48" w14:textId="77777777" w:rsidR="00C52F0B" w:rsidRDefault="00DF5546" w:rsidP="00E134BF">
      <w:pPr>
        <w:pStyle w:val="Nagwek1"/>
        <w:shd w:val="clear" w:color="auto" w:fill="CCC0D9"/>
        <w:spacing w:before="360" w:after="240"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II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PRZEDMIOT ZAMÓWIENIA</w:t>
      </w:r>
    </w:p>
    <w:p w14:paraId="76C50BB1" w14:textId="5E3BCF68" w:rsidR="003C5847" w:rsidRPr="00B864FE" w:rsidRDefault="003C5847" w:rsidP="00C9124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 xml:space="preserve">Przedmiotem zamówienia </w:t>
      </w:r>
      <w:r w:rsidR="00A8178E">
        <w:rPr>
          <w:rFonts w:ascii="Arial" w:hAnsi="Arial" w:cs="Arial"/>
        </w:rPr>
        <w:t>a</w:t>
      </w:r>
      <w:r w:rsidRPr="00B864FE">
        <w:rPr>
          <w:rFonts w:ascii="Arial" w:hAnsi="Arial" w:cs="Arial"/>
        </w:rPr>
        <w:t>dministrowanie i utrzymanie cmentarzy komunalnych</w:t>
      </w:r>
      <w:r w:rsidRPr="00B864FE">
        <w:rPr>
          <w:rFonts w:ascii="Arial" w:hAnsi="Arial" w:cs="Arial"/>
        </w:rPr>
        <w:br/>
      </w:r>
      <w:r>
        <w:rPr>
          <w:rFonts w:ascii="Arial" w:hAnsi="Arial" w:cs="Arial"/>
        </w:rPr>
        <w:t>w Świnoujściu</w:t>
      </w:r>
      <w:r w:rsidR="00D82F4D">
        <w:rPr>
          <w:rFonts w:ascii="Arial" w:hAnsi="Arial" w:cs="Arial"/>
        </w:rPr>
        <w:t xml:space="preserve"> </w:t>
      </w:r>
      <w:r w:rsidR="00D82F4D" w:rsidRPr="00D82F4D">
        <w:rPr>
          <w:rFonts w:ascii="Arial" w:hAnsi="Arial" w:cs="Arial"/>
        </w:rPr>
        <w:t>w okresie od 1 lipca 2024 r. do 30 listopada 2024 r.</w:t>
      </w:r>
    </w:p>
    <w:p w14:paraId="005E8728" w14:textId="7A91AA5E" w:rsidR="003C5847" w:rsidRPr="00B864FE" w:rsidRDefault="003C5847" w:rsidP="00C9124D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eastAsia="Lucida Sans Unicode" w:hAnsi="Arial" w:cs="Arial"/>
        </w:rPr>
        <w:t xml:space="preserve">Zamówienie obejmuje </w:t>
      </w:r>
      <w:r w:rsidRPr="00B864FE">
        <w:rPr>
          <w:rFonts w:ascii="Arial" w:hAnsi="Arial" w:cs="Arial"/>
        </w:rPr>
        <w:t>administrowanie i utrzymanie cmentarzy komunalnych</w:t>
      </w:r>
      <w:r w:rsidRPr="00B864FE">
        <w:rPr>
          <w:rFonts w:ascii="Arial" w:hAnsi="Arial" w:cs="Arial"/>
        </w:rPr>
        <w:br/>
        <w:t>w Świnoujściu:</w:t>
      </w:r>
    </w:p>
    <w:p w14:paraId="4573B4C4" w14:textId="77777777" w:rsidR="003C5847" w:rsidRPr="00B864FE" w:rsidRDefault="003C5847" w:rsidP="00C9124D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cmentarza komunalnego przy ul. Karsiborskiej 11 o powierzchni 12,11 ha.</w:t>
      </w:r>
    </w:p>
    <w:p w14:paraId="02EA95A1" w14:textId="77777777" w:rsidR="003C5847" w:rsidRPr="00B864FE" w:rsidRDefault="003C5847" w:rsidP="00C9124D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nowego cmentarza komunalnego przy ul. Steyera o powierzchni 5,4 ha.</w:t>
      </w:r>
    </w:p>
    <w:p w14:paraId="7C7AFBDB" w14:textId="77777777" w:rsidR="003C5847" w:rsidRPr="00B864FE" w:rsidRDefault="003C5847" w:rsidP="00C9124D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cmentarza komunalnego przy ul. Sąsiedzkiej (dzielnica Przytór) o powierzchni 0,56 ha.</w:t>
      </w:r>
    </w:p>
    <w:p w14:paraId="151CED82" w14:textId="77777777" w:rsidR="003C5847" w:rsidRPr="00B864FE" w:rsidRDefault="003C5847" w:rsidP="00C9124D">
      <w:pPr>
        <w:spacing w:after="0" w:line="360" w:lineRule="auto"/>
        <w:ind w:left="709"/>
        <w:rPr>
          <w:rFonts w:ascii="Arial" w:hAnsi="Arial" w:cs="Arial"/>
        </w:rPr>
      </w:pPr>
      <w:r w:rsidRPr="00B864FE">
        <w:rPr>
          <w:rFonts w:ascii="Arial" w:hAnsi="Arial" w:cs="Arial"/>
        </w:rPr>
        <w:t>Administrowanie  cmentarzami obejmuje, zgodnie z obowiązującymi przepisami prawa:</w:t>
      </w:r>
    </w:p>
    <w:p w14:paraId="11D062D4" w14:textId="7B1CAA02" w:rsidR="003C5847" w:rsidRPr="00B864FE" w:rsidRDefault="003C5847" w:rsidP="00B16B91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lastRenderedPageBreak/>
        <w:t>Zapewnienie funkcjonowania cmentarzy zgodnie z ustawą z dnia 31 stycznia 1959 r. o cmentarzach i chowa</w:t>
      </w:r>
      <w:r>
        <w:rPr>
          <w:rFonts w:ascii="Arial" w:hAnsi="Arial" w:cs="Arial"/>
        </w:rPr>
        <w:t xml:space="preserve">niu zmarłych (Dz. U. </w:t>
      </w:r>
      <w:proofErr w:type="spellStart"/>
      <w:r w:rsidR="00F865D9">
        <w:rPr>
          <w:rFonts w:ascii="Arial" w:hAnsi="Arial" w:cs="Arial"/>
        </w:rPr>
        <w:t>t.j</w:t>
      </w:r>
      <w:proofErr w:type="spellEnd"/>
      <w:r w:rsidR="00F865D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202</w:t>
      </w:r>
      <w:r w:rsidR="00E3493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, poz. </w:t>
      </w:r>
      <w:r w:rsidR="00A522C7">
        <w:rPr>
          <w:rFonts w:ascii="Arial" w:hAnsi="Arial" w:cs="Arial"/>
        </w:rPr>
        <w:t>576</w:t>
      </w:r>
      <w:r w:rsidRPr="00B864FE">
        <w:rPr>
          <w:rFonts w:ascii="Arial" w:hAnsi="Arial" w:cs="Arial"/>
        </w:rPr>
        <w:t>).</w:t>
      </w:r>
    </w:p>
    <w:p w14:paraId="0A2A79A0" w14:textId="1E2A2E03" w:rsidR="003C5847" w:rsidRPr="00A522C7" w:rsidRDefault="003C5847" w:rsidP="00B16B91">
      <w:pPr>
        <w:pStyle w:val="Akapitzlist"/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 xml:space="preserve">Prowadzenie ewidencji grobów zgodnie z rozporządzeniem Ministra Spraw Wewnętrznych i Administracji z dnia </w:t>
      </w:r>
      <w:r w:rsidR="00A522C7">
        <w:rPr>
          <w:rFonts w:ascii="Arial" w:hAnsi="Arial" w:cs="Arial"/>
        </w:rPr>
        <w:t>1 sierpnia 2001</w:t>
      </w:r>
      <w:r w:rsidRPr="00B864FE">
        <w:rPr>
          <w:rFonts w:ascii="Arial" w:hAnsi="Arial" w:cs="Arial"/>
        </w:rPr>
        <w:t xml:space="preserve"> r. w sprawie sposobu prowadzeni</w:t>
      </w:r>
      <w:r w:rsidR="00A522C7">
        <w:rPr>
          <w:rFonts w:ascii="Arial" w:hAnsi="Arial" w:cs="Arial"/>
        </w:rPr>
        <w:t>a ewidencji grobów (Dz. U. 2001</w:t>
      </w:r>
      <w:r w:rsidRPr="00B864FE">
        <w:rPr>
          <w:rFonts w:ascii="Arial" w:hAnsi="Arial" w:cs="Arial"/>
        </w:rPr>
        <w:t xml:space="preserve"> ,</w:t>
      </w:r>
      <w:r w:rsidR="00F865D9">
        <w:rPr>
          <w:rFonts w:ascii="Arial" w:hAnsi="Arial" w:cs="Arial"/>
        </w:rPr>
        <w:t xml:space="preserve"> nr </w:t>
      </w:r>
      <w:r w:rsidR="00F865D9" w:rsidRPr="00575B6A">
        <w:rPr>
          <w:rFonts w:ascii="Arial" w:hAnsi="Arial" w:cs="Arial"/>
        </w:rPr>
        <w:t>90</w:t>
      </w:r>
      <w:r w:rsidR="00F865D9">
        <w:rPr>
          <w:rFonts w:ascii="Arial" w:hAnsi="Arial" w:cs="Arial"/>
        </w:rPr>
        <w:t xml:space="preserve">, poz. </w:t>
      </w:r>
      <w:r w:rsidR="00F865D9" w:rsidRPr="00575B6A">
        <w:rPr>
          <w:rFonts w:ascii="Arial" w:hAnsi="Arial" w:cs="Arial"/>
        </w:rPr>
        <w:t>1013</w:t>
      </w:r>
      <w:r w:rsidR="00F865D9">
        <w:rPr>
          <w:rFonts w:ascii="Arial" w:hAnsi="Arial" w:cs="Arial"/>
        </w:rPr>
        <w:t>)</w:t>
      </w:r>
      <w:r w:rsidRPr="00B864FE">
        <w:rPr>
          <w:rFonts w:ascii="Arial" w:hAnsi="Arial" w:cs="Arial"/>
        </w:rPr>
        <w:t>Przestrzeganie przepisów rozporządzenia Ministra Infrastruktury z dnia 7 marca 2008 r. w sprawie wymagań, jakie muszą spełniać cmentarze, groby i inne miejsca pochówku zwłok i szczątków (Dz</w:t>
      </w:r>
      <w:r w:rsidR="00D82F4D">
        <w:rPr>
          <w:rFonts w:ascii="Arial" w:hAnsi="Arial" w:cs="Arial"/>
        </w:rPr>
        <w:t xml:space="preserve">. U. z 2008 r. Nr </w:t>
      </w:r>
      <w:r w:rsidR="00085930">
        <w:rPr>
          <w:rFonts w:ascii="Arial" w:hAnsi="Arial" w:cs="Arial"/>
        </w:rPr>
        <w:t>48</w:t>
      </w:r>
      <w:r w:rsidR="00D82F4D">
        <w:rPr>
          <w:rFonts w:ascii="Arial" w:hAnsi="Arial" w:cs="Arial"/>
        </w:rPr>
        <w:t xml:space="preserve">, poz. </w:t>
      </w:r>
      <w:r w:rsidR="00085930">
        <w:rPr>
          <w:rFonts w:ascii="Arial" w:hAnsi="Arial" w:cs="Arial"/>
        </w:rPr>
        <w:t>284</w:t>
      </w:r>
      <w:r w:rsidR="00D82F4D" w:rsidRPr="00A522C7">
        <w:rPr>
          <w:rFonts w:ascii="Arial" w:hAnsi="Arial" w:cs="Arial"/>
        </w:rPr>
        <w:t>)</w:t>
      </w:r>
      <w:r w:rsidRPr="00A522C7">
        <w:rPr>
          <w:rFonts w:ascii="Arial" w:hAnsi="Arial" w:cs="Arial"/>
        </w:rPr>
        <w:t xml:space="preserve"> oraz innych obowiązujących przepisów prawa.</w:t>
      </w:r>
    </w:p>
    <w:p w14:paraId="0828E73A" w14:textId="77777777" w:rsidR="003C5847" w:rsidRPr="00B864FE" w:rsidRDefault="003C5847" w:rsidP="00B16B91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Przedmiot i zakres zamówienia szczegółowo określa opis przedmiotu zamówienia stanowiący załącznik nr 6.1 do SWZ.</w:t>
      </w:r>
    </w:p>
    <w:p w14:paraId="243B3F1A" w14:textId="77777777" w:rsidR="003C5847" w:rsidRPr="00B864FE" w:rsidRDefault="003C5847" w:rsidP="00B16B91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Przedmiot zamówienia odpowiada następującym kodom CPV:</w:t>
      </w:r>
    </w:p>
    <w:p w14:paraId="7E4AB699" w14:textId="634F2B43" w:rsidR="00A9214B" w:rsidRDefault="003C5847" w:rsidP="00B16B91">
      <w:pPr>
        <w:pStyle w:val="Akapitzlist"/>
        <w:spacing w:after="0" w:line="360" w:lineRule="auto"/>
        <w:ind w:left="709"/>
        <w:rPr>
          <w:rFonts w:ascii="Arial" w:hAnsi="Arial" w:cs="Arial"/>
          <w:bCs/>
        </w:rPr>
      </w:pPr>
      <w:r w:rsidRPr="00B864FE">
        <w:rPr>
          <w:rFonts w:ascii="Arial" w:hAnsi="Arial" w:cs="Arial"/>
        </w:rPr>
        <w:t>Główny kod CPV:</w:t>
      </w:r>
      <w:r w:rsidR="00A9214B">
        <w:rPr>
          <w:rFonts w:ascii="Arial" w:hAnsi="Arial" w:cs="Arial"/>
        </w:rPr>
        <w:tab/>
      </w:r>
      <w:r w:rsidR="00A9214B">
        <w:rPr>
          <w:rFonts w:ascii="Arial" w:hAnsi="Arial" w:cs="Arial"/>
        </w:rPr>
        <w:tab/>
      </w:r>
      <w:r w:rsidR="00D82F4D" w:rsidRPr="00A9214B">
        <w:rPr>
          <w:rFonts w:ascii="Arial" w:hAnsi="Arial" w:cs="Arial"/>
        </w:rPr>
        <w:t>983711</w:t>
      </w:r>
      <w:r w:rsidRPr="00A9214B">
        <w:rPr>
          <w:rFonts w:ascii="Arial" w:hAnsi="Arial" w:cs="Arial"/>
        </w:rPr>
        <w:t>10-8</w:t>
      </w:r>
      <w:r w:rsidR="00D82F4D" w:rsidRPr="00A9214B">
        <w:rPr>
          <w:rFonts w:ascii="Arial" w:hAnsi="Arial" w:cs="Arial"/>
        </w:rPr>
        <w:t xml:space="preserve"> -</w:t>
      </w:r>
      <w:r w:rsidRPr="00A9214B">
        <w:rPr>
          <w:rFonts w:ascii="Arial" w:hAnsi="Arial" w:cs="Arial"/>
        </w:rPr>
        <w:t xml:space="preserve"> </w:t>
      </w:r>
      <w:r w:rsidR="00D82F4D" w:rsidRPr="00A9214B">
        <w:rPr>
          <w:rFonts w:ascii="Arial" w:hAnsi="Arial" w:cs="Arial"/>
          <w:bCs/>
        </w:rPr>
        <w:t>Usługi cmentarne</w:t>
      </w:r>
    </w:p>
    <w:p w14:paraId="6DF064D3" w14:textId="17AE9C72" w:rsidR="003C5847" w:rsidRPr="00A9214B" w:rsidRDefault="00A9214B" w:rsidP="00B16B91">
      <w:pPr>
        <w:pStyle w:val="Akapitzlist"/>
        <w:spacing w:after="0" w:line="360" w:lineRule="auto"/>
        <w:ind w:left="709"/>
        <w:rPr>
          <w:rFonts w:ascii="Arial" w:hAnsi="Arial" w:cs="Arial"/>
        </w:rPr>
      </w:pPr>
      <w:r w:rsidRPr="00A9214B">
        <w:rPr>
          <w:rFonts w:ascii="Arial" w:hAnsi="Arial" w:cs="Arial"/>
        </w:rPr>
        <w:t>Dodatkowy kod CPV: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2F4D" w:rsidRPr="00A9214B">
        <w:rPr>
          <w:rFonts w:ascii="Arial" w:hAnsi="Arial" w:cs="Arial"/>
        </w:rPr>
        <w:t>98 3711</w:t>
      </w:r>
      <w:r w:rsidR="003C5847" w:rsidRPr="00A9214B">
        <w:rPr>
          <w:rFonts w:ascii="Arial" w:hAnsi="Arial" w:cs="Arial"/>
        </w:rPr>
        <w:t>11-5</w:t>
      </w:r>
      <w:r w:rsidR="00D82F4D" w:rsidRPr="00A9214B">
        <w:rPr>
          <w:rFonts w:ascii="Arial" w:hAnsi="Arial" w:cs="Arial"/>
        </w:rPr>
        <w:t xml:space="preserve"> -</w:t>
      </w:r>
      <w:r w:rsidR="003C5847" w:rsidRPr="00A9214B">
        <w:rPr>
          <w:rFonts w:ascii="Arial" w:hAnsi="Arial" w:cs="Arial"/>
        </w:rPr>
        <w:t xml:space="preserve"> </w:t>
      </w:r>
      <w:r w:rsidR="00D82F4D" w:rsidRPr="00A9214B">
        <w:rPr>
          <w:rFonts w:ascii="Arial" w:hAnsi="Arial" w:cs="Arial"/>
          <w:bCs/>
        </w:rPr>
        <w:t>Usługi utrzymania cmentarzy</w:t>
      </w:r>
    </w:p>
    <w:p w14:paraId="6DE64A34" w14:textId="6C48AB84" w:rsidR="00BF4B5D" w:rsidRPr="0075494B" w:rsidRDefault="003C5847" w:rsidP="0075494B">
      <w:pPr>
        <w:pStyle w:val="Akapitzlist"/>
        <w:numPr>
          <w:ilvl w:val="0"/>
          <w:numId w:val="31"/>
        </w:numPr>
        <w:spacing w:line="360" w:lineRule="auto"/>
        <w:rPr>
          <w:rFonts w:ascii="Arial" w:eastAsiaTheme="minorHAnsi" w:hAnsi="Arial" w:cs="Arial"/>
          <w:lang w:eastAsia="en-US"/>
        </w:rPr>
      </w:pPr>
      <w:r w:rsidRPr="0075494B">
        <w:rPr>
          <w:rFonts w:ascii="Arial" w:eastAsia="Calibri" w:hAnsi="Arial" w:cs="Arial"/>
        </w:rPr>
        <w:t xml:space="preserve">Stosownie do treści art. 95 ustawy </w:t>
      </w:r>
      <w:proofErr w:type="spellStart"/>
      <w:r w:rsidRPr="0075494B">
        <w:rPr>
          <w:rFonts w:ascii="Arial" w:eastAsia="Calibri" w:hAnsi="Arial" w:cs="Arial"/>
        </w:rPr>
        <w:t>Pzp</w:t>
      </w:r>
      <w:proofErr w:type="spellEnd"/>
      <w:r w:rsidRPr="0075494B">
        <w:rPr>
          <w:rFonts w:ascii="Arial" w:eastAsia="Calibri" w:hAnsi="Arial" w:cs="Arial"/>
        </w:rPr>
        <w:t xml:space="preserve"> zamawiający wymaga, aby wykonawca lub podwykonawca(y) zatrudniali na podstawie umowy o pracę osoby wykonujące czynności objęte zakresem przedmiotu zamówienia, jeżeli wykonywanie tych czynności polega na wykonywaniu pracy w rozumieniu art. 22 §1 ustawy z dnia 26 czerwca 1974 r. - Kodeks pracy </w:t>
      </w:r>
      <w:r w:rsidR="003E2563" w:rsidRPr="0075494B">
        <w:rPr>
          <w:rFonts w:ascii="Arial" w:eastAsia="Calibri" w:hAnsi="Arial" w:cs="Arial"/>
          <w:lang w:eastAsia="en-US"/>
        </w:rPr>
        <w:t xml:space="preserve">(tj. Dz. U. z </w:t>
      </w:r>
      <w:r w:rsidR="00085930" w:rsidRPr="0075494B">
        <w:rPr>
          <w:rFonts w:ascii="Arial" w:eastAsia="Calibri" w:hAnsi="Arial" w:cs="Arial"/>
          <w:lang w:eastAsia="en-US"/>
        </w:rPr>
        <w:t xml:space="preserve">2024 </w:t>
      </w:r>
      <w:r w:rsidR="003E2563" w:rsidRPr="0075494B">
        <w:rPr>
          <w:rFonts w:ascii="Arial" w:eastAsia="Calibri" w:hAnsi="Arial" w:cs="Arial"/>
          <w:lang w:eastAsia="en-US"/>
        </w:rPr>
        <w:t xml:space="preserve">r. poz. </w:t>
      </w:r>
      <w:r w:rsidR="00FE11DD" w:rsidRPr="0075494B">
        <w:rPr>
          <w:rFonts w:ascii="Arial" w:eastAsia="Calibri" w:hAnsi="Arial" w:cs="Arial"/>
          <w:lang w:eastAsia="en-US"/>
        </w:rPr>
        <w:t>576</w:t>
      </w:r>
      <w:r w:rsidRPr="0075494B">
        <w:rPr>
          <w:rFonts w:ascii="Arial" w:eastAsia="Calibri" w:hAnsi="Arial" w:cs="Arial"/>
          <w:lang w:eastAsia="en-US"/>
        </w:rPr>
        <w:t xml:space="preserve">), </w:t>
      </w:r>
      <w:r w:rsidRPr="0075494B">
        <w:rPr>
          <w:rFonts w:ascii="Arial" w:eastAsia="Calibri" w:hAnsi="Arial" w:cs="Arial"/>
        </w:rPr>
        <w:t xml:space="preserve">tj.: </w:t>
      </w:r>
      <w:r w:rsidRPr="0075494B">
        <w:rPr>
          <w:rFonts w:ascii="Arial" w:hAnsi="Arial" w:cs="Arial"/>
        </w:rPr>
        <w:t>wykonujących wszystkie prace administracyjne oraz fizyczne związane z przedmiotem zamówienia.</w:t>
      </w:r>
      <w:r w:rsidR="00BF4B5D" w:rsidRPr="0075494B">
        <w:rPr>
          <w:rFonts w:ascii="Arial" w:hAnsi="Arial" w:cs="Arial"/>
        </w:rPr>
        <w:t xml:space="preserve"> </w:t>
      </w:r>
      <w:r w:rsidR="00BF4B5D" w:rsidRPr="0075494B">
        <w:rPr>
          <w:rFonts w:ascii="Arial" w:eastAsiaTheme="minorHAnsi" w:hAnsi="Arial" w:cs="Arial"/>
          <w:lang w:eastAsia="en-US"/>
        </w:rPr>
        <w:t xml:space="preserve">Powyższy obowiązek nie dotyczy osób pełniących samodzielne funkcje techniczne w budownictwie. </w:t>
      </w:r>
    </w:p>
    <w:p w14:paraId="6B6FE5E5" w14:textId="77777777" w:rsidR="00155D6B" w:rsidRDefault="003C5847" w:rsidP="00155D6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B864FE">
        <w:rPr>
          <w:rFonts w:ascii="Arial" w:hAnsi="Arial" w:cs="Arial"/>
        </w:rPr>
        <w:t>Wymagania dotyczące zatrudnienia w/w osób, zostały szczegółowo określone</w:t>
      </w:r>
      <w:r w:rsidRPr="00B864FE">
        <w:rPr>
          <w:rFonts w:ascii="Arial" w:hAnsi="Arial" w:cs="Arial"/>
        </w:rPr>
        <w:br/>
        <w:t xml:space="preserve">w projekcie umowy stanowiącym załącznik nr 6 do SWZ. Umowa reguluje także: sposób udokumentowania zatrudnienia osób, o których mowa w art. 95 ustawy </w:t>
      </w:r>
      <w:proofErr w:type="spellStart"/>
      <w:r w:rsidRPr="00B864FE">
        <w:rPr>
          <w:rFonts w:ascii="Arial" w:hAnsi="Arial" w:cs="Arial"/>
        </w:rPr>
        <w:t>Pzp</w:t>
      </w:r>
      <w:proofErr w:type="spellEnd"/>
      <w:r w:rsidRPr="00B864FE">
        <w:rPr>
          <w:rFonts w:ascii="Arial" w:hAnsi="Arial" w:cs="Arial"/>
        </w:rPr>
        <w:t xml:space="preserve">, uprawnienia Zamawiającego w zakresie kontroli spełniania przez Wykonawcę wymagań o których mowa w art. 95 ustawy </w:t>
      </w:r>
      <w:proofErr w:type="spellStart"/>
      <w:r w:rsidRPr="00B864FE">
        <w:rPr>
          <w:rFonts w:ascii="Arial" w:hAnsi="Arial" w:cs="Arial"/>
        </w:rPr>
        <w:t>Pzp</w:t>
      </w:r>
      <w:proofErr w:type="spellEnd"/>
      <w:r w:rsidRPr="00B864FE">
        <w:rPr>
          <w:rFonts w:ascii="Arial" w:hAnsi="Arial" w:cs="Arial"/>
        </w:rPr>
        <w:t>, sankcje z tytułu niespełnienia tych wymagań, rodzaj czynności niezbędnych do realizacji zamówienia, których dotyczą wymagania zatrudnienia na podstawie umowy o pracę przez Wykonawcę lub podwykonawcę osób wykonujących czynności w trakcie realizacji zamówienia.</w:t>
      </w:r>
      <w:bookmarkStart w:id="6" w:name="_heading=h.3dy6vkm" w:colFirst="0" w:colLast="0"/>
      <w:bookmarkEnd w:id="6"/>
    </w:p>
    <w:p w14:paraId="725D2E76" w14:textId="22883761" w:rsidR="00155D6B" w:rsidRPr="00155D6B" w:rsidRDefault="00155D6B" w:rsidP="00155D6B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155D6B">
        <w:rPr>
          <w:rFonts w:ascii="Arial" w:hAnsi="Arial" w:cs="Arial"/>
        </w:rPr>
        <w:t>Zamawiający używając w dokumentacji projektowej odniesień do polskich norm przenoszących normy europejskie, europejskich ocen technicznych, certyfikatów, wspólnych specyfikacji  technicznych, norm międzynarodowych lub innych odniesień o</w:t>
      </w:r>
      <w:r w:rsidR="002D5D00">
        <w:rPr>
          <w:rFonts w:ascii="Arial" w:hAnsi="Arial" w:cs="Arial"/>
        </w:rPr>
        <w:t> </w:t>
      </w:r>
      <w:r w:rsidRPr="00155D6B">
        <w:rPr>
          <w:rFonts w:ascii="Arial" w:hAnsi="Arial" w:cs="Arial"/>
        </w:rPr>
        <w:t>których mowa w art. 42 ust. 3 lit. b Dyrektywy PE i Rady 2014/24/UE z dnia 26 lutego 2014 r. w sprawie zamówień publicznych, uchylającą dyrektywę 2004/18/WE ma na myśli normy te lub równoważne</w:t>
      </w:r>
      <w:r>
        <w:rPr>
          <w:rFonts w:ascii="Arial" w:hAnsi="Arial" w:cs="Arial"/>
        </w:rPr>
        <w:t>.</w:t>
      </w:r>
    </w:p>
    <w:p w14:paraId="02CACB60" w14:textId="77777777" w:rsidR="00155D6B" w:rsidRPr="00155D6B" w:rsidRDefault="00155D6B" w:rsidP="00155D6B">
      <w:pPr>
        <w:spacing w:after="0" w:line="360" w:lineRule="auto"/>
        <w:ind w:left="360"/>
        <w:rPr>
          <w:rFonts w:ascii="Arial" w:hAnsi="Arial" w:cs="Arial"/>
        </w:rPr>
      </w:pPr>
    </w:p>
    <w:p w14:paraId="4FDA738E" w14:textId="0D760B79" w:rsidR="00C52F0B" w:rsidRDefault="00DF5546" w:rsidP="00B16B91">
      <w:pPr>
        <w:pStyle w:val="Nagwek1"/>
        <w:shd w:val="clear" w:color="auto" w:fill="E5DFEC"/>
        <w:spacing w:before="360" w:after="240"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III. </w:t>
      </w:r>
      <w:r>
        <w:rPr>
          <w:rFonts w:ascii="Arial" w:eastAsia="Arial" w:hAnsi="Arial" w:cs="Arial"/>
          <w:sz w:val="22"/>
          <w:szCs w:val="22"/>
          <w:u w:val="single"/>
        </w:rPr>
        <w:t>ZAMÓWIENIA CZĘŚCIOWE / OFERTA WARIANTOWA / ZAMÓWIENIA UZUPEŁNIAJĄCE</w:t>
      </w:r>
    </w:p>
    <w:p w14:paraId="5DB65B16" w14:textId="77777777" w:rsidR="001E6E42" w:rsidRDefault="00DF5546" w:rsidP="00B16B91">
      <w:pPr>
        <w:numPr>
          <w:ilvl w:val="0"/>
          <w:numId w:val="13"/>
        </w:num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dopuszcza składania ofert </w:t>
      </w:r>
      <w:r w:rsidR="001E6E42">
        <w:rPr>
          <w:rFonts w:ascii="Arial" w:eastAsia="Arial" w:hAnsi="Arial" w:cs="Arial"/>
        </w:rPr>
        <w:t>częściowych.</w:t>
      </w:r>
    </w:p>
    <w:p w14:paraId="617B8A6F" w14:textId="3B5E791B" w:rsidR="00E764F1" w:rsidRPr="001E6E42" w:rsidRDefault="00B16B91" w:rsidP="00B16B91">
      <w:pPr>
        <w:spacing w:after="120" w:line="360" w:lineRule="auto"/>
        <w:ind w:left="360"/>
        <w:rPr>
          <w:rFonts w:ascii="Arial" w:eastAsia="Arial" w:hAnsi="Arial" w:cs="Arial"/>
        </w:rPr>
      </w:pPr>
      <w:r>
        <w:rPr>
          <w:rFonts w:ascii="Arial" w:hAnsi="Arial" w:cs="Arial"/>
          <w:color w:val="000000" w:themeColor="text1"/>
        </w:rPr>
        <w:t>P</w:t>
      </w:r>
      <w:r w:rsidR="001E6E42" w:rsidRPr="001E6E42">
        <w:rPr>
          <w:rFonts w:ascii="Arial" w:hAnsi="Arial" w:cs="Arial"/>
          <w:color w:val="000000" w:themeColor="text1"/>
        </w:rPr>
        <w:t>odział zamówienia na części nie leży w interesie zamawiającego ze względu na specyfikę usług wchodzących w zakres zadań przekazywanych wykonawcy do realizacji. Usługi będące przedmiotem zamówien</w:t>
      </w:r>
      <w:r w:rsidR="001E6E42">
        <w:rPr>
          <w:rFonts w:ascii="Arial" w:hAnsi="Arial" w:cs="Arial"/>
          <w:color w:val="000000" w:themeColor="text1"/>
        </w:rPr>
        <w:t xml:space="preserve">ia są ze sobą ściśle powiązane, </w:t>
      </w:r>
      <w:r w:rsidR="001E6E42" w:rsidRPr="001E6E42">
        <w:rPr>
          <w:rFonts w:ascii="Arial" w:hAnsi="Arial" w:cs="Arial"/>
          <w:color w:val="000000" w:themeColor="text1"/>
        </w:rPr>
        <w:t>a realizacja jednych często bezpośrednio poprzedza realizację kolejnych. Podział zamówienia na części generowałby znaczne trudności techniczne</w:t>
      </w:r>
      <w:r>
        <w:rPr>
          <w:rFonts w:ascii="Arial" w:hAnsi="Arial" w:cs="Arial"/>
          <w:color w:val="000000" w:themeColor="text1"/>
        </w:rPr>
        <w:t xml:space="preserve"> i organizacyjne</w:t>
      </w:r>
      <w:r w:rsidR="001E6E42" w:rsidRPr="001E6E42">
        <w:rPr>
          <w:rFonts w:ascii="Arial" w:hAnsi="Arial" w:cs="Arial"/>
          <w:color w:val="000000" w:themeColor="text1"/>
        </w:rPr>
        <w:t xml:space="preserve"> oraz nadmierne koszty. Potrzeba skoordynowania działań różnych wykonawców realizujących poszczególne części mogłaby poważnie zagrozić właściwemu wykonaniu zamówienia.</w:t>
      </w:r>
    </w:p>
    <w:p w14:paraId="2073D288" w14:textId="77777777" w:rsidR="00C52F0B" w:rsidRDefault="00DF5546" w:rsidP="00B16B91">
      <w:pPr>
        <w:numPr>
          <w:ilvl w:val="0"/>
          <w:numId w:val="1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nie dopuszcza składania ofert wariantowych.</w:t>
      </w:r>
    </w:p>
    <w:p w14:paraId="16605BF6" w14:textId="77777777" w:rsidR="00C52F0B" w:rsidRDefault="00DF5546" w:rsidP="004A75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zawarcia umowy ramowej.</w:t>
      </w:r>
    </w:p>
    <w:p w14:paraId="09B4BAD2" w14:textId="688E2879" w:rsidR="00C52F0B" w:rsidRDefault="00DF5546" w:rsidP="004A75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Zamawiający nie przewiduje zastosowania aukcji elektronicznej.</w:t>
      </w:r>
    </w:p>
    <w:p w14:paraId="42E750A1" w14:textId="50F04B83" w:rsidR="00586178" w:rsidRPr="0044145B" w:rsidRDefault="00770383" w:rsidP="004A75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 w:rsidRPr="0044145B">
        <w:rPr>
          <w:rFonts w:ascii="Arial" w:hAnsi="Arial" w:cs="Arial"/>
          <w:color w:val="000000" w:themeColor="text1"/>
        </w:rPr>
        <w:t xml:space="preserve">Zamawiający przewiduje udzielenia zamówień, o których mowa w art. 214 ust. 1 pkt 7 </w:t>
      </w:r>
      <w:r w:rsidRPr="0044145B">
        <w:rPr>
          <w:rFonts w:ascii="Arial" w:hAnsi="Arial" w:cs="Arial"/>
        </w:rPr>
        <w:t xml:space="preserve">ustawy </w:t>
      </w:r>
      <w:proofErr w:type="spellStart"/>
      <w:r w:rsidRPr="0044145B">
        <w:rPr>
          <w:rFonts w:ascii="Arial" w:hAnsi="Arial" w:cs="Arial"/>
        </w:rPr>
        <w:t>Pzp</w:t>
      </w:r>
      <w:proofErr w:type="spellEnd"/>
      <w:r w:rsidRPr="0044145B">
        <w:rPr>
          <w:rFonts w:ascii="Arial" w:hAnsi="Arial" w:cs="Arial"/>
        </w:rPr>
        <w:t xml:space="preserve">, tj. zamówień polegających na powtórzeniu podobnych usług stanowiących nie więcej niż </w:t>
      </w:r>
      <w:r w:rsidR="00294D01">
        <w:rPr>
          <w:rFonts w:ascii="Arial" w:hAnsi="Arial" w:cs="Arial"/>
        </w:rPr>
        <w:t>2</w:t>
      </w:r>
      <w:r w:rsidRPr="0044145B">
        <w:rPr>
          <w:rFonts w:ascii="Arial" w:hAnsi="Arial" w:cs="Arial"/>
        </w:rPr>
        <w:t>0% wartości zamówienia podstawowego w okresie nie dłuższym niż 3 lata od udzielenia zamówienia podstawowego. Zakres rzeczowy tego zamówienia będzie dotyczył usług, które rzeczowo są przedmiotem zamówienia podstawowego</w:t>
      </w:r>
      <w:r w:rsidR="00A67E40" w:rsidRPr="0044145B">
        <w:rPr>
          <w:rFonts w:ascii="Arial" w:hAnsi="Arial" w:cs="Arial"/>
        </w:rPr>
        <w:t xml:space="preserve"> określonego w załączniku nr 6.1</w:t>
      </w:r>
      <w:r w:rsidRPr="0044145B">
        <w:rPr>
          <w:rFonts w:ascii="Arial" w:hAnsi="Arial" w:cs="Arial"/>
        </w:rPr>
        <w:t xml:space="preserve"> lub pozostających z nimi w bezpośrednim związku. Warunki zawarcia umowy będą kształtowane w sposób odpowiedni w oparciu o warunki umowy o zamówienie podstawowe, z</w:t>
      </w:r>
      <w:r w:rsidR="0022353F">
        <w:rPr>
          <w:rFonts w:ascii="Arial" w:hAnsi="Arial" w:cs="Arial"/>
        </w:rPr>
        <w:t> </w:t>
      </w:r>
      <w:r w:rsidRPr="0044145B">
        <w:rPr>
          <w:rFonts w:ascii="Arial" w:hAnsi="Arial" w:cs="Arial"/>
        </w:rPr>
        <w:t>uwzględnieniem różnic wynikających z wartości, czasu realizacji i innych istotnych okoliczności mających miejsce w chwili udzielania zamówienia.</w:t>
      </w:r>
    </w:p>
    <w:p w14:paraId="5BD56E1B" w14:textId="77777777" w:rsidR="00C52F0B" w:rsidRDefault="00DF5546" w:rsidP="004A758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709"/>
        </w:tabs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nie przewiduje zwrotu kosztów udziału w postępowaniu z wyjątkiem sytuacji, </w:t>
      </w:r>
      <w:r>
        <w:rPr>
          <w:rFonts w:ascii="Arial" w:eastAsia="Arial" w:hAnsi="Arial" w:cs="Arial"/>
          <w:color w:val="000000"/>
        </w:rPr>
        <w:br/>
        <w:t xml:space="preserve">o której mowa w art. 261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5EDE3E4" w14:textId="77777777" w:rsidR="00C52F0B" w:rsidRDefault="00DF5546" w:rsidP="00D27193">
      <w:pPr>
        <w:pStyle w:val="Nagwek1"/>
        <w:shd w:val="clear" w:color="auto" w:fill="E5DFEC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IV. </w:t>
      </w:r>
      <w:r w:rsidRPr="00A67E40">
        <w:rPr>
          <w:rFonts w:ascii="Arial" w:eastAsia="Arial" w:hAnsi="Arial" w:cs="Arial"/>
          <w:sz w:val="22"/>
          <w:szCs w:val="22"/>
          <w:u w:val="single"/>
        </w:rPr>
        <w:t>PODWYKONAWCY</w:t>
      </w:r>
    </w:p>
    <w:p w14:paraId="324C72C0" w14:textId="77777777" w:rsidR="00C52F0B" w:rsidRDefault="00DF5546" w:rsidP="004A758C">
      <w:pPr>
        <w:numPr>
          <w:ilvl w:val="0"/>
          <w:numId w:val="7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może powierzyć zgodnie z treścią złożonej oferty, wykonanie części robót podwykonawcom pod warunkiem, że posiadają oni kwalifikacje do ich wykonania.</w:t>
      </w:r>
    </w:p>
    <w:p w14:paraId="39DB102F" w14:textId="77777777" w:rsidR="00C52F0B" w:rsidRDefault="00DF5546" w:rsidP="004A758C">
      <w:pPr>
        <w:numPr>
          <w:ilvl w:val="0"/>
          <w:numId w:val="7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Wykonawca jest zobowiązany do wskazania w Formularzu Ofertowym (</w:t>
      </w:r>
      <w:r>
        <w:rPr>
          <w:rFonts w:ascii="Arial" w:eastAsia="Arial" w:hAnsi="Arial" w:cs="Arial"/>
          <w:b/>
        </w:rPr>
        <w:t>załącznik nr 1 do SWZ)</w:t>
      </w:r>
      <w:r>
        <w:rPr>
          <w:rFonts w:ascii="Arial" w:eastAsia="Arial" w:hAnsi="Arial" w:cs="Arial"/>
        </w:rPr>
        <w:t xml:space="preserve"> tych części zamówienia, których wykonanie zamierza powierzyć podwykonawcom </w:t>
      </w:r>
      <w:r>
        <w:rPr>
          <w:rFonts w:ascii="Arial" w:eastAsia="Arial" w:hAnsi="Arial" w:cs="Arial"/>
        </w:rPr>
        <w:br/>
        <w:t>i podania przez wykonawcę firm podwykonawców (o ile są znane). W przypadku niewskazania części zamówienia, których wykonanie zamierza powierzyć podwykonawcom, przyjmuje się, że przedmiot zamówienia zostanie w całości wykonany samodzielnie przez Wykonawcę.</w:t>
      </w:r>
    </w:p>
    <w:p w14:paraId="2408AC26" w14:textId="77777777" w:rsidR="00C52F0B" w:rsidRDefault="00DF5546" w:rsidP="004A758C">
      <w:pPr>
        <w:numPr>
          <w:ilvl w:val="0"/>
          <w:numId w:val="7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>
        <w:rPr>
          <w:rFonts w:ascii="Arial" w:eastAsia="Arial" w:hAnsi="Arial" w:cs="Arial"/>
        </w:rPr>
        <w:br/>
        <w:t>w stopniu nie mniejszym niż podwykonawca, na którego zasoby Wykonawca powoływał się w trakcie postępowania o udzielenie zamówienia.</w:t>
      </w:r>
    </w:p>
    <w:p w14:paraId="7BC0F5CF" w14:textId="5DB8E7B8" w:rsidR="00C52F0B" w:rsidRDefault="00DF5546" w:rsidP="004A758C">
      <w:pPr>
        <w:numPr>
          <w:ilvl w:val="0"/>
          <w:numId w:val="7"/>
        </w:numPr>
        <w:spacing w:after="120" w:line="360" w:lineRule="auto"/>
        <w:ind w:left="425" w:hanging="42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Powierzenie wykonania części zamówienia podwykonawcom nie zwalnia Wykonawcy </w:t>
      </w:r>
      <w:r>
        <w:rPr>
          <w:rFonts w:ascii="Arial" w:eastAsia="Arial" w:hAnsi="Arial" w:cs="Arial"/>
        </w:rPr>
        <w:br/>
        <w:t xml:space="preserve">z odpowiedzialności za należyte wykonanie tego zamówienia. </w:t>
      </w:r>
    </w:p>
    <w:p w14:paraId="34A2F565" w14:textId="77777777" w:rsidR="00C52F0B" w:rsidRDefault="00DF5546" w:rsidP="00D27193">
      <w:pPr>
        <w:pStyle w:val="Nagwek1"/>
        <w:shd w:val="clear" w:color="auto" w:fill="E5DFEC"/>
        <w:spacing w:before="360" w:after="12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7" w:name="_heading=h.1t3h5sf" w:colFirst="0" w:colLast="0"/>
      <w:bookmarkEnd w:id="7"/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  <w:shd w:val="clear" w:color="auto" w:fill="CCC0D9"/>
        </w:rPr>
        <w:t xml:space="preserve">. </w:t>
      </w:r>
      <w:r>
        <w:rPr>
          <w:rFonts w:ascii="Arial" w:eastAsia="Arial" w:hAnsi="Arial" w:cs="Arial"/>
          <w:sz w:val="22"/>
          <w:szCs w:val="22"/>
          <w:u w:val="single"/>
          <w:shd w:val="clear" w:color="auto" w:fill="CCC0D9"/>
        </w:rPr>
        <w:t>TERMIN REALIZACJI ZAMÓWIENIA</w:t>
      </w:r>
    </w:p>
    <w:p w14:paraId="6CAD07B5" w14:textId="575264F1" w:rsidR="001021A9" w:rsidRPr="0056750E" w:rsidRDefault="00D73B59" w:rsidP="00D9507F">
      <w:pPr>
        <w:spacing w:after="0" w:line="360" w:lineRule="auto"/>
        <w:jc w:val="left"/>
        <w:rPr>
          <w:rFonts w:ascii="Arial" w:hAnsi="Arial" w:cs="Arial"/>
        </w:rPr>
      </w:pPr>
      <w:bookmarkStart w:id="8" w:name="_heading=h.4d34og8" w:colFirst="0" w:colLast="0"/>
      <w:bookmarkEnd w:id="8"/>
      <w:r>
        <w:rPr>
          <w:rFonts w:ascii="Arial" w:hAnsi="Arial" w:cs="Arial"/>
          <w:color w:val="000000"/>
        </w:rPr>
        <w:t xml:space="preserve">5 miesięcy </w:t>
      </w:r>
      <w:r w:rsidR="0056750E" w:rsidRPr="0056750E">
        <w:rPr>
          <w:rFonts w:ascii="Arial" w:hAnsi="Arial" w:cs="Arial"/>
        </w:rPr>
        <w:t>od dnia zawarcia umowy, ale nie wc</w:t>
      </w:r>
      <w:r w:rsidR="0056750E">
        <w:rPr>
          <w:rFonts w:ascii="Arial" w:hAnsi="Arial" w:cs="Arial"/>
        </w:rPr>
        <w:t>ześniej niż od 1 lipca</w:t>
      </w:r>
      <w:r w:rsidR="0056750E" w:rsidRPr="0056750E">
        <w:rPr>
          <w:rFonts w:ascii="Arial" w:hAnsi="Arial" w:cs="Arial"/>
        </w:rPr>
        <w:t xml:space="preserve"> 2024 r.</w:t>
      </w:r>
      <w:r w:rsidR="0056750E">
        <w:rPr>
          <w:rFonts w:ascii="Arial" w:hAnsi="Arial" w:cs="Arial"/>
        </w:rPr>
        <w:t xml:space="preserve"> </w:t>
      </w:r>
    </w:p>
    <w:p w14:paraId="06F7B991" w14:textId="77777777" w:rsidR="00C52F0B" w:rsidRDefault="00DF5546" w:rsidP="00D27193">
      <w:pPr>
        <w:spacing w:after="0" w:line="360" w:lineRule="auto"/>
        <w:jc w:val="lef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shd w:val="clear" w:color="auto" w:fill="CCC0D9"/>
        </w:rPr>
        <w:t xml:space="preserve">VI.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WARUNKI UDZIAŁU W POSTĘPOWANIU </w:t>
      </w:r>
    </w:p>
    <w:p w14:paraId="6896B595" w14:textId="77777777" w:rsidR="00C52F0B" w:rsidRDefault="00DF5546" w:rsidP="004A758C">
      <w:pPr>
        <w:numPr>
          <w:ilvl w:val="0"/>
          <w:numId w:val="14"/>
        </w:numPr>
        <w:spacing w:after="0" w:line="360" w:lineRule="auto"/>
        <w:ind w:left="426" w:hanging="426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udzielenie zamówienia mogą ubiegać się wykonawcy, którzy: </w:t>
      </w:r>
    </w:p>
    <w:p w14:paraId="78C10106" w14:textId="77777777" w:rsidR="00C52F0B" w:rsidRDefault="00DF5546" w:rsidP="004A758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podlegają wykluczeniu;</w:t>
      </w:r>
    </w:p>
    <w:p w14:paraId="1A14F7D6" w14:textId="785BF975" w:rsidR="00723F29" w:rsidRPr="004A0168" w:rsidRDefault="00DF5546" w:rsidP="004A0168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851" w:hanging="567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spełniają warunki udziału w postępowaniu dotyczące:</w:t>
      </w:r>
    </w:p>
    <w:p w14:paraId="65264252" w14:textId="5A7D826A" w:rsidR="00935B7D" w:rsidRPr="00C764B7" w:rsidRDefault="00FF2386" w:rsidP="00C764B7">
      <w:pPr>
        <w:pStyle w:val="Akapitzlist"/>
        <w:numPr>
          <w:ilvl w:val="2"/>
          <w:numId w:val="52"/>
        </w:numPr>
        <w:spacing w:after="0" w:line="360" w:lineRule="auto"/>
        <w:jc w:val="left"/>
        <w:rPr>
          <w:rFonts w:ascii="Arial" w:hAnsi="Arial" w:cs="Arial"/>
          <w:b/>
        </w:rPr>
      </w:pPr>
      <w:r w:rsidRPr="00C764B7">
        <w:rPr>
          <w:rFonts w:ascii="Arial" w:hAnsi="Arial" w:cs="Arial"/>
          <w:b/>
        </w:rPr>
        <w:t>sytuacji ekonomicznej lub finansowej:</w:t>
      </w:r>
    </w:p>
    <w:p w14:paraId="0484BB69" w14:textId="77777777" w:rsidR="00835112" w:rsidRDefault="00204339" w:rsidP="0008083B">
      <w:pPr>
        <w:pStyle w:val="Akapitzlist"/>
        <w:spacing w:after="0" w:line="276" w:lineRule="auto"/>
        <w:ind w:left="709" w:hanging="141"/>
        <w:rPr>
          <w:rFonts w:ascii="Arial" w:hAnsi="Arial" w:cs="Arial"/>
          <w:u w:val="single"/>
        </w:rPr>
      </w:pPr>
      <w:r w:rsidRPr="001A7D3F">
        <w:rPr>
          <w:rFonts w:ascii="Arial" w:hAnsi="Arial" w:cs="Arial"/>
        </w:rPr>
        <w:t xml:space="preserve">  </w:t>
      </w:r>
      <w:r w:rsidRPr="00EC5522">
        <w:rPr>
          <w:rFonts w:ascii="Arial" w:hAnsi="Arial" w:cs="Arial"/>
          <w:u w:val="single"/>
        </w:rPr>
        <w:t>Minimalny poziom zdolności:</w:t>
      </w:r>
    </w:p>
    <w:p w14:paraId="2A9DEC39" w14:textId="2170EEC5" w:rsidR="00377AA6" w:rsidRPr="0008083B" w:rsidRDefault="00204339" w:rsidP="00C764B7">
      <w:pPr>
        <w:pStyle w:val="Akapitzlist"/>
        <w:spacing w:after="0" w:line="276" w:lineRule="auto"/>
        <w:ind w:left="709" w:hanging="141"/>
        <w:rPr>
          <w:rFonts w:ascii="Arial" w:hAnsi="Arial" w:cs="Arial"/>
          <w:u w:val="single"/>
        </w:rPr>
      </w:pPr>
      <w:r w:rsidRPr="00EC5522">
        <w:rPr>
          <w:rFonts w:ascii="Arial" w:hAnsi="Arial" w:cs="Arial"/>
          <w:u w:val="single"/>
        </w:rPr>
        <w:t xml:space="preserve"> </w:t>
      </w:r>
    </w:p>
    <w:p w14:paraId="0A98DCD7" w14:textId="6B2A52C7" w:rsidR="0008083B" w:rsidRPr="00C764B7" w:rsidRDefault="0008083B" w:rsidP="00C764B7">
      <w:pPr>
        <w:pStyle w:val="Akapitzlist"/>
        <w:numPr>
          <w:ilvl w:val="0"/>
          <w:numId w:val="27"/>
        </w:numPr>
        <w:spacing w:line="360" w:lineRule="auto"/>
        <w:rPr>
          <w:rFonts w:ascii="Arial" w:hAnsi="Arial" w:cs="Arial"/>
        </w:rPr>
      </w:pPr>
      <w:r w:rsidRPr="0008083B">
        <w:rPr>
          <w:rFonts w:ascii="Arial" w:hAnsi="Arial" w:cs="Arial"/>
        </w:rPr>
        <w:t>Zamawiający uzna, że Wykonawca znajduj</w:t>
      </w:r>
      <w:r w:rsidR="0056750E">
        <w:rPr>
          <w:rFonts w:ascii="Arial" w:hAnsi="Arial" w:cs="Arial"/>
        </w:rPr>
        <w:t xml:space="preserve">e się w sytuacji ekonomicznej </w:t>
      </w:r>
      <w:r w:rsidRPr="0008083B">
        <w:rPr>
          <w:rFonts w:ascii="Arial" w:hAnsi="Arial" w:cs="Arial"/>
        </w:rPr>
        <w:t>lub finansowej zapewniającej należyte wykonanie zamówien</w:t>
      </w:r>
      <w:r w:rsidR="00C764B7">
        <w:rPr>
          <w:rFonts w:ascii="Arial" w:hAnsi="Arial" w:cs="Arial"/>
        </w:rPr>
        <w:t xml:space="preserve">ia, jeżeli Wykonawca wykaże, że </w:t>
      </w:r>
      <w:r w:rsidRPr="00C764B7">
        <w:rPr>
          <w:rFonts w:ascii="Arial" w:hAnsi="Arial" w:cs="Arial"/>
        </w:rPr>
        <w:t>jest ubezpieczony od odpowiedzialności cywilnej w zakresie prowadzonej działalności związanej z przedmiotem zamówienia na s</w:t>
      </w:r>
      <w:r w:rsidR="0056750E" w:rsidRPr="00C764B7">
        <w:rPr>
          <w:rFonts w:ascii="Arial" w:hAnsi="Arial" w:cs="Arial"/>
        </w:rPr>
        <w:t>umę gwarancyjną nie niższą niż 1</w:t>
      </w:r>
      <w:r w:rsidR="009A6D65" w:rsidRPr="00C764B7">
        <w:rPr>
          <w:rFonts w:ascii="Arial" w:hAnsi="Arial" w:cs="Arial"/>
        </w:rPr>
        <w:t xml:space="preserve">00 000,00 </w:t>
      </w:r>
      <w:r w:rsidR="0056750E" w:rsidRPr="00C764B7">
        <w:rPr>
          <w:rFonts w:ascii="Arial" w:hAnsi="Arial" w:cs="Arial"/>
        </w:rPr>
        <w:t>zł (słownie: sto</w:t>
      </w:r>
      <w:r w:rsidRPr="00C764B7">
        <w:rPr>
          <w:rFonts w:ascii="Arial" w:hAnsi="Arial" w:cs="Arial"/>
        </w:rPr>
        <w:t xml:space="preserve"> tysięcy złotych).</w:t>
      </w:r>
    </w:p>
    <w:p w14:paraId="72D1DDA1" w14:textId="62FC163E" w:rsidR="0008083B" w:rsidRPr="00475BE1" w:rsidRDefault="0008083B" w:rsidP="00C764B7">
      <w:pPr>
        <w:spacing w:line="360" w:lineRule="auto"/>
        <w:ind w:left="709"/>
        <w:rPr>
          <w:rFonts w:ascii="Arial" w:hAnsi="Arial" w:cs="Arial"/>
          <w:u w:val="single"/>
        </w:rPr>
      </w:pPr>
      <w:r w:rsidRPr="00991721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6382BBBF" w14:textId="05FC3C52" w:rsidR="005D403F" w:rsidRPr="00C764B7" w:rsidRDefault="005D403F" w:rsidP="00C764B7">
      <w:pPr>
        <w:pStyle w:val="Akapitzlist"/>
        <w:numPr>
          <w:ilvl w:val="2"/>
          <w:numId w:val="52"/>
        </w:numPr>
        <w:spacing w:line="360" w:lineRule="auto"/>
        <w:jc w:val="left"/>
        <w:rPr>
          <w:rFonts w:ascii="Arial" w:hAnsi="Arial" w:cs="Arial"/>
        </w:rPr>
      </w:pPr>
      <w:r w:rsidRPr="00C764B7">
        <w:rPr>
          <w:rFonts w:ascii="Arial" w:hAnsi="Arial" w:cs="Arial"/>
          <w:b/>
        </w:rPr>
        <w:t>zdolności technicznej lub zawodowej</w:t>
      </w:r>
      <w:r w:rsidRPr="00C764B7">
        <w:rPr>
          <w:rFonts w:ascii="Arial" w:hAnsi="Arial" w:cs="Arial"/>
        </w:rPr>
        <w:t xml:space="preserve">: </w:t>
      </w:r>
    </w:p>
    <w:p w14:paraId="21EE6B56" w14:textId="3B9B2CE4" w:rsidR="00DB6829" w:rsidRPr="00AE1DE1" w:rsidRDefault="005D403F" w:rsidP="00CA285C">
      <w:pPr>
        <w:spacing w:line="360" w:lineRule="auto"/>
        <w:ind w:left="567" w:firstLine="142"/>
        <w:jc w:val="left"/>
        <w:rPr>
          <w:rFonts w:ascii="Arial" w:hAnsi="Arial" w:cs="Arial"/>
          <w:u w:val="single"/>
        </w:rPr>
      </w:pPr>
      <w:r w:rsidRPr="006972E7">
        <w:rPr>
          <w:rFonts w:ascii="Arial" w:hAnsi="Arial" w:cs="Arial"/>
          <w:u w:val="single"/>
        </w:rPr>
        <w:t xml:space="preserve">Minimalny poziom zdolności: </w:t>
      </w:r>
    </w:p>
    <w:p w14:paraId="33416A14" w14:textId="328F7922" w:rsidR="00CA285C" w:rsidRPr="00CA285C" w:rsidRDefault="00CA285C" w:rsidP="00FC086F">
      <w:pPr>
        <w:pStyle w:val="Akapitzlist"/>
        <w:tabs>
          <w:tab w:val="num" w:pos="709"/>
        </w:tabs>
        <w:spacing w:line="360" w:lineRule="auto"/>
        <w:ind w:left="709" w:hanging="142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A285C">
        <w:rPr>
          <w:rFonts w:ascii="Arial" w:hAnsi="Arial" w:cs="Arial"/>
        </w:rPr>
        <w:t xml:space="preserve">zamawiający uzna, że wykonawca posiada </w:t>
      </w:r>
      <w:r w:rsidR="00A97CB5">
        <w:rPr>
          <w:rFonts w:ascii="Arial" w:hAnsi="Arial" w:cs="Arial"/>
        </w:rPr>
        <w:t xml:space="preserve">wymagane zdolności techniczne </w:t>
      </w:r>
      <w:r w:rsidRPr="00CA285C">
        <w:rPr>
          <w:rFonts w:ascii="Arial" w:hAnsi="Arial" w:cs="Arial"/>
        </w:rPr>
        <w:t xml:space="preserve">lub </w:t>
      </w:r>
      <w:r w:rsidR="00807F6C">
        <w:rPr>
          <w:rFonts w:ascii="Arial" w:hAnsi="Arial" w:cs="Arial"/>
        </w:rPr>
        <w:t> </w:t>
      </w:r>
      <w:r w:rsidRPr="00CA285C">
        <w:rPr>
          <w:rFonts w:ascii="Arial" w:hAnsi="Arial" w:cs="Arial"/>
        </w:rPr>
        <w:t>zawodowe zapewniające należyte wykonanie zamówienia, jeżeli wykonawca wykaże, że:</w:t>
      </w:r>
    </w:p>
    <w:p w14:paraId="0C68604F" w14:textId="6113176E" w:rsidR="00BE3733" w:rsidRDefault="00CA285C" w:rsidP="00397698">
      <w:pPr>
        <w:tabs>
          <w:tab w:val="left" w:pos="1276"/>
        </w:tabs>
        <w:spacing w:line="360" w:lineRule="auto"/>
        <w:ind w:left="709" w:hanging="282"/>
        <w:rPr>
          <w:rFonts w:ascii="Arial" w:hAnsi="Arial" w:cs="Arial"/>
          <w:bCs/>
        </w:rPr>
      </w:pPr>
      <w:r w:rsidRPr="00CA285C">
        <w:rPr>
          <w:rFonts w:ascii="Arial" w:hAnsi="Arial" w:cs="Arial"/>
        </w:rPr>
        <w:t>a</w:t>
      </w:r>
      <w:r w:rsidRPr="00282C51">
        <w:rPr>
          <w:rFonts w:ascii="Arial" w:hAnsi="Arial" w:cs="Arial"/>
        </w:rPr>
        <w:t xml:space="preserve">) wykonał należycie w okresie ostatnich </w:t>
      </w:r>
      <w:r w:rsidR="009852EC" w:rsidRPr="00282C51">
        <w:rPr>
          <w:rFonts w:ascii="Arial" w:hAnsi="Arial" w:cs="Arial"/>
        </w:rPr>
        <w:t>trzech</w:t>
      </w:r>
      <w:r w:rsidRPr="00282C51">
        <w:rPr>
          <w:rFonts w:ascii="Arial" w:hAnsi="Arial" w:cs="Arial"/>
        </w:rPr>
        <w:t xml:space="preserve"> lat przed upływem  terminu składania ofert, a</w:t>
      </w:r>
      <w:r w:rsidR="00807F6C" w:rsidRPr="00282C51">
        <w:rPr>
          <w:rFonts w:ascii="Arial" w:hAnsi="Arial" w:cs="Arial"/>
        </w:rPr>
        <w:t> </w:t>
      </w:r>
      <w:r w:rsidRPr="00282C51">
        <w:rPr>
          <w:rFonts w:ascii="Arial" w:hAnsi="Arial" w:cs="Arial"/>
        </w:rPr>
        <w:t xml:space="preserve"> jeżeli okres prowadzenia działalnośc</w:t>
      </w:r>
      <w:r w:rsidR="00BE3733" w:rsidRPr="00282C51">
        <w:rPr>
          <w:rFonts w:ascii="Arial" w:hAnsi="Arial" w:cs="Arial"/>
        </w:rPr>
        <w:t>i jest krótszy – w tym okresie</w:t>
      </w:r>
      <w:r w:rsidR="00BE3733" w:rsidRPr="00BE3733">
        <w:rPr>
          <w:rFonts w:ascii="Arial" w:hAnsi="Arial" w:cs="Arial"/>
        </w:rPr>
        <w:t xml:space="preserve"> co najmniej 1 usługę polegającą na wykonywaniu prac odpowiadających przedmiotowi zamówienia, dotyczącą  administrowania cmentarzy,</w:t>
      </w:r>
      <w:r w:rsidR="004A0168">
        <w:rPr>
          <w:rFonts w:ascii="Arial" w:hAnsi="Arial" w:cs="Arial"/>
        </w:rPr>
        <w:t xml:space="preserve"> przy czym za administrowanie cmentarzy Zamawiający rozumie w szczególności: </w:t>
      </w:r>
      <w:r w:rsidR="004E4CA6">
        <w:rPr>
          <w:rFonts w:ascii="Arial" w:hAnsi="Arial" w:cs="Arial"/>
        </w:rPr>
        <w:t>zapewnienie fu</w:t>
      </w:r>
      <w:r w:rsidR="006129CE">
        <w:rPr>
          <w:rFonts w:ascii="Arial" w:hAnsi="Arial" w:cs="Arial"/>
        </w:rPr>
        <w:t>nkcjonowanie cmentarzy zgodnie</w:t>
      </w:r>
      <w:r w:rsidR="004E4CA6">
        <w:rPr>
          <w:rFonts w:ascii="Arial" w:hAnsi="Arial" w:cs="Arial"/>
        </w:rPr>
        <w:t xml:space="preserve"> </w:t>
      </w:r>
      <w:r w:rsidR="004E4CA6" w:rsidRPr="004E4CA6">
        <w:rPr>
          <w:rFonts w:ascii="Arial" w:hAnsi="Arial" w:cs="Arial"/>
        </w:rPr>
        <w:t>z ustawą z</w:t>
      </w:r>
      <w:r w:rsidR="00FB7744">
        <w:rPr>
          <w:rFonts w:ascii="Arial" w:hAnsi="Arial" w:cs="Arial"/>
        </w:rPr>
        <w:t> </w:t>
      </w:r>
      <w:r w:rsidR="004E4CA6" w:rsidRPr="004E4CA6">
        <w:rPr>
          <w:rFonts w:ascii="Arial" w:hAnsi="Arial" w:cs="Arial"/>
        </w:rPr>
        <w:t xml:space="preserve">dnia 31 stycznia 1959 r. o cmentarzach i chowaniu zmarłych (Dz. </w:t>
      </w:r>
      <w:r w:rsidR="004E4CA6">
        <w:rPr>
          <w:rFonts w:ascii="Arial" w:hAnsi="Arial" w:cs="Arial"/>
        </w:rPr>
        <w:t xml:space="preserve">U. </w:t>
      </w:r>
      <w:proofErr w:type="spellStart"/>
      <w:r w:rsidR="00747E54">
        <w:rPr>
          <w:rFonts w:ascii="Arial" w:hAnsi="Arial" w:cs="Arial"/>
        </w:rPr>
        <w:t>t.j</w:t>
      </w:r>
      <w:proofErr w:type="spellEnd"/>
      <w:r w:rsidR="00747E54">
        <w:rPr>
          <w:rFonts w:ascii="Arial" w:hAnsi="Arial" w:cs="Arial"/>
        </w:rPr>
        <w:t xml:space="preserve">. </w:t>
      </w:r>
      <w:r w:rsidR="004E4CA6">
        <w:rPr>
          <w:rFonts w:ascii="Arial" w:hAnsi="Arial" w:cs="Arial"/>
        </w:rPr>
        <w:t xml:space="preserve"> 202</w:t>
      </w:r>
      <w:r w:rsidR="00FB7744">
        <w:rPr>
          <w:rFonts w:ascii="Arial" w:hAnsi="Arial" w:cs="Arial"/>
        </w:rPr>
        <w:t xml:space="preserve">4 r. poz. </w:t>
      </w:r>
      <w:r w:rsidR="00FB7744">
        <w:rPr>
          <w:rFonts w:ascii="Arial" w:hAnsi="Arial" w:cs="Arial"/>
        </w:rPr>
        <w:lastRenderedPageBreak/>
        <w:t>576</w:t>
      </w:r>
      <w:r w:rsidR="004E4CA6">
        <w:rPr>
          <w:rFonts w:ascii="Arial" w:hAnsi="Arial" w:cs="Arial"/>
        </w:rPr>
        <w:t>), prowadzenie ewidencji grobów</w:t>
      </w:r>
      <w:r w:rsidR="00397698">
        <w:rPr>
          <w:rFonts w:ascii="Arial" w:hAnsi="Arial" w:cs="Arial"/>
        </w:rPr>
        <w:t>, rejestru pochówków</w:t>
      </w:r>
      <w:r w:rsidR="006129CE">
        <w:rPr>
          <w:rFonts w:ascii="Arial" w:hAnsi="Arial" w:cs="Arial"/>
        </w:rPr>
        <w:t xml:space="preserve"> i ksiąg cmentarnych</w:t>
      </w:r>
      <w:r w:rsidR="004E4CA6">
        <w:rPr>
          <w:rFonts w:ascii="Arial" w:hAnsi="Arial" w:cs="Arial"/>
        </w:rPr>
        <w:t xml:space="preserve"> zgodnie z</w:t>
      </w:r>
      <w:r w:rsidR="00FB7744">
        <w:rPr>
          <w:rFonts w:ascii="Arial" w:hAnsi="Arial" w:cs="Arial"/>
        </w:rPr>
        <w:t> </w:t>
      </w:r>
      <w:r w:rsidR="004E4CA6" w:rsidRPr="004E4CA6">
        <w:rPr>
          <w:rFonts w:ascii="Arial" w:hAnsi="Arial" w:cs="Arial"/>
        </w:rPr>
        <w:t>rozporządzeniem Ministra Spraw Wewnętrznych i Administracji z dnia</w:t>
      </w:r>
      <w:r w:rsidR="004E4CA6">
        <w:rPr>
          <w:rFonts w:ascii="Arial" w:hAnsi="Arial" w:cs="Arial"/>
        </w:rPr>
        <w:t xml:space="preserve"> 1 sierpnia 2001 r. </w:t>
      </w:r>
      <w:r w:rsidR="004E4CA6" w:rsidRPr="004E4CA6">
        <w:rPr>
          <w:rFonts w:ascii="Arial" w:hAnsi="Arial" w:cs="Arial"/>
        </w:rPr>
        <w:t>w sprawie sposo</w:t>
      </w:r>
      <w:r w:rsidR="004E4CA6">
        <w:rPr>
          <w:rFonts w:ascii="Arial" w:hAnsi="Arial" w:cs="Arial"/>
        </w:rPr>
        <w:t xml:space="preserve">bu prowadzenia ewidencji grobów </w:t>
      </w:r>
      <w:r w:rsidR="006129CE" w:rsidRPr="006129CE">
        <w:rPr>
          <w:rFonts w:ascii="Arial" w:hAnsi="Arial" w:cs="Arial"/>
        </w:rPr>
        <w:t>(</w:t>
      </w:r>
      <w:r w:rsidR="006129CE" w:rsidRPr="006129CE">
        <w:rPr>
          <w:rFonts w:ascii="Arial" w:hAnsi="Arial" w:cs="Arial"/>
          <w:bCs/>
        </w:rPr>
        <w:t>Dz. U.</w:t>
      </w:r>
      <w:r w:rsidR="00FB7744">
        <w:rPr>
          <w:rFonts w:ascii="Arial" w:hAnsi="Arial" w:cs="Arial"/>
          <w:bCs/>
        </w:rPr>
        <w:t xml:space="preserve"> z 2001 nr 90 poz. </w:t>
      </w:r>
      <w:r w:rsidR="006129CE" w:rsidRPr="006129CE">
        <w:rPr>
          <w:rFonts w:ascii="Arial" w:hAnsi="Arial" w:cs="Arial"/>
          <w:bCs/>
        </w:rPr>
        <w:t>1013)</w:t>
      </w:r>
      <w:r w:rsidR="006129CE">
        <w:rPr>
          <w:rFonts w:ascii="Arial" w:hAnsi="Arial" w:cs="Arial"/>
          <w:bCs/>
        </w:rPr>
        <w:t xml:space="preserve">, przestrzeganie </w:t>
      </w:r>
      <w:r w:rsidR="006129CE" w:rsidRPr="006129CE">
        <w:rPr>
          <w:rFonts w:ascii="Arial" w:hAnsi="Arial" w:cs="Arial"/>
          <w:bCs/>
        </w:rPr>
        <w:t>przepisów  rozporząd</w:t>
      </w:r>
      <w:r w:rsidR="006129CE">
        <w:rPr>
          <w:rFonts w:ascii="Arial" w:hAnsi="Arial" w:cs="Arial"/>
          <w:bCs/>
        </w:rPr>
        <w:t>zenia  Ministra  Infrastruktury</w:t>
      </w:r>
      <w:r w:rsidR="006129CE" w:rsidRPr="006129CE">
        <w:rPr>
          <w:rFonts w:ascii="Arial" w:hAnsi="Arial" w:cs="Arial"/>
          <w:bCs/>
        </w:rPr>
        <w:t xml:space="preserve"> z  dnia  7  marca  2008 r. w sprawie wymagań, jakie  muszą  spełniać  cmentarze , groby  i  inne  miejsca  poch</w:t>
      </w:r>
      <w:r w:rsidR="006129CE">
        <w:rPr>
          <w:rFonts w:ascii="Arial" w:hAnsi="Arial" w:cs="Arial"/>
          <w:bCs/>
        </w:rPr>
        <w:t>ówku  zwłok i</w:t>
      </w:r>
      <w:r w:rsidR="00BA0FAC">
        <w:rPr>
          <w:rFonts w:ascii="Arial" w:hAnsi="Arial" w:cs="Arial"/>
          <w:bCs/>
        </w:rPr>
        <w:t> </w:t>
      </w:r>
      <w:r w:rsidR="006129CE">
        <w:rPr>
          <w:rFonts w:ascii="Arial" w:hAnsi="Arial" w:cs="Arial"/>
          <w:bCs/>
        </w:rPr>
        <w:t>szczątków (Dz. U.</w:t>
      </w:r>
      <w:r w:rsidR="00766C0C">
        <w:rPr>
          <w:rFonts w:ascii="Arial" w:hAnsi="Arial" w:cs="Arial"/>
          <w:bCs/>
        </w:rPr>
        <w:t xml:space="preserve"> z</w:t>
      </w:r>
      <w:r w:rsidR="006129CE" w:rsidRPr="006129CE">
        <w:rPr>
          <w:rFonts w:ascii="Arial" w:hAnsi="Arial" w:cs="Arial"/>
          <w:bCs/>
        </w:rPr>
        <w:t xml:space="preserve"> 2008</w:t>
      </w:r>
      <w:r w:rsidR="00766C0C">
        <w:rPr>
          <w:rFonts w:ascii="Arial" w:hAnsi="Arial" w:cs="Arial"/>
          <w:bCs/>
        </w:rPr>
        <w:t xml:space="preserve"> r</w:t>
      </w:r>
      <w:r w:rsidR="006129CE">
        <w:rPr>
          <w:rFonts w:ascii="Arial" w:hAnsi="Arial" w:cs="Arial"/>
          <w:bCs/>
        </w:rPr>
        <w:t>.</w:t>
      </w:r>
      <w:r w:rsidR="00766C0C">
        <w:rPr>
          <w:rFonts w:ascii="Arial" w:hAnsi="Arial" w:cs="Arial"/>
          <w:bCs/>
        </w:rPr>
        <w:t xml:space="preserve"> nr 48 poz. </w:t>
      </w:r>
      <w:r w:rsidR="006129CE" w:rsidRPr="006129CE">
        <w:rPr>
          <w:rFonts w:ascii="Arial" w:hAnsi="Arial" w:cs="Arial"/>
          <w:bCs/>
        </w:rPr>
        <w:t>284)</w:t>
      </w:r>
      <w:r w:rsidR="004D7EC5">
        <w:rPr>
          <w:rFonts w:ascii="Arial" w:hAnsi="Arial" w:cs="Arial"/>
          <w:bCs/>
        </w:rPr>
        <w:t xml:space="preserve"> oraz</w:t>
      </w:r>
      <w:r w:rsidR="006129CE">
        <w:rPr>
          <w:rFonts w:ascii="Arial" w:hAnsi="Arial" w:cs="Arial"/>
          <w:bCs/>
        </w:rPr>
        <w:t xml:space="preserve"> prowadzenie biura cmentarza,</w:t>
      </w:r>
    </w:p>
    <w:p w14:paraId="7298F595" w14:textId="2B6DFDC5" w:rsidR="004A554D" w:rsidRPr="00BF4B5D" w:rsidRDefault="004A554D" w:rsidP="00BF4B5D">
      <w:pPr>
        <w:spacing w:line="360" w:lineRule="auto"/>
        <w:ind w:left="709"/>
        <w:rPr>
          <w:rFonts w:ascii="Arial" w:hAnsi="Arial" w:cs="Arial"/>
          <w:u w:val="single"/>
        </w:rPr>
      </w:pPr>
      <w:r w:rsidRPr="00764F8A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7AC01B0C" w14:textId="5ADE69A0" w:rsidR="00A63BB0" w:rsidRPr="003427BB" w:rsidRDefault="00F1430D" w:rsidP="003427BB">
      <w:pPr>
        <w:tabs>
          <w:tab w:val="left" w:pos="1276"/>
        </w:tabs>
        <w:spacing w:line="360" w:lineRule="auto"/>
        <w:ind w:left="709" w:hanging="282"/>
        <w:rPr>
          <w:rFonts w:ascii="Arial" w:hAnsi="Arial" w:cs="Arial"/>
        </w:rPr>
      </w:pPr>
      <w:r>
        <w:rPr>
          <w:rFonts w:ascii="Arial" w:hAnsi="Arial" w:cs="Arial"/>
        </w:rPr>
        <w:t xml:space="preserve"> b)</w:t>
      </w:r>
      <w:r w:rsidRPr="00F1430D">
        <w:rPr>
          <w:rFonts w:ascii="Arial" w:hAnsi="Arial" w:cs="Arial"/>
        </w:rPr>
        <w:t xml:space="preserve"> </w:t>
      </w:r>
      <w:r w:rsidRPr="00282C51">
        <w:rPr>
          <w:rFonts w:ascii="Arial" w:hAnsi="Arial" w:cs="Arial"/>
        </w:rPr>
        <w:t>wykonał należycie w okresie ostatnich trzech lat przed upływem  terminu składania ofert, a  jeżeli okres prowadzenia działalności jest krótszy – w tym okresie</w:t>
      </w:r>
      <w:r w:rsidR="00BE3733">
        <w:rPr>
          <w:rFonts w:ascii="Arial" w:hAnsi="Arial" w:cs="Arial"/>
        </w:rPr>
        <w:t xml:space="preserve"> </w:t>
      </w:r>
      <w:r w:rsidR="00BE3733" w:rsidRPr="00BE3733">
        <w:rPr>
          <w:rFonts w:ascii="Arial" w:hAnsi="Arial" w:cs="Arial"/>
        </w:rPr>
        <w:t>co najmniej 1 usługę polegającą na utrzymaniu cmentarzy</w:t>
      </w:r>
      <w:r w:rsidR="00747E54">
        <w:rPr>
          <w:rFonts w:ascii="Arial" w:hAnsi="Arial" w:cs="Arial"/>
        </w:rPr>
        <w:t xml:space="preserve"> lub </w:t>
      </w:r>
      <w:r w:rsidR="00BE3733" w:rsidRPr="00BE3733">
        <w:rPr>
          <w:rFonts w:ascii="Arial" w:hAnsi="Arial" w:cs="Arial"/>
        </w:rPr>
        <w:t>parków</w:t>
      </w:r>
      <w:r w:rsidR="00747E54">
        <w:rPr>
          <w:rFonts w:ascii="Arial" w:hAnsi="Arial" w:cs="Arial"/>
        </w:rPr>
        <w:t xml:space="preserve"> lub</w:t>
      </w:r>
      <w:r w:rsidR="00BE3733" w:rsidRPr="00BE3733">
        <w:rPr>
          <w:rFonts w:ascii="Arial" w:hAnsi="Arial" w:cs="Arial"/>
        </w:rPr>
        <w:t xml:space="preserve"> terenów rekre</w:t>
      </w:r>
      <w:r w:rsidR="00BE3733">
        <w:rPr>
          <w:rFonts w:ascii="Arial" w:hAnsi="Arial" w:cs="Arial"/>
        </w:rPr>
        <w:t xml:space="preserve">acyjnych, </w:t>
      </w:r>
      <w:r w:rsidR="00BE3733" w:rsidRPr="00BE3733">
        <w:rPr>
          <w:rFonts w:ascii="Arial" w:hAnsi="Arial" w:cs="Arial"/>
        </w:rPr>
        <w:t xml:space="preserve">o powierzchni co najmniej 10 ha, </w:t>
      </w:r>
      <w:r w:rsidR="007E75DB">
        <w:rPr>
          <w:rFonts w:ascii="Arial" w:hAnsi="Arial" w:cs="Arial"/>
        </w:rPr>
        <w:t xml:space="preserve">przy czym </w:t>
      </w:r>
      <w:r w:rsidR="00BA0FAC">
        <w:rPr>
          <w:rFonts w:ascii="Arial" w:hAnsi="Arial" w:cs="Arial"/>
        </w:rPr>
        <w:t>przez</w:t>
      </w:r>
      <w:r w:rsidR="007E75DB">
        <w:rPr>
          <w:rFonts w:ascii="Arial" w:hAnsi="Arial" w:cs="Arial"/>
        </w:rPr>
        <w:t xml:space="preserve"> utrzymanie Zamawiający rozumie </w:t>
      </w:r>
      <w:r w:rsidR="0044391C">
        <w:rPr>
          <w:rFonts w:ascii="Arial" w:hAnsi="Arial" w:cs="Arial"/>
        </w:rPr>
        <w:t xml:space="preserve">co </w:t>
      </w:r>
      <w:r w:rsidR="00877B8E">
        <w:rPr>
          <w:rFonts w:ascii="Arial" w:hAnsi="Arial" w:cs="Arial"/>
        </w:rPr>
        <w:t>najmniej</w:t>
      </w:r>
      <w:r w:rsidR="00BE3733" w:rsidRPr="00BE3733">
        <w:rPr>
          <w:rFonts w:ascii="Arial" w:hAnsi="Arial" w:cs="Arial"/>
        </w:rPr>
        <w:t xml:space="preserve"> </w:t>
      </w:r>
      <w:r w:rsidR="00A63BB0" w:rsidRPr="003427BB">
        <w:rPr>
          <w:rFonts w:ascii="Arial" w:hAnsi="Arial" w:cs="Arial"/>
        </w:rPr>
        <w:t>utrzymanie w należytym porządku</w:t>
      </w:r>
      <w:r w:rsidR="003427BB" w:rsidRPr="003427BB">
        <w:rPr>
          <w:rFonts w:ascii="Arial" w:hAnsi="Arial" w:cs="Arial"/>
        </w:rPr>
        <w:t xml:space="preserve"> terenu, w tym dróg i alejek, dbałość o roślinność, w tym drzewa, krzewy, trawniki</w:t>
      </w:r>
      <w:r w:rsidR="00A63BB0" w:rsidRPr="003427BB">
        <w:rPr>
          <w:rFonts w:ascii="Arial" w:hAnsi="Arial" w:cs="Arial"/>
        </w:rPr>
        <w:t xml:space="preserve">, utrzymanie w należytym stanie i konserwację ujęć </w:t>
      </w:r>
      <w:proofErr w:type="spellStart"/>
      <w:r w:rsidR="00A63BB0" w:rsidRPr="003427BB">
        <w:rPr>
          <w:rFonts w:ascii="Arial" w:hAnsi="Arial" w:cs="Arial"/>
        </w:rPr>
        <w:t>wodno</w:t>
      </w:r>
      <w:proofErr w:type="spellEnd"/>
      <w:r w:rsidR="00A63BB0" w:rsidRPr="003427BB">
        <w:rPr>
          <w:rFonts w:ascii="Arial" w:hAnsi="Arial" w:cs="Arial"/>
        </w:rPr>
        <w:t xml:space="preserve"> – kanalizacyjnych</w:t>
      </w:r>
      <w:r w:rsidR="003427BB" w:rsidRPr="003427BB">
        <w:rPr>
          <w:rFonts w:ascii="Arial" w:hAnsi="Arial" w:cs="Arial"/>
        </w:rPr>
        <w:t>, zapewnienie pojemników do zbierania i segregacji odpadów, wywóz</w:t>
      </w:r>
      <w:r w:rsidR="0056604C">
        <w:rPr>
          <w:rFonts w:ascii="Arial" w:hAnsi="Arial" w:cs="Arial"/>
        </w:rPr>
        <w:t xml:space="preserve"> albo</w:t>
      </w:r>
      <w:r w:rsidR="001E3E39">
        <w:rPr>
          <w:rFonts w:ascii="Arial" w:hAnsi="Arial" w:cs="Arial"/>
        </w:rPr>
        <w:t xml:space="preserve"> organizowanie wywozu</w:t>
      </w:r>
      <w:r w:rsidR="003427BB" w:rsidRPr="003427BB">
        <w:rPr>
          <w:rFonts w:ascii="Arial" w:hAnsi="Arial" w:cs="Arial"/>
        </w:rPr>
        <w:t xml:space="preserve"> odpadów i </w:t>
      </w:r>
      <w:r w:rsidR="003427BB">
        <w:rPr>
          <w:rFonts w:ascii="Arial" w:hAnsi="Arial" w:cs="Arial"/>
        </w:rPr>
        <w:t>nieczystości.</w:t>
      </w:r>
    </w:p>
    <w:p w14:paraId="33F70E52" w14:textId="6B2E26D6" w:rsidR="00CA285C" w:rsidRDefault="00CA285C" w:rsidP="004A554D">
      <w:pPr>
        <w:spacing w:line="360" w:lineRule="auto"/>
        <w:ind w:left="709"/>
        <w:rPr>
          <w:rFonts w:ascii="Arial" w:hAnsi="Arial" w:cs="Arial"/>
          <w:u w:val="single"/>
        </w:rPr>
      </w:pPr>
      <w:r w:rsidRPr="00764F8A">
        <w:rPr>
          <w:rFonts w:ascii="Arial" w:hAnsi="Arial" w:cs="Arial"/>
          <w:u w:val="single"/>
        </w:rPr>
        <w:t>W przypadku składania oferty wspólnej ww. warunek musi spełniać w całości co najmniej jeden wykonawca.</w:t>
      </w:r>
    </w:p>
    <w:p w14:paraId="2EC4662D" w14:textId="00CE7D27" w:rsidR="00CC2EF1" w:rsidRPr="00FA7E7D" w:rsidRDefault="00F1430D" w:rsidP="00E20315">
      <w:pPr>
        <w:pStyle w:val="Akapitzlist"/>
        <w:numPr>
          <w:ilvl w:val="2"/>
          <w:numId w:val="52"/>
        </w:numPr>
        <w:tabs>
          <w:tab w:val="left" w:pos="1276"/>
        </w:tabs>
        <w:spacing w:line="276" w:lineRule="auto"/>
        <w:rPr>
          <w:rFonts w:ascii="Arial" w:hAnsi="Arial" w:cs="Arial"/>
          <w:b/>
        </w:rPr>
      </w:pPr>
      <w:r w:rsidRPr="00FA7E7D">
        <w:rPr>
          <w:rFonts w:ascii="Arial" w:hAnsi="Arial" w:cs="Arial"/>
          <w:b/>
        </w:rPr>
        <w:t xml:space="preserve">zamawiający uzna, że wykonawca posiada wymagane zdolności techniczne lub zawodowe zapewniające należyte wykonanie zamówienia, jeżeli wykonawca wykaże, że </w:t>
      </w:r>
      <w:r w:rsidR="00E91538" w:rsidRPr="00FA7E7D">
        <w:rPr>
          <w:rFonts w:ascii="Arial" w:hAnsi="Arial" w:cs="Arial"/>
          <w:b/>
        </w:rPr>
        <w:t>dysponuje osobami zdolnymi do realizacji zamówienia, tj.:</w:t>
      </w:r>
    </w:p>
    <w:p w14:paraId="59CA8DB2" w14:textId="7118BF8B" w:rsidR="00BE3733" w:rsidRPr="00F1430D" w:rsidRDefault="00FA7E7D" w:rsidP="005910C6">
      <w:pPr>
        <w:tabs>
          <w:tab w:val="left" w:pos="1276"/>
        </w:tabs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="00CC2EF1" w:rsidRPr="00F1430D">
        <w:rPr>
          <w:rFonts w:ascii="Arial" w:hAnsi="Arial" w:cs="Arial"/>
        </w:rPr>
        <w:t xml:space="preserve"> co najmniej 1 osobą posiadającą doświadczenie w </w:t>
      </w:r>
      <w:r w:rsidR="002C56F5">
        <w:rPr>
          <w:rFonts w:ascii="Arial" w:hAnsi="Arial" w:cs="Arial"/>
        </w:rPr>
        <w:t>administrowaniu cmentarzami</w:t>
      </w:r>
      <w:r w:rsidR="000D575E">
        <w:rPr>
          <w:rFonts w:ascii="Arial" w:hAnsi="Arial" w:cs="Arial"/>
        </w:rPr>
        <w:t xml:space="preserve"> (w</w:t>
      </w:r>
      <w:r w:rsidR="006263FF">
        <w:rPr>
          <w:rFonts w:ascii="Arial" w:hAnsi="Arial" w:cs="Arial"/>
        </w:rPr>
        <w:t> </w:t>
      </w:r>
      <w:r w:rsidR="000D575E">
        <w:rPr>
          <w:rFonts w:ascii="Arial" w:hAnsi="Arial" w:cs="Arial"/>
        </w:rPr>
        <w:t>rozumieniu pkt.1.2.2 lit. a)</w:t>
      </w:r>
      <w:r w:rsidR="00BE3733" w:rsidRPr="00F1430D">
        <w:rPr>
          <w:rFonts w:ascii="Arial" w:hAnsi="Arial" w:cs="Arial"/>
        </w:rPr>
        <w:t>,</w:t>
      </w:r>
    </w:p>
    <w:p w14:paraId="48E4D899" w14:textId="26F9203E" w:rsidR="00BE3733" w:rsidRPr="00F1430D" w:rsidRDefault="00FA7E7D" w:rsidP="005910C6">
      <w:pPr>
        <w:tabs>
          <w:tab w:val="left" w:pos="1276"/>
        </w:tabs>
        <w:spacing w:after="0" w:line="360" w:lineRule="auto"/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="00BE3733" w:rsidRPr="00F1430D">
        <w:rPr>
          <w:rFonts w:ascii="Arial" w:hAnsi="Arial" w:cs="Arial"/>
        </w:rPr>
        <w:t xml:space="preserve"> co najmniej 1 osobą posiadającą uprawnienia w</w:t>
      </w:r>
      <w:r w:rsidR="00660E6C">
        <w:rPr>
          <w:rFonts w:ascii="Arial" w:hAnsi="Arial" w:cs="Arial"/>
        </w:rPr>
        <w:t xml:space="preserve"> budowlane w</w:t>
      </w:r>
      <w:r w:rsidR="00BE3733" w:rsidRPr="00F1430D">
        <w:rPr>
          <w:rFonts w:ascii="Arial" w:hAnsi="Arial" w:cs="Arial"/>
        </w:rPr>
        <w:t xml:space="preserve"> specjalności konstrukcyjno-budowlane</w:t>
      </w:r>
      <w:r w:rsidR="00E001F1">
        <w:rPr>
          <w:rFonts w:ascii="Arial" w:hAnsi="Arial" w:cs="Arial"/>
        </w:rPr>
        <w:t>j</w:t>
      </w:r>
      <w:r w:rsidR="00660E6C">
        <w:rPr>
          <w:rFonts w:ascii="Arial" w:hAnsi="Arial" w:cs="Arial"/>
        </w:rPr>
        <w:t xml:space="preserve"> </w:t>
      </w:r>
      <w:r w:rsidR="00660E6C" w:rsidRPr="00660E6C">
        <w:rPr>
          <w:rFonts w:ascii="Arial" w:hAnsi="Arial" w:cs="Arial"/>
        </w:rPr>
        <w:t>lub odpowiadające im uprawnienia wydane na podstawie wcześniej obowiązujących przepisów lub uprawnienia uznane na podstawie ustawy z dnia 22</w:t>
      </w:r>
      <w:r w:rsidR="00684D66">
        <w:rPr>
          <w:rFonts w:ascii="Arial" w:hAnsi="Arial" w:cs="Arial"/>
        </w:rPr>
        <w:t> </w:t>
      </w:r>
      <w:r w:rsidR="00660E6C" w:rsidRPr="00660E6C">
        <w:rPr>
          <w:rFonts w:ascii="Arial" w:hAnsi="Arial" w:cs="Arial"/>
        </w:rPr>
        <w:t>grudnia 2015 r. o zasadach uznawania kwalifikacji zawodowych nabytych w państwach członkowskich Unii Europejskiej (Dz.U.</w:t>
      </w:r>
      <w:r w:rsidR="00BF4B5D" w:rsidRPr="00BF4B5D">
        <w:rPr>
          <w:rFonts w:ascii="Arial" w:hAnsi="Arial" w:cs="Arial"/>
        </w:rPr>
        <w:t xml:space="preserve"> </w:t>
      </w:r>
      <w:proofErr w:type="spellStart"/>
      <w:r w:rsidR="00BF4B5D" w:rsidRPr="00660E6C">
        <w:rPr>
          <w:rFonts w:ascii="Arial" w:hAnsi="Arial" w:cs="Arial"/>
        </w:rPr>
        <w:t>t.j</w:t>
      </w:r>
      <w:proofErr w:type="spellEnd"/>
      <w:r w:rsidR="00BF4B5D" w:rsidRPr="00660E6C">
        <w:rPr>
          <w:rFonts w:ascii="Arial" w:hAnsi="Arial" w:cs="Arial"/>
        </w:rPr>
        <w:t>.</w:t>
      </w:r>
      <w:r w:rsidR="00BF4B5D">
        <w:rPr>
          <w:rFonts w:ascii="Arial" w:hAnsi="Arial" w:cs="Arial"/>
        </w:rPr>
        <w:t xml:space="preserve"> </w:t>
      </w:r>
      <w:r w:rsidR="00660E6C" w:rsidRPr="00660E6C">
        <w:rPr>
          <w:rFonts w:ascii="Arial" w:hAnsi="Arial" w:cs="Arial"/>
        </w:rPr>
        <w:t>2023</w:t>
      </w:r>
      <w:r w:rsidR="00BF4B5D">
        <w:rPr>
          <w:rFonts w:ascii="Arial" w:hAnsi="Arial" w:cs="Arial"/>
        </w:rPr>
        <w:t xml:space="preserve">, </w:t>
      </w:r>
      <w:r w:rsidR="00660E6C" w:rsidRPr="00660E6C">
        <w:rPr>
          <w:rFonts w:ascii="Arial" w:hAnsi="Arial" w:cs="Arial"/>
        </w:rPr>
        <w:t>334)</w:t>
      </w:r>
      <w:r w:rsidR="00E001F1">
        <w:rPr>
          <w:rFonts w:ascii="Arial" w:hAnsi="Arial" w:cs="Arial"/>
        </w:rPr>
        <w:t>,</w:t>
      </w:r>
    </w:p>
    <w:p w14:paraId="1CAAFD73" w14:textId="582FDF27" w:rsidR="00BE3733" w:rsidRPr="00F1430D" w:rsidRDefault="00FA7E7D" w:rsidP="00264AC8">
      <w:pPr>
        <w:tabs>
          <w:tab w:val="left" w:pos="1276"/>
        </w:tabs>
        <w:spacing w:after="0" w:line="360" w:lineRule="auto"/>
        <w:ind w:left="720" w:hanging="294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="00BE3733" w:rsidRPr="00F1430D">
        <w:rPr>
          <w:rFonts w:ascii="Arial" w:hAnsi="Arial" w:cs="Arial"/>
        </w:rPr>
        <w:t xml:space="preserve"> co najmniej 1 osobą posiadającą </w:t>
      </w:r>
      <w:r w:rsidR="00E42E6F">
        <w:rPr>
          <w:rFonts w:ascii="Arial" w:hAnsi="Arial" w:cs="Arial"/>
        </w:rPr>
        <w:t>doświadczenie w wykonywaniu funkcji</w:t>
      </w:r>
      <w:r w:rsidR="00BE3733" w:rsidRPr="00F1430D">
        <w:rPr>
          <w:rFonts w:ascii="Arial" w:hAnsi="Arial" w:cs="Arial"/>
        </w:rPr>
        <w:t xml:space="preserve"> inspektora nadzoru prac w zieleni na terenach zurbanizowanych.</w:t>
      </w:r>
    </w:p>
    <w:p w14:paraId="42139E60" w14:textId="214E5D04" w:rsidR="00BE3733" w:rsidRDefault="00BE3733" w:rsidP="000D575E">
      <w:pPr>
        <w:tabs>
          <w:tab w:val="left" w:pos="1276"/>
        </w:tabs>
        <w:spacing w:after="0" w:line="360" w:lineRule="auto"/>
        <w:ind w:left="720"/>
        <w:rPr>
          <w:rFonts w:ascii="Arial" w:hAnsi="Arial" w:cs="Arial"/>
          <w:iCs/>
          <w:u w:val="single"/>
        </w:rPr>
      </w:pPr>
      <w:r w:rsidRPr="00F1430D">
        <w:rPr>
          <w:rFonts w:ascii="Arial" w:hAnsi="Arial" w:cs="Arial"/>
          <w:iCs/>
          <w:u w:val="single"/>
        </w:rPr>
        <w:t>Zamawiaj</w:t>
      </w:r>
      <w:r w:rsidRPr="00F1430D">
        <w:rPr>
          <w:rFonts w:ascii="Arial" w:hAnsi="Arial" w:cs="Arial"/>
          <w:u w:val="single"/>
        </w:rPr>
        <w:t>ą</w:t>
      </w:r>
      <w:r w:rsidRPr="00F1430D">
        <w:rPr>
          <w:rFonts w:ascii="Arial" w:hAnsi="Arial" w:cs="Arial"/>
          <w:iCs/>
          <w:u w:val="single"/>
        </w:rPr>
        <w:t>cy nie dopuszcza ł</w:t>
      </w:r>
      <w:r w:rsidRPr="00F1430D">
        <w:rPr>
          <w:rFonts w:ascii="Arial" w:hAnsi="Arial" w:cs="Arial"/>
          <w:u w:val="single"/>
        </w:rPr>
        <w:t>ą</w:t>
      </w:r>
      <w:r w:rsidRPr="00F1430D">
        <w:rPr>
          <w:rFonts w:ascii="Arial" w:hAnsi="Arial" w:cs="Arial"/>
          <w:iCs/>
          <w:u w:val="single"/>
        </w:rPr>
        <w:t xml:space="preserve">czenia </w:t>
      </w:r>
      <w:r w:rsidR="005B138E">
        <w:rPr>
          <w:rFonts w:ascii="Arial" w:hAnsi="Arial" w:cs="Arial"/>
          <w:iCs/>
          <w:u w:val="single"/>
        </w:rPr>
        <w:t>funkcji wskazanych</w:t>
      </w:r>
      <w:r w:rsidR="002F1887">
        <w:rPr>
          <w:rFonts w:ascii="Arial" w:hAnsi="Arial" w:cs="Arial"/>
          <w:iCs/>
          <w:u w:val="single"/>
        </w:rPr>
        <w:t xml:space="preserve"> w</w:t>
      </w:r>
      <w:r w:rsidR="005B138E">
        <w:rPr>
          <w:rFonts w:ascii="Arial" w:hAnsi="Arial" w:cs="Arial"/>
          <w:iCs/>
          <w:u w:val="single"/>
        </w:rPr>
        <w:t xml:space="preserve"> w/w</w:t>
      </w:r>
      <w:r w:rsidR="002F1887">
        <w:rPr>
          <w:rFonts w:ascii="Arial" w:hAnsi="Arial" w:cs="Arial"/>
          <w:iCs/>
          <w:u w:val="single"/>
        </w:rPr>
        <w:t xml:space="preserve"> lit. a)</w:t>
      </w:r>
      <w:r w:rsidR="005B138E">
        <w:rPr>
          <w:rFonts w:ascii="Arial" w:hAnsi="Arial" w:cs="Arial"/>
          <w:iCs/>
          <w:u w:val="single"/>
        </w:rPr>
        <w:t>, b), c)</w:t>
      </w:r>
      <w:r w:rsidR="002F1887">
        <w:rPr>
          <w:rFonts w:ascii="Arial" w:hAnsi="Arial" w:cs="Arial"/>
          <w:iCs/>
          <w:u w:val="single"/>
        </w:rPr>
        <w:t xml:space="preserve"> </w:t>
      </w:r>
      <w:r w:rsidRPr="00F1430D">
        <w:rPr>
          <w:rFonts w:ascii="Arial" w:hAnsi="Arial" w:cs="Arial"/>
          <w:iCs/>
          <w:u w:val="single"/>
        </w:rPr>
        <w:t xml:space="preserve">przez jedną osobę. </w:t>
      </w:r>
    </w:p>
    <w:p w14:paraId="56531AB9" w14:textId="77777777" w:rsidR="00425C30" w:rsidRDefault="00425C30" w:rsidP="000D575E">
      <w:pPr>
        <w:tabs>
          <w:tab w:val="left" w:pos="1276"/>
        </w:tabs>
        <w:spacing w:after="0" w:line="360" w:lineRule="auto"/>
        <w:ind w:left="720"/>
        <w:rPr>
          <w:rFonts w:ascii="Arial" w:hAnsi="Arial" w:cs="Arial"/>
          <w:iCs/>
          <w:u w:val="single"/>
        </w:rPr>
      </w:pPr>
    </w:p>
    <w:p w14:paraId="7626A3B4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Wykonawca, zgodnie z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może w celu potwierdzenia spełniana warunków udziału w postępowaniu polegać na zdolnościach technicznych lub zawodowych lub sytuacji </w:t>
      </w:r>
      <w:r>
        <w:rPr>
          <w:rFonts w:ascii="Arial" w:eastAsia="Arial" w:hAnsi="Arial" w:cs="Arial"/>
        </w:rPr>
        <w:lastRenderedPageBreak/>
        <w:t>finansowej lub ekonomicznej innych podmiotów udostępniających zasoby, niezależnie od charakteru prawnego łączących go z nim stosunków prawnych.</w:t>
      </w:r>
    </w:p>
    <w:p w14:paraId="436331CB" w14:textId="77777777" w:rsidR="00C52F0B" w:rsidRDefault="00DF5546" w:rsidP="00D9507F">
      <w:pPr>
        <w:spacing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3. W celu oceny, czy wykonawca polegając na zdolnościach lub sytuacji innych podmiotów na zasadach określonych w art. 118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będzie dysponował niezbędnymi zasobami </w:t>
      </w:r>
      <w:r>
        <w:rPr>
          <w:rFonts w:ascii="Arial" w:eastAsia="Arial" w:hAnsi="Arial" w:cs="Arial"/>
        </w:rPr>
        <w:br/>
        <w:t>w stopniu umożliwiającym należyte wykonanie zamówienia publicznego oraz oceny, czy stosunek łączący wykonawcę z tymi podmiotami gwarantuje rzeczywisty dostęp do ich zasobów, zamawiający żąda złożenia dokumentów, które określają w szczególności:</w:t>
      </w:r>
    </w:p>
    <w:p w14:paraId="4F7A06E5" w14:textId="77777777" w:rsidR="00C52F0B" w:rsidRDefault="00DF5546" w:rsidP="004A7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zakres dostępnych wykonawcy zasobów podmiotu udostępniającego zasoby;</w:t>
      </w:r>
    </w:p>
    <w:p w14:paraId="17676A57" w14:textId="77777777" w:rsidR="00C52F0B" w:rsidRDefault="00DF5546" w:rsidP="004A7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>sposób i okres udostępnienia wykonawcy i wykorzystania przez niego zasobów podmiotu udostępniającego te zasoby przy wykonywaniu zamówienia</w:t>
      </w:r>
      <w:r>
        <w:rPr>
          <w:rFonts w:ascii="Arial" w:eastAsia="Arial" w:hAnsi="Arial" w:cs="Arial"/>
          <w:color w:val="000000"/>
        </w:rPr>
        <w:t>;</w:t>
      </w:r>
    </w:p>
    <w:p w14:paraId="75675BB3" w14:textId="77777777" w:rsidR="00C52F0B" w:rsidRDefault="00DF5546" w:rsidP="004A758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highlight w:val="white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>
        <w:rPr>
          <w:rFonts w:ascii="Arial" w:eastAsia="Arial" w:hAnsi="Arial" w:cs="Arial"/>
          <w:b/>
          <w:color w:val="000000"/>
          <w:highlight w:val="white"/>
        </w:rPr>
        <w:t>załącznik nr 5 do SWZ</w:t>
      </w:r>
      <w:r>
        <w:rPr>
          <w:rFonts w:ascii="Arial" w:eastAsia="Arial" w:hAnsi="Arial" w:cs="Arial"/>
          <w:color w:val="000000"/>
          <w:highlight w:val="white"/>
        </w:rPr>
        <w:t xml:space="preserve">). </w:t>
      </w:r>
    </w:p>
    <w:p w14:paraId="1935E8E7" w14:textId="77777777" w:rsidR="00C52F0B" w:rsidRDefault="00DF5546" w:rsidP="00D9507F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W odniesieniu do warunków dotyczących wykształcenia, kwalifikacji zawodowych lub doświadczenia, wykonawca może polegać na zdolnościach podmiotów udostępniających zasoby, jeśli podmioty te wykonają usługi, do realizacji których te zdolności są wymagane.</w:t>
      </w:r>
    </w:p>
    <w:p w14:paraId="44349798" w14:textId="77777777" w:rsidR="00C52F0B" w:rsidRDefault="00DF5546" w:rsidP="00D27193">
      <w:pPr>
        <w:shd w:val="clear" w:color="auto" w:fill="E5DFEC"/>
        <w:spacing w:before="360" w:line="360" w:lineRule="auto"/>
        <w:jc w:val="left"/>
        <w:rPr>
          <w:rFonts w:ascii="Arial" w:eastAsia="Arial" w:hAnsi="Arial" w:cs="Arial"/>
          <w:b/>
          <w:u w:val="single"/>
        </w:rPr>
      </w:pPr>
      <w:bookmarkStart w:id="9" w:name="_heading=h.2s8eyo1" w:colFirst="0" w:colLast="0"/>
      <w:bookmarkEnd w:id="9"/>
      <w:r>
        <w:rPr>
          <w:rFonts w:ascii="Arial" w:eastAsia="Arial" w:hAnsi="Arial" w:cs="Arial"/>
          <w:b/>
          <w:shd w:val="clear" w:color="auto" w:fill="CCC0D9"/>
        </w:rPr>
        <w:t xml:space="preserve">VII. </w:t>
      </w:r>
      <w:r>
        <w:rPr>
          <w:rFonts w:ascii="Arial" w:eastAsia="Arial" w:hAnsi="Arial" w:cs="Arial"/>
          <w:b/>
          <w:u w:val="single"/>
          <w:shd w:val="clear" w:color="auto" w:fill="CCC0D9"/>
        </w:rPr>
        <w:t xml:space="preserve">PODSTAWY WYKLUCZENIA WYKONAWCY </w:t>
      </w:r>
    </w:p>
    <w:p w14:paraId="30A88C78" w14:textId="77777777" w:rsidR="0066331D" w:rsidRPr="0066331D" w:rsidRDefault="0066331D" w:rsidP="004A758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bookmarkStart w:id="10" w:name="_heading=h.17dp8vu" w:colFirst="0" w:colLast="0"/>
      <w:bookmarkEnd w:id="10"/>
      <w:r w:rsidRPr="0066331D">
        <w:rPr>
          <w:rFonts w:ascii="Arial" w:hAnsi="Arial" w:cs="Arial"/>
        </w:rPr>
        <w:t xml:space="preserve">Z postępowania o udzielenie zamówienia wyklucza się wykonawcę w oparciu o art. 108 ust.1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tj. wykonawcę:</w:t>
      </w:r>
    </w:p>
    <w:p w14:paraId="4D21A0CC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>będącego osobą fizyczną, którego prawomocnie skazano za przestępstwo:</w:t>
      </w:r>
    </w:p>
    <w:p w14:paraId="1E229DB5" w14:textId="77777777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r w:rsidRPr="0066331D">
        <w:rPr>
          <w:rFonts w:ascii="Arial" w:eastAsia="SimSun" w:hAnsi="Arial" w:cs="Arial"/>
          <w:u w:val="single"/>
        </w:rPr>
        <w:t>art. 258</w:t>
      </w:r>
      <w:r w:rsidRPr="0066331D">
        <w:rPr>
          <w:rFonts w:ascii="Arial" w:hAnsi="Arial" w:cs="Arial"/>
        </w:rPr>
        <w:t xml:space="preserve"> Kodeksu karnego,</w:t>
      </w:r>
    </w:p>
    <w:p w14:paraId="3108FC4D" w14:textId="77777777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handlu ludźmi, o którym mowa w </w:t>
      </w:r>
      <w:r w:rsidRPr="0066331D">
        <w:rPr>
          <w:rFonts w:ascii="Arial" w:eastAsia="SimSun" w:hAnsi="Arial" w:cs="Arial"/>
          <w:u w:val="single"/>
        </w:rPr>
        <w:t>art. 189a</w:t>
      </w:r>
      <w:r w:rsidRPr="0066331D">
        <w:rPr>
          <w:rFonts w:ascii="Arial" w:hAnsi="Arial" w:cs="Arial"/>
        </w:rPr>
        <w:t xml:space="preserve"> Kodeksu karnego,</w:t>
      </w:r>
    </w:p>
    <w:p w14:paraId="40C3DDC1" w14:textId="77777777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o którym mowa w </w:t>
      </w:r>
      <w:r w:rsidRPr="0066331D">
        <w:rPr>
          <w:rFonts w:ascii="Arial" w:eastAsia="SimSun" w:hAnsi="Arial" w:cs="Arial"/>
          <w:shd w:val="clear" w:color="auto" w:fill="FFFFFF"/>
        </w:rPr>
        <w:t>art. 228-230a</w:t>
      </w:r>
      <w:r w:rsidRPr="0066331D">
        <w:rPr>
          <w:rFonts w:ascii="Arial" w:hAnsi="Arial" w:cs="Arial"/>
          <w:shd w:val="clear" w:color="auto" w:fill="FFFFFF"/>
        </w:rPr>
        <w:t xml:space="preserve">, </w:t>
      </w:r>
      <w:r w:rsidRPr="0066331D">
        <w:rPr>
          <w:rFonts w:ascii="Arial" w:eastAsia="SimSun" w:hAnsi="Arial" w:cs="Arial"/>
          <w:shd w:val="clear" w:color="auto" w:fill="FFFFFF"/>
        </w:rPr>
        <w:t>art. 250a</w:t>
      </w:r>
      <w:r w:rsidRPr="0066331D">
        <w:rPr>
          <w:rFonts w:ascii="Arial" w:hAnsi="Arial" w:cs="Arial"/>
          <w:shd w:val="clear" w:color="auto" w:fill="FFFFFF"/>
        </w:rPr>
        <w:t xml:space="preserve"> Kodeksu karnego, w </w:t>
      </w:r>
      <w:r w:rsidRPr="0066331D">
        <w:rPr>
          <w:rFonts w:ascii="Arial" w:eastAsia="SimSun" w:hAnsi="Arial" w:cs="Arial"/>
          <w:shd w:val="clear" w:color="auto" w:fill="FFFFFF"/>
        </w:rPr>
        <w:t>art. 46-48</w:t>
      </w:r>
      <w:r w:rsidRPr="0066331D">
        <w:rPr>
          <w:rFonts w:ascii="Arial" w:hAnsi="Arial" w:cs="Arial"/>
          <w:shd w:val="clear" w:color="auto" w:fill="FFFFFF"/>
        </w:rPr>
        <w:t xml:space="preserve"> ustawy z dnia 25 czerwca 2010 r. o sporcie (Dz. U. z 2020 r. poz. 1133 oraz z 2021 r. poz. 2054) lub w </w:t>
      </w:r>
      <w:r w:rsidRPr="0066331D">
        <w:rPr>
          <w:rFonts w:ascii="Arial" w:eastAsia="SimSun" w:hAnsi="Arial" w:cs="Arial"/>
          <w:shd w:val="clear" w:color="auto" w:fill="FFFFFF"/>
        </w:rPr>
        <w:t>art. 54 ust. 1-4</w:t>
      </w:r>
      <w:r w:rsidRPr="0066331D">
        <w:rPr>
          <w:rFonts w:ascii="Arial" w:hAnsi="Arial" w:cs="Arial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351F0F67" w14:textId="77777777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66331D">
          <w:rPr>
            <w:rFonts w:ascii="Arial" w:eastAsia="SimSun" w:hAnsi="Arial" w:cs="Arial"/>
            <w:u w:val="single"/>
          </w:rPr>
          <w:t>art. 165a</w:t>
        </w:r>
      </w:hyperlink>
      <w:r w:rsidRPr="0066331D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2" w:anchor="/document/16798683?unitId=art(299)&amp;cm=DOCUMENT" w:history="1">
        <w:r w:rsidRPr="0066331D">
          <w:rPr>
            <w:rFonts w:ascii="Arial" w:eastAsia="SimSun" w:hAnsi="Arial" w:cs="Arial"/>
            <w:u w:val="single"/>
          </w:rPr>
          <w:t>art. 299</w:t>
        </w:r>
      </w:hyperlink>
      <w:r w:rsidRPr="0066331D">
        <w:rPr>
          <w:rFonts w:ascii="Arial" w:hAnsi="Arial" w:cs="Arial"/>
        </w:rPr>
        <w:t xml:space="preserve"> Kodeksu karnego,</w:t>
      </w:r>
    </w:p>
    <w:p w14:paraId="039EB78A" w14:textId="12C3FEA5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lastRenderedPageBreak/>
        <w:t xml:space="preserve">o charakterze terrorystycznym, o którym mowa w </w:t>
      </w:r>
      <w:hyperlink r:id="rId13" w:anchor="/document/16798683?unitId=art(115)par(20)&amp;cm=DOCUMENT" w:history="1">
        <w:r w:rsidRPr="0066331D">
          <w:rPr>
            <w:rFonts w:ascii="Arial" w:eastAsia="SimSun" w:hAnsi="Arial" w:cs="Arial"/>
            <w:u w:val="single"/>
          </w:rPr>
          <w:t>art. 115 §</w:t>
        </w:r>
        <w:r w:rsidR="0016019A">
          <w:rPr>
            <w:rFonts w:ascii="Arial" w:eastAsia="SimSun" w:hAnsi="Arial" w:cs="Arial"/>
            <w:u w:val="single"/>
          </w:rPr>
          <w:t xml:space="preserve"> </w:t>
        </w:r>
        <w:r w:rsidRPr="0066331D">
          <w:rPr>
            <w:rFonts w:ascii="Arial" w:eastAsia="SimSun" w:hAnsi="Arial" w:cs="Arial"/>
            <w:u w:val="single"/>
          </w:rPr>
          <w:t>20</w:t>
        </w:r>
      </w:hyperlink>
      <w:r w:rsidRPr="0066331D">
        <w:rPr>
          <w:rFonts w:ascii="Arial" w:hAnsi="Arial" w:cs="Arial"/>
        </w:rPr>
        <w:t xml:space="preserve"> Kodeksu karnego, lub mające na celu popełnienie tego przestępstwa,</w:t>
      </w:r>
    </w:p>
    <w:p w14:paraId="7AF3E9CB" w14:textId="77777777" w:rsidR="0066331D" w:rsidRPr="0066331D" w:rsidRDefault="0066331D" w:rsidP="004A758C">
      <w:pPr>
        <w:numPr>
          <w:ilvl w:val="0"/>
          <w:numId w:val="24"/>
        </w:numPr>
        <w:shd w:val="clear" w:color="auto" w:fill="FFFFFF"/>
        <w:spacing w:before="72" w:after="12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66331D">
          <w:rPr>
            <w:rFonts w:ascii="Arial" w:eastAsia="SimSun" w:hAnsi="Arial" w:cs="Arial"/>
            <w:u w:val="single"/>
          </w:rPr>
          <w:t>art. 9  ust. 2</w:t>
        </w:r>
      </w:hyperlink>
      <w:r w:rsidRPr="0066331D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7A5D0794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g) </w:t>
      </w:r>
      <w:r w:rsidRPr="0066331D">
        <w:rPr>
          <w:rFonts w:ascii="Arial" w:hAnsi="Arial" w:cs="Arial"/>
        </w:rPr>
        <w:t xml:space="preserve">przeciwko obrotowi gospodarczemu, o których mowa w </w:t>
      </w:r>
      <w:hyperlink r:id="rId15" w:anchor="/document/16798683?unitId=art(296)&amp;cm=DOCUMENT" w:history="1">
        <w:r w:rsidRPr="0066331D">
          <w:rPr>
            <w:rFonts w:ascii="Arial" w:eastAsia="SimSun" w:hAnsi="Arial" w:cs="Arial"/>
            <w:u w:val="single"/>
          </w:rPr>
          <w:t>art. 296-307</w:t>
        </w:r>
      </w:hyperlink>
      <w:r w:rsidRPr="0066331D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66331D">
          <w:rPr>
            <w:rFonts w:ascii="Arial" w:eastAsia="SimSun" w:hAnsi="Arial" w:cs="Arial"/>
            <w:u w:val="single"/>
          </w:rPr>
          <w:t>art. 286</w:t>
        </w:r>
      </w:hyperlink>
      <w:r w:rsidRPr="0066331D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66331D">
          <w:rPr>
            <w:rFonts w:ascii="Arial" w:eastAsia="SimSun" w:hAnsi="Arial" w:cs="Arial"/>
            <w:u w:val="single"/>
          </w:rPr>
          <w:t>art. 270-277d</w:t>
        </w:r>
      </w:hyperlink>
      <w:r w:rsidRPr="0066331D">
        <w:rPr>
          <w:rFonts w:ascii="Arial" w:hAnsi="Arial" w:cs="Arial"/>
        </w:rPr>
        <w:t xml:space="preserve"> Kodeksu karnego, lub przestępstwo skarbowe,</w:t>
      </w:r>
    </w:p>
    <w:p w14:paraId="5DF8BC43" w14:textId="77777777" w:rsidR="0066331D" w:rsidRPr="0066331D" w:rsidRDefault="0066331D" w:rsidP="00D9507F">
      <w:pPr>
        <w:shd w:val="clear" w:color="auto" w:fill="FFFFFF"/>
        <w:spacing w:before="72" w:after="120" w:line="360" w:lineRule="auto"/>
        <w:ind w:left="709" w:hanging="283"/>
        <w:rPr>
          <w:rFonts w:ascii="Arial" w:hAnsi="Arial" w:cs="Arial"/>
        </w:rPr>
      </w:pPr>
      <w:r w:rsidRPr="0066331D">
        <w:rPr>
          <w:rFonts w:ascii="Arial" w:eastAsia="SimSun" w:hAnsi="Arial" w:cs="Arial"/>
        </w:rPr>
        <w:t xml:space="preserve">h)  </w:t>
      </w:r>
      <w:r w:rsidRPr="0066331D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0BD1F2A8" w14:textId="584F2C34" w:rsidR="0066331D" w:rsidRPr="0066331D" w:rsidRDefault="0066331D" w:rsidP="00AD534E">
      <w:pPr>
        <w:shd w:val="clear" w:color="auto" w:fill="FFFFFF"/>
        <w:spacing w:after="0" w:line="360" w:lineRule="auto"/>
        <w:ind w:left="360"/>
        <w:rPr>
          <w:rFonts w:ascii="Arial" w:hAnsi="Arial" w:cs="Arial"/>
        </w:rPr>
      </w:pPr>
      <w:r w:rsidRPr="0066331D">
        <w:rPr>
          <w:rFonts w:ascii="Arial" w:hAnsi="Arial" w:cs="Arial"/>
        </w:rPr>
        <w:t>- lub za odpowiedni czyn zabroniony określony w przepisach prawa obcego;</w:t>
      </w:r>
    </w:p>
    <w:p w14:paraId="1056CB42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1.1.;</w:t>
      </w:r>
    </w:p>
    <w:p w14:paraId="6CC06D9A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D39A9DA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wobec którego prawomocnie orzeczono zakaz ubiegania się o zamówienia publiczne;</w:t>
      </w:r>
    </w:p>
    <w:p w14:paraId="1835E23F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8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6353A64" w14:textId="77777777" w:rsidR="0066331D" w:rsidRPr="0066331D" w:rsidRDefault="0066331D" w:rsidP="004A758C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jeżeli, w przypadkach, o których mowa w art. 85 ust. 1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66331D">
          <w:rPr>
            <w:rFonts w:ascii="Arial" w:eastAsia="SimSun" w:hAnsi="Arial" w:cs="Arial"/>
            <w:u w:val="single"/>
          </w:rPr>
          <w:t>ustawy</w:t>
        </w:r>
      </w:hyperlink>
      <w:r w:rsidRPr="0066331D">
        <w:rPr>
          <w:rFonts w:ascii="Arial" w:hAnsi="Arial" w:cs="Arial"/>
        </w:rPr>
        <w:t xml:space="preserve"> z dnia 16 lutego 2007 r. o ochronie konkurencji i konsumentów, chyba że spowodowane </w:t>
      </w:r>
      <w:r w:rsidRPr="0066331D">
        <w:rPr>
          <w:rFonts w:ascii="Arial" w:hAnsi="Arial" w:cs="Arial"/>
        </w:rPr>
        <w:lastRenderedPageBreak/>
        <w:t>tym zakłócenie konkurencji może być wyeliminowane w inny sposób niż przez wykluczenie wykonawcy z udziału w postępowaniu o udzielenie zamówienia.</w:t>
      </w:r>
    </w:p>
    <w:p w14:paraId="230DEE50" w14:textId="6C5258DF" w:rsidR="0066331D" w:rsidRPr="0066331D" w:rsidRDefault="0066331D" w:rsidP="004A758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proofErr w:type="spellStart"/>
      <w:r w:rsidR="00D9507F">
        <w:rPr>
          <w:rFonts w:ascii="Arial" w:hAnsi="Arial" w:cs="Arial"/>
          <w:bCs/>
        </w:rPr>
        <w:t>t.j</w:t>
      </w:r>
      <w:proofErr w:type="spellEnd"/>
      <w:r w:rsidR="00D9507F">
        <w:rPr>
          <w:rFonts w:ascii="Arial" w:hAnsi="Arial" w:cs="Arial"/>
          <w:bCs/>
        </w:rPr>
        <w:t xml:space="preserve">. z </w:t>
      </w:r>
      <w:r w:rsidRPr="0066331D">
        <w:rPr>
          <w:rFonts w:ascii="Arial" w:hAnsi="Arial" w:cs="Arial"/>
          <w:bCs/>
        </w:rPr>
        <w:t>202</w:t>
      </w:r>
      <w:r w:rsidR="00D9507F">
        <w:rPr>
          <w:rFonts w:ascii="Arial" w:hAnsi="Arial" w:cs="Arial"/>
          <w:bCs/>
        </w:rPr>
        <w:t>3</w:t>
      </w:r>
      <w:r w:rsidRPr="0066331D">
        <w:rPr>
          <w:rFonts w:ascii="Arial" w:hAnsi="Arial" w:cs="Arial"/>
          <w:bCs/>
        </w:rPr>
        <w:t xml:space="preserve"> r., poz. </w:t>
      </w:r>
      <w:r w:rsidR="002C7539">
        <w:rPr>
          <w:rFonts w:ascii="Arial" w:hAnsi="Arial" w:cs="Arial"/>
          <w:bCs/>
        </w:rPr>
        <w:t xml:space="preserve">1497 z </w:t>
      </w:r>
      <w:proofErr w:type="spellStart"/>
      <w:r w:rsidR="002C7539">
        <w:rPr>
          <w:rFonts w:ascii="Arial" w:hAnsi="Arial" w:cs="Arial"/>
          <w:bCs/>
        </w:rPr>
        <w:t>póź</w:t>
      </w:r>
      <w:proofErr w:type="spellEnd"/>
      <w:r w:rsidR="002C7539">
        <w:rPr>
          <w:rFonts w:ascii="Arial" w:hAnsi="Arial" w:cs="Arial"/>
          <w:bCs/>
        </w:rPr>
        <w:t>. zm.</w:t>
      </w:r>
      <w:r w:rsidRPr="0066331D">
        <w:rPr>
          <w:rFonts w:ascii="Arial" w:hAnsi="Arial" w:cs="Arial"/>
          <w:bCs/>
        </w:rPr>
        <w:t>), wyklucza się:</w:t>
      </w:r>
    </w:p>
    <w:p w14:paraId="687C40B0" w14:textId="77777777" w:rsidR="0066331D" w:rsidRPr="0066331D" w:rsidRDefault="0066331D" w:rsidP="006B42BB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Arial" w:hAnsi="Arial" w:cs="Arial"/>
          <w:bCs/>
        </w:rPr>
      </w:pPr>
      <w:r w:rsidRPr="0066331D">
        <w:rPr>
          <w:rFonts w:ascii="Arial" w:hAnsi="Arial" w:cs="Arial"/>
        </w:rPr>
        <w:t xml:space="preserve"> </w:t>
      </w:r>
      <w:r w:rsidRPr="0066331D">
        <w:rPr>
          <w:rFonts w:ascii="Arial" w:hAnsi="Arial" w:cs="Arial"/>
          <w:bCs/>
        </w:rPr>
        <w:t>wykonawcę oraz uczestnika konkursu wymienionego w wykazach określonych</w:t>
      </w:r>
      <w:r w:rsidRPr="0066331D">
        <w:rPr>
          <w:rFonts w:ascii="Arial" w:hAnsi="Arial" w:cs="Arial"/>
          <w:bCs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66331D">
        <w:rPr>
          <w:rFonts w:ascii="Arial" w:hAnsi="Arial" w:cs="Arial"/>
          <w:bCs/>
        </w:rPr>
        <w:br/>
        <w:t>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1CA80AD" w14:textId="77777777" w:rsidR="0066331D" w:rsidRPr="0066331D" w:rsidRDefault="0066331D" w:rsidP="006B42BB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Arial" w:hAnsi="Arial" w:cs="Arial"/>
          <w:bCs/>
        </w:rPr>
      </w:pPr>
      <w:r w:rsidRPr="0066331D">
        <w:rPr>
          <w:rFonts w:ascii="Arial" w:hAnsi="Arial" w:cs="Arial"/>
          <w:bCs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50B70D11" w14:textId="77777777" w:rsidR="0066331D" w:rsidRPr="007C28D0" w:rsidRDefault="0066331D" w:rsidP="006B42BB">
      <w:pPr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709" w:hanging="567"/>
        <w:rPr>
          <w:rFonts w:ascii="Arial" w:hAnsi="Arial" w:cs="Arial"/>
          <w:bCs/>
          <w:color w:val="000000" w:themeColor="text1"/>
        </w:rPr>
      </w:pPr>
      <w:r w:rsidRPr="0066331D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</w:t>
      </w:r>
      <w:r w:rsidRPr="007C28D0">
        <w:rPr>
          <w:rFonts w:ascii="Arial" w:hAnsi="Arial" w:cs="Arial"/>
          <w:bCs/>
          <w:color w:val="000000" w:themeColor="text1"/>
        </w:rPr>
        <w:t>, 2054 i 2269 oraz z 2022 r. poz. 25).</w:t>
      </w:r>
    </w:p>
    <w:p w14:paraId="5CA65E77" w14:textId="7BFB1801" w:rsidR="008D3518" w:rsidRPr="007C28D0" w:rsidRDefault="0066331D" w:rsidP="004A758C">
      <w:pPr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  <w:color w:val="000000" w:themeColor="text1"/>
        </w:rPr>
      </w:pPr>
      <w:r w:rsidRPr="007C28D0">
        <w:rPr>
          <w:rFonts w:ascii="Arial" w:hAnsi="Arial" w:cs="Arial"/>
          <w:bCs/>
          <w:color w:val="000000" w:themeColor="text1"/>
        </w:rPr>
        <w:t xml:space="preserve">Dodatkowo Zamawiający przewiduje wykluczenie wykonawcy na podstawie </w:t>
      </w:r>
      <w:r w:rsidRPr="007C28D0">
        <w:rPr>
          <w:rFonts w:ascii="Arial" w:eastAsia="SimSun" w:hAnsi="Arial" w:cs="Arial"/>
          <w:color w:val="000000" w:themeColor="text1"/>
          <w:lang w:eastAsia="zh-CN"/>
        </w:rPr>
        <w:t>art. 109 ust. 1 pkt 4</w:t>
      </w:r>
      <w:r w:rsidR="008D404F" w:rsidRPr="007C28D0">
        <w:rPr>
          <w:rFonts w:ascii="Arial" w:eastAsia="SimSun" w:hAnsi="Arial" w:cs="Arial"/>
          <w:color w:val="000000" w:themeColor="text1"/>
          <w:lang w:eastAsia="zh-CN"/>
        </w:rPr>
        <w:t>, 8 i 10</w:t>
      </w:r>
      <w:r w:rsidRPr="007C28D0">
        <w:rPr>
          <w:rFonts w:ascii="Arial" w:eastAsia="SimSun" w:hAnsi="Arial" w:cs="Arial"/>
          <w:color w:val="000000" w:themeColor="text1"/>
          <w:lang w:eastAsia="zh-CN"/>
        </w:rPr>
        <w:t xml:space="preserve"> ustawy </w:t>
      </w:r>
      <w:proofErr w:type="spellStart"/>
      <w:r w:rsidRPr="007C28D0">
        <w:rPr>
          <w:rFonts w:ascii="Arial" w:eastAsia="SimSun" w:hAnsi="Arial" w:cs="Arial"/>
          <w:color w:val="000000" w:themeColor="text1"/>
          <w:lang w:eastAsia="zh-CN"/>
        </w:rPr>
        <w:t>Pzp</w:t>
      </w:r>
      <w:proofErr w:type="spellEnd"/>
      <w:r w:rsidRPr="007C28D0">
        <w:rPr>
          <w:rFonts w:ascii="Arial" w:eastAsia="SimSun" w:hAnsi="Arial" w:cs="Arial"/>
          <w:color w:val="000000" w:themeColor="text1"/>
          <w:lang w:eastAsia="zh-CN"/>
        </w:rPr>
        <w:t>, tj.:</w:t>
      </w:r>
    </w:p>
    <w:p w14:paraId="197D2311" w14:textId="51E3C429" w:rsidR="0066331D" w:rsidRPr="008D3518" w:rsidRDefault="0066331D" w:rsidP="003849D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7C28D0">
        <w:rPr>
          <w:rFonts w:ascii="Arial" w:hAnsi="Arial" w:cs="Arial"/>
          <w:bCs/>
          <w:color w:val="000000" w:themeColor="text1"/>
        </w:rPr>
        <w:lastRenderedPageBreak/>
        <w:t xml:space="preserve"> wykonawcę, </w:t>
      </w:r>
      <w:r w:rsidRPr="008D3518">
        <w:rPr>
          <w:rFonts w:ascii="Arial" w:hAnsi="Arial" w:cs="Arial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29E93B34" w14:textId="1B529065" w:rsidR="008D3518" w:rsidRDefault="006D2831" w:rsidP="003849D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</w:rPr>
      </w:pPr>
      <w:r w:rsidRPr="006D2831">
        <w:rPr>
          <w:rFonts w:ascii="Arial" w:hAnsi="Arial" w:cs="Arial"/>
          <w:bCs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</w:t>
      </w:r>
      <w:r>
        <w:rPr>
          <w:rFonts w:ascii="Arial" w:hAnsi="Arial" w:cs="Arial"/>
          <w:bCs/>
        </w:rPr>
        <w:t>;</w:t>
      </w:r>
    </w:p>
    <w:p w14:paraId="497A3A9F" w14:textId="251289A9" w:rsidR="006D2831" w:rsidRPr="00160A38" w:rsidRDefault="006D2831" w:rsidP="003849D8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 w:line="360" w:lineRule="auto"/>
        <w:ind w:left="567" w:hanging="425"/>
        <w:rPr>
          <w:rFonts w:ascii="Arial" w:hAnsi="Arial" w:cs="Arial"/>
          <w:bCs/>
          <w:color w:val="000000" w:themeColor="text1"/>
        </w:rPr>
      </w:pPr>
      <w:r w:rsidRPr="006D2831">
        <w:rPr>
          <w:rFonts w:ascii="Arial" w:hAnsi="Arial" w:cs="Arial"/>
          <w:bCs/>
        </w:rPr>
        <w:t>który w wyniku lekkomyślności lub niedbalstwa przedstawił informacje wprowadzające w</w:t>
      </w:r>
      <w:r w:rsidR="003849D8">
        <w:rPr>
          <w:rFonts w:ascii="Arial" w:hAnsi="Arial" w:cs="Arial"/>
          <w:bCs/>
        </w:rPr>
        <w:t> </w:t>
      </w:r>
      <w:r w:rsidRPr="006D2831">
        <w:rPr>
          <w:rFonts w:ascii="Arial" w:hAnsi="Arial" w:cs="Arial"/>
          <w:bCs/>
        </w:rPr>
        <w:t xml:space="preserve">błąd, co mogło mieć istotny </w:t>
      </w:r>
      <w:r w:rsidRPr="00160A38">
        <w:rPr>
          <w:rFonts w:ascii="Arial" w:hAnsi="Arial" w:cs="Arial"/>
          <w:bCs/>
          <w:color w:val="000000" w:themeColor="text1"/>
        </w:rPr>
        <w:t>wpływ na decyzje podejmowane przez zamawiającego w postępowaniu o udzielenie zamówienia.</w:t>
      </w:r>
    </w:p>
    <w:p w14:paraId="70B6FE24" w14:textId="38CB640B" w:rsidR="0066331D" w:rsidRPr="0066331D" w:rsidRDefault="0066331D" w:rsidP="00D706B2">
      <w:pPr>
        <w:numPr>
          <w:ilvl w:val="0"/>
          <w:numId w:val="23"/>
        </w:numPr>
        <w:spacing w:after="0" w:line="360" w:lineRule="auto"/>
        <w:ind w:left="567" w:hanging="567"/>
        <w:rPr>
          <w:rFonts w:ascii="Arial" w:hAnsi="Arial" w:cs="Arial"/>
        </w:rPr>
      </w:pPr>
      <w:r w:rsidRPr="00160A38">
        <w:rPr>
          <w:rFonts w:ascii="Arial" w:hAnsi="Arial" w:cs="Arial"/>
          <w:color w:val="000000" w:themeColor="text1"/>
          <w:shd w:val="clear" w:color="auto" w:fill="FFFFFF"/>
        </w:rPr>
        <w:t>Wykonawca nie podlega wykluczeniu w okolicznościach określonych w art. 108 ust. 1 pkt 1, 2 i 5 lub art. 109 ust. 1 pkt 4</w:t>
      </w:r>
      <w:r w:rsidR="00E76A8B" w:rsidRPr="00160A38">
        <w:rPr>
          <w:rFonts w:ascii="Arial" w:hAnsi="Arial" w:cs="Arial"/>
          <w:color w:val="000000" w:themeColor="text1"/>
          <w:shd w:val="clear" w:color="auto" w:fill="FFFFFF"/>
        </w:rPr>
        <w:t>, 8 i 10</w:t>
      </w:r>
      <w:r w:rsidRPr="00160A38">
        <w:rPr>
          <w:rFonts w:ascii="Arial" w:hAnsi="Arial" w:cs="Arial"/>
          <w:color w:val="000000" w:themeColor="text1"/>
          <w:shd w:val="clear" w:color="auto" w:fill="FFFFFF"/>
        </w:rPr>
        <w:t xml:space="preserve"> ustaw</w:t>
      </w:r>
      <w:r w:rsidRPr="0066331D">
        <w:rPr>
          <w:rFonts w:ascii="Arial" w:hAnsi="Arial" w:cs="Arial"/>
          <w:shd w:val="clear" w:color="auto" w:fill="FFFFFF"/>
        </w:rPr>
        <w:t xml:space="preserve">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jeżeli udowodni Zamawiającemu, że spełnił łącznie następujące przesłanki:</w:t>
      </w:r>
    </w:p>
    <w:p w14:paraId="3740A968" w14:textId="77777777" w:rsidR="0066331D" w:rsidRPr="0066331D" w:rsidRDefault="0066331D" w:rsidP="004A758C">
      <w:pPr>
        <w:numPr>
          <w:ilvl w:val="1"/>
          <w:numId w:val="23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6AFDE36" w14:textId="77777777" w:rsidR="0066331D" w:rsidRPr="0066331D" w:rsidRDefault="0066331D" w:rsidP="004A758C">
      <w:pPr>
        <w:numPr>
          <w:ilvl w:val="1"/>
          <w:numId w:val="23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3EC98E1" w14:textId="77777777" w:rsidR="0066331D" w:rsidRPr="0066331D" w:rsidRDefault="0066331D" w:rsidP="004A758C">
      <w:pPr>
        <w:numPr>
          <w:ilvl w:val="1"/>
          <w:numId w:val="23"/>
        </w:numPr>
        <w:shd w:val="clear" w:color="auto" w:fill="FFFFFF"/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06B1D2B9" w14:textId="77777777" w:rsidR="0066331D" w:rsidRPr="0066331D" w:rsidRDefault="0066331D" w:rsidP="004A758C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6EEDB4A8" w14:textId="77777777" w:rsidR="0066331D" w:rsidRPr="0066331D" w:rsidRDefault="0066331D" w:rsidP="004A758C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zreorganizował personel,</w:t>
      </w:r>
    </w:p>
    <w:p w14:paraId="30388CBD" w14:textId="77777777" w:rsidR="0066331D" w:rsidRPr="0066331D" w:rsidRDefault="0066331D" w:rsidP="004A758C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wdrożył system sprawozdawczości i kontroli,</w:t>
      </w:r>
    </w:p>
    <w:p w14:paraId="047C044F" w14:textId="77777777" w:rsidR="0066331D" w:rsidRPr="0066331D" w:rsidRDefault="0066331D" w:rsidP="004A758C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24BDEF6B" w14:textId="77777777" w:rsidR="0066331D" w:rsidRPr="0066331D" w:rsidRDefault="0066331D" w:rsidP="004A758C">
      <w:pPr>
        <w:numPr>
          <w:ilvl w:val="0"/>
          <w:numId w:val="26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25968F80" w14:textId="77777777" w:rsidR="0066331D" w:rsidRPr="0066331D" w:rsidRDefault="0066331D" w:rsidP="004A758C">
      <w:pPr>
        <w:numPr>
          <w:ilvl w:val="0"/>
          <w:numId w:val="23"/>
        </w:numPr>
        <w:spacing w:after="0" w:line="360" w:lineRule="auto"/>
        <w:rPr>
          <w:rFonts w:ascii="Arial" w:hAnsi="Arial" w:cs="Arial"/>
        </w:rPr>
      </w:pPr>
      <w:r w:rsidRPr="0066331D">
        <w:rPr>
          <w:rFonts w:ascii="Arial" w:hAnsi="Arial" w:cs="Arial"/>
        </w:rPr>
        <w:t>Wykluczenie wykonawcy następuje:</w:t>
      </w:r>
    </w:p>
    <w:p w14:paraId="1C0BDABF" w14:textId="77777777" w:rsidR="0066331D" w:rsidRPr="0066331D" w:rsidRDefault="0066331D" w:rsidP="004A758C">
      <w:pPr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 xml:space="preserve">, na okres 5 lat od dnia uprawomocnienia się wyroku potwierdzającego zaistnienie jednej </w:t>
      </w:r>
      <w:r w:rsidRPr="0066331D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0DD3A28A" w14:textId="77777777" w:rsidR="0066331D" w:rsidRPr="0066331D" w:rsidRDefault="0066331D" w:rsidP="004A758C">
      <w:pPr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lastRenderedPageBreak/>
        <w:t xml:space="preserve">w przypadkach, o których mowa w </w:t>
      </w:r>
      <w:r w:rsidRPr="0066331D">
        <w:rPr>
          <w:rFonts w:ascii="Arial" w:hAnsi="Arial" w:cs="Arial"/>
        </w:rPr>
        <w:t xml:space="preserve">art. 108 ust. 1 pkt 1 lit. h i pkt 2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 xml:space="preserve">, gdy osoba, o której mowa w tych przepisach, została skazana za przestępstwo wymienione </w:t>
      </w:r>
      <w:r w:rsidRPr="0066331D">
        <w:rPr>
          <w:rFonts w:ascii="Arial" w:hAnsi="Arial" w:cs="Arial"/>
        </w:rPr>
        <w:br/>
        <w:t xml:space="preserve">w art. 108 ust. 1 pkt 1 lit. h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dnia uprawomocnienia się odpowiednio wyroku potwierdzającego zaistnienie jednej z podstaw wykluczenia, wydania ostatecznej decyzji lub zaistnienia zdarzenia będącego podstawą wykluczenia, chyba że</w:t>
      </w:r>
      <w:r w:rsidRPr="0066331D">
        <w:rPr>
          <w:rFonts w:ascii="Arial" w:hAnsi="Arial" w:cs="Arial"/>
        </w:rPr>
        <w:br/>
        <w:t>w wyroku lub decyzji został określony inny okres wykluczenia;</w:t>
      </w:r>
    </w:p>
    <w:p w14:paraId="0B0F30BF" w14:textId="77777777" w:rsidR="0066331D" w:rsidRPr="0066331D" w:rsidRDefault="0066331D" w:rsidP="004A758C">
      <w:pPr>
        <w:numPr>
          <w:ilvl w:val="1"/>
          <w:numId w:val="23"/>
        </w:numPr>
        <w:tabs>
          <w:tab w:val="left" w:pos="567"/>
          <w:tab w:val="left" w:pos="993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 xml:space="preserve">w przypadku, o którym mowa w art. 108 ust. 1 pkt 4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okres, na jaki został prawomocnie orzeczony zakaz ubiegania się o zamówienia publiczne;</w:t>
      </w:r>
    </w:p>
    <w:p w14:paraId="60CDD418" w14:textId="5425F3D5" w:rsidR="0066331D" w:rsidRDefault="0066331D" w:rsidP="004A758C">
      <w:pPr>
        <w:numPr>
          <w:ilvl w:val="1"/>
          <w:numId w:val="23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</w:rPr>
      </w:pPr>
      <w:bookmarkStart w:id="11" w:name="_Hlk61855284"/>
      <w:r w:rsidRPr="0066331D">
        <w:rPr>
          <w:rFonts w:ascii="Arial" w:hAnsi="Arial" w:cs="Arial"/>
        </w:rPr>
        <w:t xml:space="preserve">w przypadkach, o których mowa w art. 108 ust. 1 pkt 5, art. 109 ust. 1 pkt 4, ustawy </w:t>
      </w:r>
      <w:proofErr w:type="spellStart"/>
      <w:r w:rsidRPr="0066331D">
        <w:rPr>
          <w:rFonts w:ascii="Arial" w:hAnsi="Arial" w:cs="Arial"/>
        </w:rPr>
        <w:t>Pzp</w:t>
      </w:r>
      <w:proofErr w:type="spellEnd"/>
      <w:r w:rsidRPr="0066331D">
        <w:rPr>
          <w:rFonts w:ascii="Arial" w:hAnsi="Arial" w:cs="Arial"/>
        </w:rPr>
        <w:t>, na okres 3 lat od zaistnienia zdarzenia będącego podstawą wykluczenia;</w:t>
      </w:r>
    </w:p>
    <w:p w14:paraId="1FB17DA8" w14:textId="0AEEE16C" w:rsidR="001D30BF" w:rsidRPr="00160A38" w:rsidRDefault="001D30BF" w:rsidP="001D30BF">
      <w:pPr>
        <w:numPr>
          <w:ilvl w:val="1"/>
          <w:numId w:val="23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  <w:color w:val="000000" w:themeColor="text1"/>
        </w:rPr>
      </w:pPr>
      <w:r w:rsidRPr="00160A38">
        <w:rPr>
          <w:rFonts w:ascii="Arial" w:hAnsi="Arial" w:cs="Arial"/>
          <w:color w:val="000000" w:themeColor="text1"/>
        </w:rPr>
        <w:t>w przypadku, o którym mowa w art. 109 ust. 1 pkt 8, na okres 2 lat od zaistnienia zdarzenia będącego podstawą wykluczenia;</w:t>
      </w:r>
    </w:p>
    <w:p w14:paraId="4F0820D3" w14:textId="671C840D" w:rsidR="001D30BF" w:rsidRPr="00160A38" w:rsidRDefault="001D30BF" w:rsidP="001D30BF">
      <w:pPr>
        <w:numPr>
          <w:ilvl w:val="1"/>
          <w:numId w:val="23"/>
        </w:numPr>
        <w:tabs>
          <w:tab w:val="left" w:pos="851"/>
        </w:tabs>
        <w:spacing w:after="0" w:line="360" w:lineRule="auto"/>
        <w:ind w:left="567" w:hanging="425"/>
        <w:rPr>
          <w:rFonts w:ascii="Arial" w:hAnsi="Arial" w:cs="Arial"/>
          <w:color w:val="000000" w:themeColor="text1"/>
        </w:rPr>
      </w:pPr>
      <w:r w:rsidRPr="00160A38">
        <w:rPr>
          <w:rFonts w:ascii="Arial" w:hAnsi="Arial" w:cs="Arial"/>
          <w:color w:val="000000" w:themeColor="text1"/>
        </w:rPr>
        <w:t>w przypadku, o którym mowa w art. 109 ust. 1 pkt 10, na okres roku od zaistnienia zdarzenia będącego podstawą wykluczenia;</w:t>
      </w:r>
    </w:p>
    <w:bookmarkEnd w:id="11"/>
    <w:p w14:paraId="534E8C36" w14:textId="274E328C" w:rsidR="0066331D" w:rsidRPr="0066331D" w:rsidRDefault="0066331D" w:rsidP="004A758C">
      <w:pPr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art. 108 ust. 1 pkt 6 ustawy </w:t>
      </w:r>
      <w:proofErr w:type="spellStart"/>
      <w:r w:rsidRPr="0066331D">
        <w:rPr>
          <w:rFonts w:ascii="Arial" w:hAnsi="Arial" w:cs="Arial"/>
          <w:shd w:val="clear" w:color="auto" w:fill="FFFFFF"/>
        </w:rPr>
        <w:t>Pzp</w:t>
      </w:r>
      <w:proofErr w:type="spellEnd"/>
      <w:r w:rsidRPr="0066331D">
        <w:rPr>
          <w:rFonts w:ascii="Arial" w:hAnsi="Arial" w:cs="Arial"/>
          <w:shd w:val="clear" w:color="auto" w:fill="FFFFFF"/>
        </w:rPr>
        <w:t>, w postępowaniu o</w:t>
      </w:r>
      <w:r w:rsidR="008343B9">
        <w:rPr>
          <w:rFonts w:ascii="Arial" w:hAnsi="Arial" w:cs="Arial"/>
          <w:shd w:val="clear" w:color="auto" w:fill="FFFFFF"/>
        </w:rPr>
        <w:t> </w:t>
      </w:r>
      <w:r w:rsidRPr="0066331D">
        <w:rPr>
          <w:rFonts w:ascii="Arial" w:hAnsi="Arial" w:cs="Arial"/>
          <w:shd w:val="clear" w:color="auto" w:fill="FFFFFF"/>
        </w:rPr>
        <w:t>udzielenie zamówienia, w którym zaistniało zdarzenie będące podstawą wykluczenia;</w:t>
      </w:r>
    </w:p>
    <w:p w14:paraId="0765D840" w14:textId="77777777" w:rsidR="0066331D" w:rsidRPr="0066331D" w:rsidRDefault="0066331D" w:rsidP="004A758C">
      <w:pPr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66331D">
        <w:rPr>
          <w:rFonts w:ascii="Arial" w:hAnsi="Arial" w:cs="Arial"/>
          <w:shd w:val="clear" w:color="auto" w:fill="FFFFFF"/>
        </w:rPr>
        <w:t xml:space="preserve">w przypadkach, o których mowa w </w:t>
      </w:r>
      <w:r w:rsidRPr="0066331D">
        <w:rPr>
          <w:rFonts w:ascii="Arial" w:hAnsi="Arial" w:cs="Arial"/>
        </w:rPr>
        <w:t xml:space="preserve">art. 7 ust. 1 ustawy z dnia 13 kwietnia 2022 r. </w:t>
      </w:r>
      <w:r w:rsidRPr="0066331D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6925C08D" w14:textId="7510BC07" w:rsidR="0066331D" w:rsidRDefault="0066331D" w:rsidP="004A758C">
      <w:pPr>
        <w:numPr>
          <w:ilvl w:val="0"/>
          <w:numId w:val="23"/>
        </w:numPr>
        <w:spacing w:after="0" w:line="360" w:lineRule="auto"/>
        <w:ind w:left="567" w:hanging="425"/>
        <w:rPr>
          <w:rFonts w:ascii="Arial" w:hAnsi="Arial" w:cs="Arial"/>
        </w:rPr>
      </w:pPr>
      <w:r w:rsidRPr="0066331D">
        <w:rPr>
          <w:rFonts w:ascii="Arial" w:hAnsi="Arial" w:cs="Arial"/>
        </w:rPr>
        <w:t>Zamawiający może wykluczyć wykonawcę na każdym etapie postę</w:t>
      </w:r>
      <w:r w:rsidR="002D3BBF">
        <w:rPr>
          <w:rFonts w:ascii="Arial" w:hAnsi="Arial" w:cs="Arial"/>
        </w:rPr>
        <w:t>powania o udzielenie zamówienia.</w:t>
      </w:r>
    </w:p>
    <w:p w14:paraId="6858CEFE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VIII. </w:t>
      </w:r>
      <w:r w:rsidRPr="00F31FAC">
        <w:rPr>
          <w:rFonts w:ascii="Arial" w:eastAsia="Arial" w:hAnsi="Arial" w:cs="Arial"/>
          <w:sz w:val="22"/>
          <w:szCs w:val="22"/>
          <w:u w:val="single"/>
        </w:rPr>
        <w:t>WYKAZ PODMIOTOWYCH ŚRODKÓW DOWODOWYCH</w:t>
      </w:r>
    </w:p>
    <w:p w14:paraId="0660479D" w14:textId="77777777" w:rsidR="007F2846" w:rsidRPr="00A53577" w:rsidRDefault="007F2846" w:rsidP="007F2846">
      <w:pPr>
        <w:numPr>
          <w:ilvl w:val="0"/>
          <w:numId w:val="50"/>
        </w:numPr>
        <w:spacing w:after="120" w:line="360" w:lineRule="auto"/>
        <w:ind w:left="425" w:hanging="425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Wraz z ofertą wykonawca zobowiązany jest złożyć aktualne na dzień składania ofert oświadczenie </w:t>
      </w:r>
      <w:r w:rsidRPr="00A53577">
        <w:rPr>
          <w:rFonts w:ascii="Arial" w:eastAsia="Arial" w:hAnsi="Arial" w:cs="Arial"/>
          <w:highlight w:val="white"/>
        </w:rPr>
        <w:t xml:space="preserve">o niepodleganiu wykluczeniu oraz spełnianiu warunków udziału </w:t>
      </w:r>
      <w:r w:rsidRPr="00A53577">
        <w:rPr>
          <w:rFonts w:ascii="Arial" w:eastAsia="Arial" w:hAnsi="Arial" w:cs="Arial"/>
          <w:highlight w:val="white"/>
        </w:rPr>
        <w:br/>
        <w:t>w postępowaniu,</w:t>
      </w:r>
      <w:r w:rsidRPr="00A53577">
        <w:rPr>
          <w:rFonts w:ascii="Arial" w:eastAsia="Arial" w:hAnsi="Arial" w:cs="Arial"/>
        </w:rPr>
        <w:t xml:space="preserve"> w zakresie wskazanym w SWZ. W przypadku, gdy o zamówienie wspólnie ubiega się dwa lub więcej podmiotów oświadczenia te powinny być złożone przez każdego </w:t>
      </w:r>
      <w:r w:rsidRPr="00A53577">
        <w:rPr>
          <w:rFonts w:ascii="Arial" w:eastAsia="Arial" w:hAnsi="Arial" w:cs="Arial"/>
        </w:rPr>
        <w:br/>
        <w:t xml:space="preserve">z nich. Ponadto oświadczenie takie musi być złożone przez podmiot, na zasoby którego powołuje się wykonawca. Informacje zawarte w oświadczeniu będą stanowić wstępne potwierdzenie, że wykonawca nie podlega wykluczeniu oraz spełnia warunki udziału </w:t>
      </w:r>
      <w:r w:rsidRPr="00A53577">
        <w:rPr>
          <w:rFonts w:ascii="Arial" w:eastAsia="Arial" w:hAnsi="Arial" w:cs="Arial"/>
        </w:rPr>
        <w:br/>
        <w:t xml:space="preserve">w postępowaniu. Powyższe oświadczenie wykonawca składa według wzoru stanowiącego </w:t>
      </w:r>
      <w:r w:rsidRPr="00A53577">
        <w:rPr>
          <w:rFonts w:ascii="Arial" w:eastAsia="Arial" w:hAnsi="Arial" w:cs="Arial"/>
          <w:b/>
        </w:rPr>
        <w:t>załącznik nr 2 do SWZ.</w:t>
      </w:r>
      <w:r w:rsidRPr="00A53577">
        <w:rPr>
          <w:rFonts w:ascii="Arial" w:eastAsia="Arial" w:hAnsi="Arial" w:cs="Arial"/>
        </w:rPr>
        <w:t xml:space="preserve"> </w:t>
      </w:r>
    </w:p>
    <w:p w14:paraId="36A814CC" w14:textId="77777777" w:rsidR="007F2846" w:rsidRPr="00A53577" w:rsidRDefault="007F2846" w:rsidP="007F2846">
      <w:pPr>
        <w:numPr>
          <w:ilvl w:val="0"/>
          <w:numId w:val="50"/>
        </w:numPr>
        <w:spacing w:after="120" w:line="360" w:lineRule="auto"/>
        <w:ind w:left="425" w:hanging="425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Zamawiający wezwie wykonawcę, którego oferta została najwyżej oceniona, do złożenia, </w:t>
      </w:r>
      <w:r w:rsidRPr="00A53577">
        <w:rPr>
          <w:rFonts w:ascii="Arial" w:eastAsia="Arial" w:hAnsi="Arial" w:cs="Arial"/>
        </w:rPr>
        <w:br/>
        <w:t xml:space="preserve">w wyznaczonym, nie krótszym niż 5 dni terminie, aktualnych na dzień złożenia podmiotowych środków dowodowych (oświadczeń lub dokumentów potwierdzających, że wykonawca nie podlega wykluczeniu oraz spełnia warunki udziału w postępowania), tj. takie dokumenty jak: </w:t>
      </w:r>
    </w:p>
    <w:p w14:paraId="6932A9E1" w14:textId="77777777" w:rsidR="007F2846" w:rsidRPr="00A53577" w:rsidRDefault="007F2846" w:rsidP="007F2846">
      <w:pPr>
        <w:numPr>
          <w:ilvl w:val="1"/>
          <w:numId w:val="50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  <w:highlight w:val="white"/>
        </w:rPr>
        <w:lastRenderedPageBreak/>
        <w:t xml:space="preserve">odpis lub informacja z Krajowego Rejestru Sądowego lub z Centralnej Ewidencji </w:t>
      </w:r>
      <w:r w:rsidRPr="00A53577">
        <w:rPr>
          <w:rFonts w:ascii="Arial" w:eastAsia="Arial" w:hAnsi="Arial" w:cs="Arial"/>
          <w:highlight w:val="white"/>
        </w:rPr>
        <w:br/>
        <w:t xml:space="preserve">i Informacji o Działalności Gospodarczej, w zakresie </w:t>
      </w:r>
      <w:r w:rsidRPr="00A53577">
        <w:rPr>
          <w:rFonts w:ascii="Arial" w:eastAsia="Arial" w:hAnsi="Arial" w:cs="Arial"/>
        </w:rPr>
        <w:t>art. 109 ust. 1 pkt 4</w:t>
      </w:r>
      <w:r w:rsidRPr="00A53577">
        <w:rPr>
          <w:rFonts w:ascii="Arial" w:eastAsia="Arial" w:hAnsi="Arial" w:cs="Arial"/>
          <w:highlight w:val="white"/>
        </w:rPr>
        <w:t xml:space="preserve"> ustawy </w:t>
      </w:r>
      <w:proofErr w:type="spellStart"/>
      <w:r w:rsidRPr="00A53577">
        <w:rPr>
          <w:rFonts w:ascii="Arial" w:eastAsia="Arial" w:hAnsi="Arial" w:cs="Arial"/>
          <w:highlight w:val="white"/>
        </w:rPr>
        <w:t>Pzp</w:t>
      </w:r>
      <w:proofErr w:type="spellEnd"/>
      <w:r w:rsidRPr="00A53577">
        <w:rPr>
          <w:rFonts w:ascii="Arial" w:eastAsia="Arial" w:hAnsi="Arial" w:cs="Arial"/>
          <w:highlight w:val="white"/>
        </w:rPr>
        <w:t>, sporządzone nie wcześniej niż 3 miesiące przed jej złożeniem, jeżeli odrębne przepisy wymagają wpisu do rejestru lub ewidencji</w:t>
      </w:r>
      <w:r w:rsidRPr="00A53577">
        <w:rPr>
          <w:rFonts w:ascii="Arial" w:eastAsia="Arial" w:hAnsi="Arial" w:cs="Arial"/>
        </w:rPr>
        <w:t>;</w:t>
      </w:r>
    </w:p>
    <w:p w14:paraId="5BC422EC" w14:textId="6278753D" w:rsidR="007F2846" w:rsidRPr="00A53577" w:rsidRDefault="007F2846" w:rsidP="007F2846">
      <w:pPr>
        <w:numPr>
          <w:ilvl w:val="1"/>
          <w:numId w:val="50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potwierdzające, że wykonawca jest ubezpieczony od odpowiedzialności cywilnej </w:t>
      </w:r>
      <w:r w:rsidRPr="00A53577">
        <w:rPr>
          <w:rFonts w:ascii="Arial" w:eastAsia="Arial" w:hAnsi="Arial" w:cs="Arial"/>
        </w:rPr>
        <w:br/>
        <w:t>w zakresie prowadzonej działalności związanej z przedmiotem zamówienia na sumę gwarancyjną określoną przez zamawiającego;</w:t>
      </w:r>
    </w:p>
    <w:p w14:paraId="0E7C9446" w14:textId="3AC71BF2" w:rsidR="007F2846" w:rsidRPr="00A53577" w:rsidRDefault="007F2846" w:rsidP="007F2846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>wykaz usług wykonanych, a w przypadku świadczeń powtarzających się lub ciągłych również wykonywanych, w okresie ostatnich 3 lat, a jeżeli okres prowadzenia działalności jest krótszy - w tym okresie, wraz z podaniem ich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</w:t>
      </w:r>
      <w:r w:rsidR="00122B0A">
        <w:rPr>
          <w:rFonts w:ascii="Arial" w:eastAsia="Arial" w:hAnsi="Arial" w:cs="Arial"/>
        </w:rPr>
        <w:t>rego usługi zostały wykonane, a</w:t>
      </w:r>
      <w:r w:rsidRPr="00A53577">
        <w:rPr>
          <w:rFonts w:ascii="Arial" w:eastAsia="Arial" w:hAnsi="Arial" w:cs="Arial"/>
        </w:rPr>
        <w:t> 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2C7325" w:rsidRPr="00A53577">
        <w:rPr>
          <w:rFonts w:ascii="Arial" w:eastAsia="Arial" w:hAnsi="Arial" w:cs="Arial"/>
        </w:rPr>
        <w:t xml:space="preserve"> </w:t>
      </w:r>
      <w:r w:rsidR="002C7325" w:rsidRPr="00A53577">
        <w:rPr>
          <w:rFonts w:ascii="Arial" w:eastAsia="Arial" w:hAnsi="Arial" w:cs="Arial"/>
          <w:b/>
        </w:rPr>
        <w:t>(wzór – załącznik nr 3 do SWZ);</w:t>
      </w:r>
    </w:p>
    <w:p w14:paraId="5C51016B" w14:textId="00E25D9D" w:rsidR="007F2846" w:rsidRPr="00A53577" w:rsidRDefault="007F2846" w:rsidP="007F2846">
      <w:pPr>
        <w:numPr>
          <w:ilvl w:val="1"/>
          <w:numId w:val="5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574"/>
        <w:jc w:val="left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wykaz osób </w:t>
      </w:r>
      <w:r w:rsidR="002C7325" w:rsidRPr="00A53577">
        <w:rPr>
          <w:rFonts w:ascii="Arial" w:eastAsia="Arial" w:hAnsi="Arial" w:cs="Arial"/>
        </w:rPr>
        <w:t xml:space="preserve">skierowanych przez wykonawcę do realizacji zamówienia publicznego,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="002C7325" w:rsidRPr="00A53577">
        <w:rPr>
          <w:rFonts w:ascii="Arial" w:eastAsia="Arial" w:hAnsi="Arial" w:cs="Arial"/>
          <w:b/>
        </w:rPr>
        <w:t>(wzór - załącznik nr 4 do SWZ)</w:t>
      </w:r>
      <w:r w:rsidR="00274E9C">
        <w:rPr>
          <w:rFonts w:ascii="Arial" w:eastAsia="Arial" w:hAnsi="Arial" w:cs="Arial"/>
        </w:rPr>
        <w:t>.</w:t>
      </w:r>
    </w:p>
    <w:p w14:paraId="473B32C5" w14:textId="77777777" w:rsidR="007F2846" w:rsidRPr="00A53577" w:rsidRDefault="007F2846" w:rsidP="007F2846">
      <w:pPr>
        <w:numPr>
          <w:ilvl w:val="0"/>
          <w:numId w:val="50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Jeżeli wykonawca ma siedzibę lub miejsce zamieszkania poza terytorium Rzeczypospolitej Polskiej, zamiast dokumentów, o których mowa w pkt. 2.1. powyżej, </w:t>
      </w:r>
      <w:r w:rsidRPr="00A53577">
        <w:rPr>
          <w:rFonts w:ascii="Arial" w:eastAsia="Arial" w:hAnsi="Arial" w:cs="Arial"/>
          <w:highlight w:val="white"/>
        </w:rPr>
        <w:t>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 w:rsidRPr="00A53577">
        <w:rPr>
          <w:rFonts w:ascii="Arial" w:eastAsia="Arial" w:hAnsi="Arial" w:cs="Arial"/>
        </w:rPr>
        <w:t>.</w:t>
      </w:r>
    </w:p>
    <w:p w14:paraId="451795FE" w14:textId="77777777" w:rsidR="007F2846" w:rsidRPr="00A53577" w:rsidRDefault="007F2846" w:rsidP="007F2846">
      <w:pPr>
        <w:spacing w:after="120" w:line="360" w:lineRule="auto"/>
        <w:ind w:left="567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 xml:space="preserve">Dokumenty, o których mowa powyżej, powinny być wystawione nie wcześniej niż </w:t>
      </w:r>
      <w:r w:rsidRPr="00A53577">
        <w:rPr>
          <w:rFonts w:ascii="Arial" w:eastAsia="Arial" w:hAnsi="Arial" w:cs="Arial"/>
        </w:rPr>
        <w:br/>
        <w:t xml:space="preserve">3 miesiące przed ich złożeniem. </w:t>
      </w:r>
      <w:r w:rsidRPr="00A53577">
        <w:rPr>
          <w:rFonts w:ascii="Arial" w:eastAsia="Arial" w:hAnsi="Arial" w:cs="Arial"/>
          <w:highlight w:val="white"/>
        </w:rPr>
        <w:t xml:space="preserve">Jeżeli w kraju, w którym wykonawca ma siedzibę lub miejsce zamieszkania, nie wydaje się takich dokumentów, zastępuje się je dokumentem zawierającym odpowiednio oświadczenie wykonawcy, ze wskazaniem osoby albo osób </w:t>
      </w:r>
      <w:r w:rsidRPr="00A53577">
        <w:rPr>
          <w:rFonts w:ascii="Arial" w:eastAsia="Arial" w:hAnsi="Arial" w:cs="Arial"/>
          <w:highlight w:val="white"/>
        </w:rPr>
        <w:lastRenderedPageBreak/>
        <w:t xml:space="preserve">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</w:t>
      </w:r>
      <w:r w:rsidRPr="00A53577">
        <w:rPr>
          <w:rFonts w:ascii="Arial" w:eastAsia="Arial" w:hAnsi="Arial" w:cs="Arial"/>
        </w:rPr>
        <w:t xml:space="preserve">Oświadczenie powinno został złożone nie wcześniej niż 3 miesiące przed jego złożeniem w Postępowaniu.  </w:t>
      </w:r>
    </w:p>
    <w:p w14:paraId="45E0B5F0" w14:textId="202C33B0" w:rsidR="002C7325" w:rsidRPr="00A53577" w:rsidRDefault="007F2846" w:rsidP="00A53577">
      <w:pPr>
        <w:numPr>
          <w:ilvl w:val="0"/>
          <w:numId w:val="50"/>
        </w:numPr>
        <w:tabs>
          <w:tab w:val="left" w:pos="567"/>
        </w:tabs>
        <w:spacing w:after="120" w:line="360" w:lineRule="auto"/>
        <w:ind w:left="567" w:hanging="567"/>
        <w:rPr>
          <w:rFonts w:ascii="Arial" w:eastAsia="Arial" w:hAnsi="Arial" w:cs="Arial"/>
        </w:rPr>
      </w:pPr>
      <w:r w:rsidRPr="00A53577">
        <w:rPr>
          <w:rFonts w:ascii="Arial" w:eastAsia="Arial" w:hAnsi="Arial" w:cs="Arial"/>
        </w:rPr>
        <w:t>W przypadku, gdy wykonawca posługiwać się będzie zasobami podmiotów trzecich w celu potwierdzania spełniania warunków udziału w postępowaniu, zamawiający żąda od wykonawcy przedstawienia w odniesieniu do tych podmiotów dokumentów wymienionych w pkt 2.1 powyżej.</w:t>
      </w:r>
    </w:p>
    <w:p w14:paraId="1F72B009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IX. </w:t>
      </w:r>
      <w:r>
        <w:rPr>
          <w:rFonts w:ascii="Arial" w:eastAsia="Arial" w:hAnsi="Arial" w:cs="Arial"/>
          <w:sz w:val="22"/>
          <w:szCs w:val="22"/>
          <w:u w:val="single"/>
        </w:rPr>
        <w:t>INFORMACJA O PRZEDMIOTOWYCH ŚRODKACH DOWODOWYCH</w:t>
      </w:r>
    </w:p>
    <w:p w14:paraId="0DD80B23" w14:textId="77777777" w:rsidR="00FF3A2C" w:rsidRDefault="00FF3A2C" w:rsidP="00D2719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left"/>
        <w:rPr>
          <w:rFonts w:ascii="Arial" w:eastAsia="Arial" w:hAnsi="Arial" w:cs="Arial"/>
          <w:color w:val="000000"/>
        </w:rPr>
      </w:pPr>
      <w:r w:rsidRPr="00FF3A2C">
        <w:rPr>
          <w:rFonts w:ascii="Arial" w:eastAsia="Arial" w:hAnsi="Arial" w:cs="Arial"/>
          <w:color w:val="000000"/>
        </w:rPr>
        <w:t>Zamawiający nie wymaga składania przedmiotowych środków dowodowych.</w:t>
      </w:r>
    </w:p>
    <w:p w14:paraId="342FE43B" w14:textId="77777777" w:rsidR="00C52F0B" w:rsidRDefault="00DF5546" w:rsidP="00D27193">
      <w:pPr>
        <w:pStyle w:val="Nagwek1"/>
        <w:shd w:val="clear" w:color="auto" w:fill="CCC0D9"/>
        <w:tabs>
          <w:tab w:val="left" w:pos="567"/>
        </w:tabs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2" w:name="_heading=h.26in1rg" w:colFirst="0" w:colLast="0"/>
      <w:bookmarkEnd w:id="12"/>
      <w:r>
        <w:rPr>
          <w:rFonts w:ascii="Arial" w:eastAsia="Arial" w:hAnsi="Arial" w:cs="Arial"/>
          <w:sz w:val="22"/>
          <w:szCs w:val="22"/>
        </w:rPr>
        <w:t>X.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>SPOSÓB POROZUMIEWANIA SIĘ ZAMAWIAJĄCEGO Z WYKONAWCAMI ORAZ PRZEKAZYWANIA OŚWIADCZEŃ I DOKUMENTÓW</w:t>
      </w:r>
    </w:p>
    <w:p w14:paraId="5B9BC443" w14:textId="77777777" w:rsidR="00A913D6" w:rsidRPr="00A913D6" w:rsidRDefault="00A913D6" w:rsidP="00D13A4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>Informacje ogólne:</w:t>
      </w:r>
    </w:p>
    <w:p w14:paraId="01C52BF7" w14:textId="77777777" w:rsidR="00A913D6" w:rsidRPr="00A913D6" w:rsidRDefault="00A913D6" w:rsidP="00D13A4F">
      <w:pPr>
        <w:numPr>
          <w:ilvl w:val="1"/>
          <w:numId w:val="40"/>
        </w:numPr>
        <w:tabs>
          <w:tab w:val="left" w:pos="1134"/>
        </w:tabs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A913D6">
        <w:rPr>
          <w:rFonts w:ascii="Arial" w:hAnsi="Arial" w:cs="Arial"/>
        </w:rPr>
        <w:t xml:space="preserve"> pośrednictwem platformy do obsługi postępowań przetargowych, dostępnej pod adresem: </w:t>
      </w:r>
      <w:hyperlink r:id="rId20" w:history="1">
        <w:r w:rsidRPr="00A913D6">
          <w:rPr>
            <w:rFonts w:ascii="Arial" w:hAnsi="Arial" w:cs="Arial"/>
            <w:color w:val="0000FF"/>
            <w:u w:val="single"/>
          </w:rPr>
          <w:t>www.platformazakupowa.pl/um_swinoujscie</w:t>
        </w:r>
      </w:hyperlink>
      <w:r w:rsidRPr="00A913D6">
        <w:rPr>
          <w:rFonts w:ascii="Arial" w:hAnsi="Arial" w:cs="Arial"/>
        </w:rPr>
        <w:t xml:space="preserve">(zwanej dalej „Platformą”). </w:t>
      </w:r>
    </w:p>
    <w:p w14:paraId="04344C3F" w14:textId="71C9DBDA" w:rsidR="00A913D6" w:rsidRPr="00D442FE" w:rsidRDefault="00D442FE" w:rsidP="00D13A4F">
      <w:pPr>
        <w:numPr>
          <w:ilvl w:val="1"/>
          <w:numId w:val="40"/>
        </w:numPr>
        <w:tabs>
          <w:tab w:val="left" w:pos="1134"/>
        </w:tabs>
        <w:spacing w:after="0" w:line="360" w:lineRule="auto"/>
        <w:contextualSpacing/>
        <w:rPr>
          <w:rFonts w:ascii="Arial" w:eastAsiaTheme="minorHAnsi" w:hAnsi="Arial" w:cs="Arial"/>
          <w:color w:val="000000"/>
          <w:lang w:eastAsia="en-US"/>
        </w:rPr>
      </w:pPr>
      <w:r w:rsidRPr="00D442FE">
        <w:rPr>
          <w:rFonts w:ascii="Arial" w:eastAsiaTheme="minorHAnsi" w:hAnsi="Arial" w:cs="Arial"/>
          <w:color w:val="000000"/>
          <w:lang w:eastAsia="en-US"/>
        </w:rPr>
        <w:t xml:space="preserve"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postępowania. </w:t>
      </w:r>
    </w:p>
    <w:p w14:paraId="56877105" w14:textId="77777777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left="1134" w:hanging="414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Rejestracja</w:t>
      </w:r>
      <w:r w:rsidRPr="00A913D6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A913D6">
        <w:rPr>
          <w:rFonts w:ascii="Arial" w:hAnsi="Arial" w:cs="Arial"/>
          <w:shd w:val="clear" w:color="auto" w:fill="FFFFFF"/>
        </w:rPr>
        <w:t>konieczne jest posiadanie przez użytkownika aktywnego konta poczty elektronicznej (e-mail)</w:t>
      </w:r>
    </w:p>
    <w:p w14:paraId="2507C3F4" w14:textId="08565DA5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left="1134" w:hanging="414"/>
        <w:contextualSpacing/>
        <w:rPr>
          <w:rFonts w:ascii="Arial" w:hAnsi="Arial" w:cs="Arial"/>
        </w:rPr>
      </w:pPr>
      <w:r w:rsidRPr="00A913D6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Pr="00A913D6">
          <w:rPr>
            <w:rFonts w:ascii="Arial" w:eastAsiaTheme="minorHAnsi" w:hAnsi="Arial" w:cs="Arial"/>
            <w:color w:val="0000FF"/>
            <w:u w:val="single"/>
            <w:lang w:eastAsia="en-US"/>
          </w:rPr>
          <w:t>https://platformazakupowa.pl/strona/1-regulamin</w:t>
        </w:r>
      </w:hyperlink>
      <w:r w:rsidRPr="00A913D6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2" w:history="1">
        <w:r w:rsidRPr="00A913D6">
          <w:rPr>
            <w:rFonts w:ascii="Arial" w:eastAsiaTheme="minorHAnsi" w:hAnsi="Arial" w:cs="Arial"/>
            <w:color w:val="0000FF"/>
            <w:u w:val="single"/>
            <w:lang w:eastAsia="en-US"/>
          </w:rPr>
          <w:t>https://platformazakupowa.pl/strona/45-instrukcje</w:t>
        </w:r>
      </w:hyperlink>
      <w:r w:rsidRPr="00A913D6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</w:t>
      </w:r>
      <w:r w:rsidR="0052704F">
        <w:rPr>
          <w:rFonts w:ascii="Arial" w:eastAsiaTheme="minorHAnsi" w:hAnsi="Arial" w:cs="Arial"/>
          <w:color w:val="000000"/>
          <w:lang w:eastAsia="en-US"/>
        </w:rPr>
        <w:t>akceptuje warunki korzystania z </w:t>
      </w:r>
      <w:r w:rsidRPr="00A913D6">
        <w:rPr>
          <w:rFonts w:ascii="Arial" w:eastAsiaTheme="minorHAnsi" w:hAnsi="Arial" w:cs="Arial"/>
          <w:color w:val="000000"/>
          <w:lang w:eastAsia="en-US"/>
        </w:rPr>
        <w:t xml:space="preserve">Platformy, określone w Regulaminie oraz uznaje go za wiążący.  </w:t>
      </w:r>
    </w:p>
    <w:p w14:paraId="35F53A23" w14:textId="44731296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left="1134" w:hanging="414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Sposób</w:t>
      </w:r>
      <w:r w:rsidRPr="00A913D6">
        <w:rPr>
          <w:rFonts w:ascii="Arial" w:hAnsi="Arial" w:cs="Arial"/>
        </w:rPr>
        <w:t xml:space="preserve"> sporządzenia dokumentów lub oświadczeń musi być zgody z wymaganiami określonymi w ustawie </w:t>
      </w:r>
      <w:proofErr w:type="spellStart"/>
      <w:r w:rsidRPr="00A913D6">
        <w:rPr>
          <w:rFonts w:ascii="Arial" w:hAnsi="Arial" w:cs="Arial"/>
        </w:rPr>
        <w:t>Pzp</w:t>
      </w:r>
      <w:proofErr w:type="spellEnd"/>
      <w:r w:rsidRPr="00A913D6">
        <w:rPr>
          <w:rFonts w:ascii="Arial" w:hAnsi="Arial" w:cs="Arial"/>
        </w:rPr>
        <w:t>, rozporządzeniu Ministra Rozwoju, Pracy i Technologii z</w:t>
      </w:r>
      <w:r w:rsidR="0052704F">
        <w:rPr>
          <w:rFonts w:ascii="Arial" w:hAnsi="Arial" w:cs="Arial"/>
        </w:rPr>
        <w:t> </w:t>
      </w:r>
      <w:r w:rsidRPr="00A913D6">
        <w:rPr>
          <w:rFonts w:ascii="Arial" w:hAnsi="Arial" w:cs="Arial"/>
        </w:rPr>
        <w:t xml:space="preserve">dnia 23.12.2020 r. </w:t>
      </w:r>
      <w:r w:rsidRPr="00A913D6">
        <w:rPr>
          <w:rFonts w:ascii="Arial" w:hAnsi="Arial" w:cs="Arial"/>
          <w:shd w:val="clear" w:color="auto" w:fill="FFFFFF"/>
        </w:rPr>
        <w:t xml:space="preserve">w sprawie podmiotowych środków dowodowych oraz innych </w:t>
      </w:r>
      <w:r w:rsidRPr="00A913D6">
        <w:rPr>
          <w:rFonts w:ascii="Arial" w:hAnsi="Arial" w:cs="Arial"/>
          <w:shd w:val="clear" w:color="auto" w:fill="FFFFFF"/>
        </w:rPr>
        <w:lastRenderedPageBreak/>
        <w:t>dokumentów lub oświadczeń, jakich może żądać zamawiający od wykonawcy</w:t>
      </w:r>
      <w:r w:rsidRPr="00A913D6">
        <w:rPr>
          <w:rFonts w:ascii="Arial" w:hAnsi="Arial" w:cs="Arial"/>
        </w:rPr>
        <w:t xml:space="preserve"> (Dz.U. z 2020 r., poz. 2415) oraz rozporządzeniu Prezesa Rady Ministrów z dnia 30.12.2020 r. </w:t>
      </w:r>
      <w:r w:rsidR="0052704F">
        <w:rPr>
          <w:rFonts w:ascii="Arial" w:hAnsi="Arial" w:cs="Arial"/>
          <w:shd w:val="clear" w:color="auto" w:fill="FFFFFF"/>
        </w:rPr>
        <w:t xml:space="preserve">w sprawie sposobu sporządzania </w:t>
      </w:r>
      <w:r w:rsidRPr="00A913D6">
        <w:rPr>
          <w:rFonts w:ascii="Arial" w:hAnsi="Arial" w:cs="Arial"/>
          <w:shd w:val="clear" w:color="auto" w:fill="FFFFFF"/>
        </w:rPr>
        <w:t>i przekazywania informacji oraz wymagań technicznych dla dokumentów elektronicznych oraz środków komunikacj</w:t>
      </w:r>
      <w:r w:rsidR="0052704F">
        <w:rPr>
          <w:rFonts w:ascii="Arial" w:hAnsi="Arial" w:cs="Arial"/>
          <w:shd w:val="clear" w:color="auto" w:fill="FFFFFF"/>
        </w:rPr>
        <w:t xml:space="preserve">i elektronicznej w postępowaniu </w:t>
      </w:r>
      <w:r w:rsidRPr="00A913D6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A913D6">
        <w:rPr>
          <w:rFonts w:ascii="Arial" w:hAnsi="Arial" w:cs="Arial"/>
        </w:rPr>
        <w:t>(Dz.U. z 2020 r., poz. 2452).</w:t>
      </w:r>
    </w:p>
    <w:p w14:paraId="1BC42A08" w14:textId="4989AE35" w:rsidR="00A913D6" w:rsidRPr="00D442FE" w:rsidRDefault="00D442FE" w:rsidP="00D13A4F">
      <w:pPr>
        <w:numPr>
          <w:ilvl w:val="1"/>
          <w:numId w:val="40"/>
        </w:numPr>
        <w:spacing w:after="0" w:line="360" w:lineRule="auto"/>
        <w:ind w:left="1134" w:hanging="414"/>
        <w:contextualSpacing/>
        <w:rPr>
          <w:rFonts w:ascii="Arial" w:eastAsiaTheme="minorHAnsi" w:hAnsi="Arial" w:cs="Arial"/>
          <w:color w:val="000000"/>
          <w:lang w:eastAsia="en-US"/>
        </w:rPr>
      </w:pPr>
      <w:r w:rsidRPr="00D442FE">
        <w:rPr>
          <w:rFonts w:ascii="Arial" w:eastAsiaTheme="minorHAnsi" w:hAnsi="Arial" w:cs="Arial"/>
          <w:color w:val="000000"/>
          <w:lang w:eastAsia="en-US"/>
        </w:rPr>
        <w:t xml:space="preserve">Zamawiający może również komunikować się z Wykonawcami za pomocą poczty elektronicznej, email: </w:t>
      </w:r>
      <w:hyperlink r:id="rId23">
        <w:r w:rsidRPr="00D442FE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>
        <w:rPr>
          <w:rFonts w:ascii="Arial" w:eastAsiaTheme="minorHAnsi" w:hAnsi="Arial" w:cs="Arial"/>
          <w:color w:val="000000"/>
          <w:lang w:eastAsia="en-US"/>
        </w:rPr>
        <w:t>.</w:t>
      </w:r>
    </w:p>
    <w:p w14:paraId="2FF14F4F" w14:textId="25B7C6CA" w:rsidR="00D442FE" w:rsidRPr="00D442FE" w:rsidRDefault="00D442FE" w:rsidP="00D13A4F">
      <w:pPr>
        <w:numPr>
          <w:ilvl w:val="1"/>
          <w:numId w:val="40"/>
        </w:numPr>
        <w:tabs>
          <w:tab w:val="left" w:pos="1134"/>
        </w:tabs>
        <w:spacing w:after="0" w:line="360" w:lineRule="auto"/>
        <w:contextualSpacing/>
        <w:rPr>
          <w:rFonts w:ascii="Arial" w:hAnsi="Arial" w:cs="Arial"/>
        </w:rPr>
      </w:pPr>
      <w:r w:rsidRPr="00D442FE">
        <w:rPr>
          <w:rFonts w:ascii="Arial" w:hAnsi="Arial" w:cs="Arial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4">
        <w:r w:rsidRPr="00D442FE">
          <w:rPr>
            <w:rStyle w:val="Hipercze"/>
            <w:rFonts w:ascii="Arial" w:hAnsi="Arial" w:cs="Arial"/>
          </w:rPr>
          <w:t>bzp@um.swinoujscie.pl</w:t>
        </w:r>
      </w:hyperlink>
      <w:r w:rsidRPr="00D442FE">
        <w:rPr>
          <w:rFonts w:ascii="Arial" w:hAnsi="Arial" w:cs="Arial"/>
        </w:rPr>
        <w:t xml:space="preserve">;  Sposób sporządzenia dokumentów elektronicznych, oświadczeń lub elektronicznych kopii dokumentów lub oświadczeń musi być zgody z wymaganiami określonymi w rozporządzeniu Prezesa Rady Ministrów z dnia 31 grudnia 2020 r. (Dz. U 2020, poz. 2452) w sprawie sposobu sporządzania i przekazywania informacji oraz wymagań technicznych dla dokumentów elektronicznych oraz środków komunikacji elektronicznej w postępowaniu o udzielenie zamówienia publicznego lub konkursie. </w:t>
      </w:r>
    </w:p>
    <w:p w14:paraId="7B188486" w14:textId="6B2FAFAE" w:rsidR="00D442FE" w:rsidRPr="00D442FE" w:rsidRDefault="00D442FE" w:rsidP="00D13A4F">
      <w:pPr>
        <w:numPr>
          <w:ilvl w:val="1"/>
          <w:numId w:val="40"/>
        </w:numPr>
        <w:tabs>
          <w:tab w:val="left" w:pos="1134"/>
        </w:tabs>
        <w:spacing w:after="0" w:line="360" w:lineRule="auto"/>
        <w:contextualSpacing/>
        <w:rPr>
          <w:rFonts w:ascii="Arial" w:hAnsi="Arial" w:cs="Arial"/>
        </w:rPr>
      </w:pPr>
      <w:r w:rsidRPr="00D442FE">
        <w:rPr>
          <w:rFonts w:ascii="Arial" w:hAnsi="Arial" w:cs="Arial"/>
        </w:rPr>
        <w:t>Zamawiający nie przewiduje sposobu komunikowania się z Wykonawcami w inny sposób niż przy użyciu środków komunikacji elektronicznej, wskazanych w SWZ.</w:t>
      </w:r>
    </w:p>
    <w:p w14:paraId="7849E721" w14:textId="68CC74CC" w:rsidR="00A913D6" w:rsidRPr="00D442FE" w:rsidRDefault="00A913D6" w:rsidP="00D13A4F">
      <w:pPr>
        <w:numPr>
          <w:ilvl w:val="1"/>
          <w:numId w:val="40"/>
        </w:numPr>
        <w:tabs>
          <w:tab w:val="left" w:pos="1134"/>
        </w:tabs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Osobami</w:t>
      </w:r>
      <w:r w:rsidRPr="00A913D6">
        <w:rPr>
          <w:rFonts w:ascii="Arial" w:hAnsi="Arial" w:cs="Arial"/>
        </w:rPr>
        <w:t xml:space="preserve"> uprawnionymi do bezpośredniego kontaktowania się z wykonawcami jest: </w:t>
      </w:r>
    </w:p>
    <w:p w14:paraId="4634CEF4" w14:textId="7414B388" w:rsidR="00A913D6" w:rsidRPr="00A913D6" w:rsidRDefault="00A913D6" w:rsidP="00D13A4F">
      <w:pPr>
        <w:numPr>
          <w:ilvl w:val="0"/>
          <w:numId w:val="38"/>
        </w:numPr>
        <w:tabs>
          <w:tab w:val="left" w:pos="1134"/>
        </w:tabs>
        <w:spacing w:after="0" w:line="360" w:lineRule="auto"/>
        <w:ind w:firstLine="65"/>
        <w:rPr>
          <w:rFonts w:ascii="Arial" w:hAnsi="Arial" w:cs="Arial"/>
        </w:rPr>
      </w:pPr>
      <w:r>
        <w:rPr>
          <w:rFonts w:ascii="Arial" w:hAnsi="Arial" w:cs="Arial"/>
        </w:rPr>
        <w:t>Agnieszka Tałanda</w:t>
      </w:r>
      <w:r w:rsidRPr="00A913D6">
        <w:rPr>
          <w:rFonts w:ascii="Arial" w:hAnsi="Arial" w:cs="Arial"/>
        </w:rPr>
        <w:t xml:space="preserve"> – Inspektor Wydziału Infrastruktury i Zieleni Miejskiej</w:t>
      </w:r>
    </w:p>
    <w:p w14:paraId="72F44B1E" w14:textId="403E4EE9" w:rsidR="00A913D6" w:rsidRPr="00A913D6" w:rsidRDefault="00A913D6" w:rsidP="00D13A4F">
      <w:pPr>
        <w:tabs>
          <w:tab w:val="left" w:pos="1134"/>
        </w:tabs>
        <w:spacing w:after="0" w:line="360" w:lineRule="auto"/>
        <w:ind w:left="1560" w:hanging="426"/>
        <w:rPr>
          <w:rFonts w:ascii="Arial" w:hAnsi="Arial" w:cs="Arial"/>
          <w:lang w:val="it-IT"/>
        </w:rPr>
      </w:pPr>
      <w:r w:rsidRPr="00A913D6">
        <w:rPr>
          <w:rFonts w:ascii="Arial" w:hAnsi="Arial" w:cs="Arial"/>
          <w:lang w:val="it-IT"/>
        </w:rPr>
        <w:t xml:space="preserve">e-mail: </w:t>
      </w:r>
      <w:r>
        <w:rPr>
          <w:rFonts w:ascii="Arial" w:hAnsi="Arial" w:cs="Arial"/>
          <w:lang w:val="it-IT"/>
        </w:rPr>
        <w:t>atalanda</w:t>
      </w:r>
      <w:r w:rsidRPr="00A913D6">
        <w:rPr>
          <w:rFonts w:ascii="Arial" w:hAnsi="Arial" w:cs="Arial"/>
          <w:lang w:val="it-IT"/>
        </w:rPr>
        <w:t>@um.swinoujscie.pl</w:t>
      </w:r>
    </w:p>
    <w:p w14:paraId="20F2ADFE" w14:textId="444D417F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91 321 45 74</w:t>
      </w:r>
    </w:p>
    <w:p w14:paraId="250812CC" w14:textId="6CEBC51B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>(w sprawach merytorycznych)</w:t>
      </w:r>
    </w:p>
    <w:p w14:paraId="41C5E683" w14:textId="119B3113" w:rsidR="00A913D6" w:rsidRPr="00A913D6" w:rsidRDefault="00A913D6" w:rsidP="00D13A4F">
      <w:pPr>
        <w:numPr>
          <w:ilvl w:val="0"/>
          <w:numId w:val="38"/>
        </w:numPr>
        <w:tabs>
          <w:tab w:val="left" w:pos="1134"/>
        </w:tabs>
        <w:spacing w:after="0" w:line="360" w:lineRule="auto"/>
        <w:ind w:firstLine="65"/>
        <w:rPr>
          <w:rFonts w:ascii="Arial" w:hAnsi="Arial" w:cs="Arial"/>
        </w:rPr>
      </w:pPr>
      <w:r>
        <w:rPr>
          <w:rFonts w:ascii="Arial" w:hAnsi="Arial" w:cs="Arial"/>
        </w:rPr>
        <w:t>Jar Jarosz – Pod</w:t>
      </w:r>
      <w:r w:rsidR="00D13A4F">
        <w:rPr>
          <w:rFonts w:ascii="Arial" w:hAnsi="Arial" w:cs="Arial"/>
        </w:rPr>
        <w:t>i</w:t>
      </w:r>
      <w:r w:rsidRPr="00A913D6">
        <w:rPr>
          <w:rFonts w:ascii="Arial" w:hAnsi="Arial" w:cs="Arial"/>
        </w:rPr>
        <w:t>nspektor Biura Zamówień Publicznych</w:t>
      </w:r>
    </w:p>
    <w:p w14:paraId="60291797" w14:textId="67420E4F" w:rsidR="00A913D6" w:rsidRPr="00A913D6" w:rsidRDefault="00A913D6" w:rsidP="00D13A4F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  <w:lang w:val="it-IT"/>
        </w:rPr>
      </w:pPr>
      <w:r w:rsidRPr="00A913D6">
        <w:rPr>
          <w:rFonts w:ascii="Arial" w:hAnsi="Arial" w:cs="Arial"/>
          <w:lang w:val="it-IT"/>
        </w:rPr>
        <w:t xml:space="preserve">e-mail: </w:t>
      </w:r>
      <w:r>
        <w:fldChar w:fldCharType="begin"/>
      </w:r>
      <w:r w:rsidRPr="003A299B">
        <w:rPr>
          <w:lang w:val="it-IT"/>
        </w:rPr>
        <w:instrText>HYPERLINK "mailto:jjarosz@um.swinoujscie.pl"</w:instrText>
      </w:r>
      <w:r>
        <w:fldChar w:fldCharType="separate"/>
      </w:r>
      <w:r w:rsidRPr="00F365F9">
        <w:rPr>
          <w:rStyle w:val="Hipercze"/>
          <w:rFonts w:ascii="Arial" w:hAnsi="Arial" w:cs="Arial"/>
          <w:lang w:val="it-IT"/>
        </w:rPr>
        <w:t>jjarosz@um.swinoujscie.pl</w:t>
      </w:r>
      <w:r>
        <w:rPr>
          <w:rStyle w:val="Hipercze"/>
          <w:rFonts w:ascii="Arial" w:hAnsi="Arial" w:cs="Arial"/>
          <w:lang w:val="it-IT"/>
        </w:rPr>
        <w:fldChar w:fldCharType="end"/>
      </w:r>
    </w:p>
    <w:p w14:paraId="237ADA31" w14:textId="77777777" w:rsidR="00A913D6" w:rsidRPr="00A913D6" w:rsidRDefault="00A913D6" w:rsidP="00D13A4F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</w:rPr>
      </w:pPr>
      <w:r w:rsidRPr="00A913D6">
        <w:rPr>
          <w:rFonts w:ascii="Arial" w:hAnsi="Arial" w:cs="Arial"/>
        </w:rPr>
        <w:t>tel. 91 321 24 25</w:t>
      </w:r>
    </w:p>
    <w:p w14:paraId="23599113" w14:textId="7402D0E9" w:rsidR="00A913D6" w:rsidRPr="00A913D6" w:rsidRDefault="00A913D6" w:rsidP="00D13A4F">
      <w:pPr>
        <w:tabs>
          <w:tab w:val="left" w:pos="1134"/>
        </w:tabs>
        <w:spacing w:after="0" w:line="360" w:lineRule="auto"/>
        <w:ind w:left="1134"/>
        <w:rPr>
          <w:rFonts w:ascii="Arial" w:hAnsi="Arial" w:cs="Arial"/>
        </w:rPr>
      </w:pPr>
      <w:r w:rsidRPr="00A913D6">
        <w:rPr>
          <w:rFonts w:ascii="Arial" w:hAnsi="Arial" w:cs="Arial"/>
        </w:rPr>
        <w:t>(w sprawach formalno-prawnych)</w:t>
      </w:r>
    </w:p>
    <w:p w14:paraId="3E1F443E" w14:textId="77777777" w:rsidR="00A913D6" w:rsidRPr="00A913D6" w:rsidRDefault="00A913D6" w:rsidP="00D13A4F">
      <w:pPr>
        <w:spacing w:after="0" w:line="360" w:lineRule="auto"/>
        <w:ind w:left="709" w:firstLine="284"/>
        <w:rPr>
          <w:rFonts w:ascii="Arial" w:hAnsi="Arial" w:cs="Arial"/>
        </w:rPr>
      </w:pPr>
      <w:r w:rsidRPr="00A913D6">
        <w:rPr>
          <w:rFonts w:ascii="Arial" w:hAnsi="Arial" w:cs="Arial"/>
        </w:rPr>
        <w:t>lub, w czasie nieobecności ww.:</w:t>
      </w:r>
    </w:p>
    <w:p w14:paraId="5089DD28" w14:textId="4CAC013F" w:rsidR="00A913D6" w:rsidRPr="00A913D6" w:rsidRDefault="00A913D6" w:rsidP="00D13A4F">
      <w:pPr>
        <w:numPr>
          <w:ilvl w:val="0"/>
          <w:numId w:val="38"/>
        </w:numPr>
        <w:tabs>
          <w:tab w:val="left" w:pos="1134"/>
        </w:tabs>
        <w:spacing w:after="0" w:line="360" w:lineRule="auto"/>
        <w:ind w:left="1134"/>
        <w:rPr>
          <w:rFonts w:ascii="Arial" w:hAnsi="Arial" w:cs="Arial"/>
        </w:rPr>
      </w:pPr>
      <w:r w:rsidRPr="00A913D6">
        <w:rPr>
          <w:rFonts w:ascii="Arial" w:hAnsi="Arial" w:cs="Arial"/>
        </w:rPr>
        <w:t>Sylwester Sowała –</w:t>
      </w:r>
      <w:r w:rsidR="00D13A4F">
        <w:rPr>
          <w:rFonts w:ascii="Arial" w:hAnsi="Arial" w:cs="Arial"/>
        </w:rPr>
        <w:t xml:space="preserve"> Wydział</w:t>
      </w:r>
      <w:r w:rsidRPr="00A913D6">
        <w:rPr>
          <w:rFonts w:ascii="Arial" w:hAnsi="Arial" w:cs="Arial"/>
        </w:rPr>
        <w:t xml:space="preserve"> Infrastruktury i Zieleni Miejskiej, </w:t>
      </w:r>
    </w:p>
    <w:p w14:paraId="53F6312E" w14:textId="3F4E1DAD" w:rsidR="00A913D6" w:rsidRPr="00A913D6" w:rsidRDefault="00A913D6" w:rsidP="00D13A4F">
      <w:pPr>
        <w:spacing w:after="0" w:line="360" w:lineRule="auto"/>
        <w:ind w:left="1134"/>
        <w:rPr>
          <w:rFonts w:ascii="Arial" w:hAnsi="Arial" w:cs="Arial"/>
          <w:lang w:val="it-IT"/>
        </w:rPr>
      </w:pPr>
      <w:r w:rsidRPr="00A913D6">
        <w:rPr>
          <w:rFonts w:ascii="Arial" w:hAnsi="Arial" w:cs="Arial"/>
          <w:lang w:val="it-IT"/>
        </w:rPr>
        <w:t xml:space="preserve">e-mail: </w:t>
      </w:r>
      <w:r>
        <w:rPr>
          <w:rFonts w:ascii="Arial" w:hAnsi="Arial" w:cs="Arial"/>
          <w:lang w:val="it-IT"/>
        </w:rPr>
        <w:t>ssowala</w:t>
      </w:r>
      <w:r w:rsidRPr="00A913D6">
        <w:rPr>
          <w:rFonts w:ascii="Arial" w:hAnsi="Arial" w:cs="Arial"/>
          <w:lang w:val="it-IT"/>
        </w:rPr>
        <w:t>@um.swinoujscie.pl</w:t>
      </w:r>
    </w:p>
    <w:p w14:paraId="26C98FE6" w14:textId="3E666CD8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 xml:space="preserve">tel. </w:t>
      </w:r>
      <w:r>
        <w:rPr>
          <w:rFonts w:ascii="Arial" w:hAnsi="Arial" w:cs="Arial"/>
        </w:rPr>
        <w:t>91 327 86 75</w:t>
      </w:r>
    </w:p>
    <w:p w14:paraId="7141353D" w14:textId="62067220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>(w sprawach merytorycznych)</w:t>
      </w:r>
    </w:p>
    <w:p w14:paraId="6DA4491D" w14:textId="77777777" w:rsidR="00A913D6" w:rsidRPr="00A913D6" w:rsidRDefault="00A913D6" w:rsidP="00D13A4F">
      <w:pPr>
        <w:numPr>
          <w:ilvl w:val="0"/>
          <w:numId w:val="39"/>
        </w:numPr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  <w:lang w:val="de-DE"/>
        </w:rPr>
        <w:t xml:space="preserve">Ewa </w:t>
      </w:r>
      <w:r w:rsidRPr="00A913D6">
        <w:rPr>
          <w:rFonts w:ascii="Arial" w:hAnsi="Arial" w:cs="Arial"/>
        </w:rPr>
        <w:t>Bimkiewicz – Kierownik Biura Zamówień Publicznych</w:t>
      </w:r>
    </w:p>
    <w:p w14:paraId="5295C35D" w14:textId="77777777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  <w:lang w:val="it-IT"/>
        </w:rPr>
      </w:pPr>
      <w:r w:rsidRPr="00A913D6">
        <w:rPr>
          <w:rFonts w:ascii="Arial" w:hAnsi="Arial" w:cs="Arial"/>
          <w:lang w:val="it-IT"/>
        </w:rPr>
        <w:t xml:space="preserve">e-mail: </w:t>
      </w:r>
      <w:r>
        <w:fldChar w:fldCharType="begin"/>
      </w:r>
      <w:r w:rsidRPr="003A299B">
        <w:rPr>
          <w:lang w:val="it-IT"/>
        </w:rPr>
        <w:instrText>HYPERLINK "mailto:bzp@um.swinoujscie.pl"</w:instrText>
      </w:r>
      <w:r>
        <w:fldChar w:fldCharType="separate"/>
      </w:r>
      <w:r w:rsidRPr="00A913D6">
        <w:rPr>
          <w:rFonts w:ascii="Arial" w:hAnsi="Arial" w:cs="Arial"/>
          <w:lang w:val="it-IT"/>
        </w:rPr>
        <w:t>bzp@um.swinoujscie.pl</w:t>
      </w:r>
      <w:r>
        <w:rPr>
          <w:rFonts w:ascii="Arial" w:hAnsi="Arial" w:cs="Arial"/>
          <w:lang w:val="it-IT"/>
        </w:rPr>
        <w:fldChar w:fldCharType="end"/>
      </w:r>
    </w:p>
    <w:p w14:paraId="56749AEE" w14:textId="77777777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>tel. 91 321 24 25</w:t>
      </w:r>
    </w:p>
    <w:p w14:paraId="0C755AD0" w14:textId="2416C796" w:rsidR="00A913D6" w:rsidRPr="00A913D6" w:rsidRDefault="00A913D6" w:rsidP="00D13A4F">
      <w:pPr>
        <w:spacing w:after="0" w:line="360" w:lineRule="auto"/>
        <w:ind w:left="1418" w:hanging="284"/>
        <w:rPr>
          <w:rFonts w:ascii="Arial" w:hAnsi="Arial" w:cs="Arial"/>
        </w:rPr>
      </w:pPr>
      <w:r w:rsidRPr="00A913D6">
        <w:rPr>
          <w:rFonts w:ascii="Arial" w:hAnsi="Arial" w:cs="Arial"/>
        </w:rPr>
        <w:t>(w sprawach formalno-prawnych)</w:t>
      </w:r>
    </w:p>
    <w:p w14:paraId="7F51105F" w14:textId="0B74A2F2" w:rsidR="00D442FE" w:rsidRDefault="00D442FE" w:rsidP="00D13A4F">
      <w:pPr>
        <w:numPr>
          <w:ilvl w:val="1"/>
          <w:numId w:val="40"/>
        </w:numPr>
        <w:spacing w:after="0" w:line="360" w:lineRule="auto"/>
        <w:ind w:hanging="513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</w:t>
      </w:r>
      <w:r w:rsidRPr="00D442FE">
        <w:rPr>
          <w:rFonts w:ascii="Arial" w:hAnsi="Arial" w:cs="Arial"/>
        </w:rPr>
        <w:t xml:space="preserve">sprawach merytorycznych związanych z danym postępowaniem Zamawiający przewiduje możliwość porozumiewania się wyłącznie drogą elektroniczną, poprzez wykorzystanie na Platformie przycisku: </w:t>
      </w:r>
      <w:r w:rsidRPr="00D442FE">
        <w:rPr>
          <w:rFonts w:ascii="Arial" w:hAnsi="Arial" w:cs="Arial"/>
          <w:b/>
          <w:bCs/>
        </w:rPr>
        <w:t>Wiadomości</w:t>
      </w:r>
    </w:p>
    <w:p w14:paraId="0E6BE148" w14:textId="05ED653A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hanging="513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>W sprawach technicznych związanych z obsługą Platformy należy korzystać</w:t>
      </w:r>
      <w:r w:rsidRPr="00A913D6">
        <w:rPr>
          <w:rFonts w:ascii="Arial" w:hAnsi="Arial" w:cs="Arial"/>
        </w:rPr>
        <w:br/>
        <w:t xml:space="preserve">z pomocy </w:t>
      </w:r>
      <w:r w:rsidRPr="00A913D6">
        <w:rPr>
          <w:rFonts w:ascii="Arial" w:hAnsi="Arial" w:cs="Arial"/>
          <w:b/>
          <w:bCs/>
        </w:rPr>
        <w:t>Centrum Wsparcia Klienta</w:t>
      </w:r>
      <w:r w:rsidRPr="00A913D6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A913D6">
        <w:rPr>
          <w:rFonts w:ascii="Arial" w:hAnsi="Arial" w:cs="Arial"/>
          <w:b/>
          <w:bCs/>
        </w:rPr>
        <w:t xml:space="preserve">Centrum Wsparcia Klienta </w:t>
      </w:r>
      <w:r w:rsidRPr="00A913D6">
        <w:rPr>
          <w:rFonts w:ascii="Arial" w:hAnsi="Arial" w:cs="Arial"/>
        </w:rPr>
        <w:t xml:space="preserve">dostępne codziennie od poniedziałku do piątku w godz. Od 7.00 do 17.00 pod nr tel. </w:t>
      </w:r>
      <w:r w:rsidRPr="00A913D6">
        <w:rPr>
          <w:rFonts w:ascii="Arial" w:hAnsi="Arial" w:cs="Arial"/>
          <w:b/>
          <w:bCs/>
        </w:rPr>
        <w:t>22 101 02 02</w:t>
      </w:r>
      <w:r w:rsidRPr="00A913D6">
        <w:rPr>
          <w:rFonts w:ascii="Arial" w:hAnsi="Arial" w:cs="Arial"/>
        </w:rPr>
        <w:t xml:space="preserve">. </w:t>
      </w:r>
    </w:p>
    <w:p w14:paraId="5BAE4C3D" w14:textId="77777777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hanging="513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W sytuacjach</w:t>
      </w:r>
      <w:r w:rsidRPr="00A913D6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48AFAC22" w14:textId="77777777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hanging="513"/>
        <w:contextualSpacing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>Postępowanie</w:t>
      </w:r>
      <w:r w:rsidRPr="00A913D6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 ma wykonawcami muszą być sporządzone w języku polskim. </w:t>
      </w:r>
    </w:p>
    <w:p w14:paraId="166B6461" w14:textId="77777777" w:rsidR="00A913D6" w:rsidRPr="00A913D6" w:rsidRDefault="00A913D6" w:rsidP="00D13A4F">
      <w:pPr>
        <w:numPr>
          <w:ilvl w:val="1"/>
          <w:numId w:val="40"/>
        </w:numPr>
        <w:spacing w:after="0" w:line="360" w:lineRule="auto"/>
        <w:ind w:hanging="513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 xml:space="preserve">Zamawiający nie przewiduje zwoływania zebrania wykonawców. </w:t>
      </w:r>
    </w:p>
    <w:p w14:paraId="30F6906A" w14:textId="77777777" w:rsidR="00A913D6" w:rsidRPr="00A913D6" w:rsidRDefault="00A913D6" w:rsidP="00D13A4F">
      <w:pPr>
        <w:numPr>
          <w:ilvl w:val="0"/>
          <w:numId w:val="41"/>
        </w:num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>Złożenie oferty:</w:t>
      </w:r>
    </w:p>
    <w:p w14:paraId="7E0F0EAB" w14:textId="77777777" w:rsidR="00A913D6" w:rsidRPr="00A913D6" w:rsidRDefault="00A913D6" w:rsidP="00D13A4F">
      <w:pPr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1134" w:hanging="414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>Ofertę wraz z załącznikami należy złożyć za pośrednictwem Platformy</w:t>
      </w:r>
      <w:r w:rsidRPr="00A913D6">
        <w:rPr>
          <w:rFonts w:ascii="Arial" w:hAnsi="Arial" w:cs="Arial"/>
        </w:rPr>
        <w:br/>
        <w:t>w zakładce POSTĘPOWANIA, w części dotyczącej niniejszego postępowania.</w:t>
      </w:r>
    </w:p>
    <w:p w14:paraId="22B29FFF" w14:textId="77777777" w:rsidR="00A913D6" w:rsidRPr="00A913D6" w:rsidRDefault="00A913D6" w:rsidP="00D13A4F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>Po kliknięciu w tytuł postępowania nastąpi przekierowanie na Platformę, gdzie należy pobrać, wypełnić i złożyć ofertę wraz z załącznikami, postępując zgodnie</w:t>
      </w:r>
      <w:r w:rsidRPr="00A913D6">
        <w:rPr>
          <w:rFonts w:ascii="Arial" w:hAnsi="Arial" w:cs="Arial"/>
        </w:rPr>
        <w:br/>
        <w:t>z Instrukcją składania oferty dla wykonawcy, zamieszczoną na Platformie.</w:t>
      </w:r>
    </w:p>
    <w:p w14:paraId="39B0C670" w14:textId="2D6A252E" w:rsidR="00A913D6" w:rsidRPr="00A913D6" w:rsidRDefault="00A913D6" w:rsidP="00D13A4F">
      <w:pPr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1134" w:hanging="414"/>
        <w:contextualSpacing/>
        <w:rPr>
          <w:rFonts w:ascii="Arial" w:hAnsi="Arial" w:cs="Arial"/>
        </w:rPr>
      </w:pPr>
      <w:r w:rsidRPr="00A913D6">
        <w:rPr>
          <w:rFonts w:ascii="Arial" w:hAnsi="Arial" w:cs="Arial"/>
        </w:rPr>
        <w:t xml:space="preserve">Składana </w:t>
      </w:r>
      <w:r w:rsidR="00D442FE" w:rsidRPr="00D442FE">
        <w:rPr>
          <w:rFonts w:ascii="Arial" w:hAnsi="Arial" w:cs="Arial"/>
        </w:rPr>
        <w:t>oferta musi zawierać wypełnione wszystkie obowiązkowe pola oraz zawierać wymagane załączniki do oferty, które należy złożyć w formie elektronicznej (opatrzonej kwalifikowanym podpisem elektronicznym) lub w postaci elektronicznej opatrzonej podpisem zaufanym lub podpisem osobistym.</w:t>
      </w:r>
    </w:p>
    <w:p w14:paraId="4DB9977F" w14:textId="77777777" w:rsidR="00A913D6" w:rsidRPr="00A913D6" w:rsidRDefault="00A913D6" w:rsidP="004A758C">
      <w:pPr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1134" w:hanging="414"/>
        <w:contextualSpacing/>
        <w:jc w:val="left"/>
        <w:rPr>
          <w:rFonts w:ascii="Arial" w:hAnsi="Arial" w:cs="Arial"/>
        </w:rPr>
      </w:pPr>
      <w:r w:rsidRPr="00A913D6">
        <w:rPr>
          <w:rFonts w:ascii="Arial" w:hAnsi="Arial" w:cs="Arial"/>
        </w:rPr>
        <w:t>Za termin złożenia oferty uważa się termin zamieszczenia oferty na Platformie.</w:t>
      </w:r>
    </w:p>
    <w:p w14:paraId="63F5B0B0" w14:textId="77777777" w:rsidR="00A913D6" w:rsidRPr="00A913D6" w:rsidRDefault="00A913D6" w:rsidP="004A758C">
      <w:pPr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hAnsi="Arial" w:cs="Arial"/>
        </w:rPr>
      </w:pPr>
      <w:r w:rsidRPr="00A913D6">
        <w:rPr>
          <w:rFonts w:ascii="Arial" w:hAnsi="Arial" w:cs="Arial"/>
        </w:rPr>
        <w:t>Wszelkie informacje stanowiące tajemnicę przedsiębiorstwa w rozumieniu ustawy z dnia 16 kwietnia 1993 r. o zwalczaniu nieuczciwej konkurencji, które wykonawca zastrzeże jako tajemnicę przedsiębiorstwa, powinny zostać złożone zgodnie</w:t>
      </w:r>
      <w:r w:rsidRPr="00A913D6">
        <w:rPr>
          <w:rFonts w:ascii="Arial" w:hAnsi="Arial" w:cs="Arial"/>
        </w:rPr>
        <w:br/>
        <w:t>z Instrukcją składania oferty dla Wykonawcy.</w:t>
      </w:r>
    </w:p>
    <w:p w14:paraId="638829B3" w14:textId="77777777" w:rsidR="00A913D6" w:rsidRPr="00A913D6" w:rsidRDefault="00A913D6" w:rsidP="004A758C">
      <w:pPr>
        <w:numPr>
          <w:ilvl w:val="1"/>
          <w:numId w:val="42"/>
        </w:numPr>
        <w:autoSpaceDE w:val="0"/>
        <w:autoSpaceDN w:val="0"/>
        <w:adjustRightInd w:val="0"/>
        <w:spacing w:after="0" w:line="360" w:lineRule="auto"/>
        <w:ind w:left="1134" w:hanging="414"/>
        <w:contextualSpacing/>
        <w:jc w:val="left"/>
        <w:rPr>
          <w:rFonts w:ascii="Arial" w:hAnsi="Arial" w:cs="Arial"/>
        </w:rPr>
      </w:pPr>
      <w:r w:rsidRPr="00A913D6">
        <w:rPr>
          <w:rFonts w:ascii="Arial" w:hAnsi="Arial" w:cs="Arial"/>
        </w:rPr>
        <w:t>Złożenie oferty na nośniku danych (np. CD, pendrive) jest niedopuszczalne.</w:t>
      </w:r>
    </w:p>
    <w:p w14:paraId="79B4A917" w14:textId="77777777" w:rsidR="00A913D6" w:rsidRPr="00A913D6" w:rsidRDefault="00A913D6" w:rsidP="004A758C">
      <w:pPr>
        <w:numPr>
          <w:ilvl w:val="0"/>
          <w:numId w:val="42"/>
        </w:numPr>
        <w:spacing w:after="120" w:line="360" w:lineRule="auto"/>
        <w:contextualSpacing/>
        <w:jc w:val="left"/>
        <w:rPr>
          <w:rFonts w:ascii="Arial" w:hAnsi="Arial" w:cs="Arial"/>
        </w:rPr>
      </w:pPr>
      <w:r w:rsidRPr="00A913D6">
        <w:rPr>
          <w:rFonts w:ascii="Arial" w:hAnsi="Arial" w:cs="Arial"/>
          <w:shd w:val="clear" w:color="auto" w:fill="FFFFFF"/>
        </w:rPr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A913D6">
        <w:rPr>
          <w:rFonts w:ascii="Arial" w:hAnsi="Arial" w:cs="Arial"/>
          <w:shd w:val="clear" w:color="auto" w:fill="FFFFFF"/>
        </w:rPr>
        <w:t>Javascript</w:t>
      </w:r>
      <w:proofErr w:type="spellEnd"/>
      <w:r w:rsidRPr="00A913D6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A913D6">
        <w:rPr>
          <w:rFonts w:ascii="Arial" w:hAnsi="Arial" w:cs="Arial"/>
          <w:shd w:val="clear" w:color="auto" w:fill="FFFFFF"/>
        </w:rPr>
        <w:t>cookies</w:t>
      </w:r>
      <w:proofErr w:type="spellEnd"/>
      <w:r w:rsidRPr="00A913D6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A913D6">
        <w:rPr>
          <w:rFonts w:ascii="Arial" w:hAnsi="Arial" w:cs="Arial"/>
          <w:shd w:val="clear" w:color="auto" w:fill="FFFFFF"/>
        </w:rPr>
        <w:t>kbit</w:t>
      </w:r>
      <w:proofErr w:type="spellEnd"/>
      <w:r w:rsidRPr="00A913D6">
        <w:rPr>
          <w:rFonts w:ascii="Arial" w:hAnsi="Arial" w:cs="Arial"/>
          <w:shd w:val="clear" w:color="auto" w:fill="FFFFFF"/>
        </w:rPr>
        <w:t>/s. </w:t>
      </w:r>
      <w:hyperlink r:id="rId25" w:history="1">
        <w:r w:rsidRPr="00A913D6">
          <w:rPr>
            <w:rFonts w:ascii="Arial" w:eastAsia="SimSun" w:hAnsi="Arial" w:cs="Arial"/>
            <w:shd w:val="clear" w:color="auto" w:fill="FFFFFF"/>
          </w:rPr>
          <w:t>Platforma</w:t>
        </w:r>
      </w:hyperlink>
      <w:r w:rsidRPr="00A913D6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0B29E5C6" w14:textId="77777777" w:rsidR="00C52F0B" w:rsidRDefault="00DF5546" w:rsidP="00A913D6">
      <w:pPr>
        <w:pBdr>
          <w:top w:val="nil"/>
          <w:left w:val="nil"/>
          <w:bottom w:val="nil"/>
          <w:right w:val="nil"/>
          <w:between w:val="nil"/>
        </w:pBdr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XI. </w:t>
      </w:r>
      <w:r>
        <w:rPr>
          <w:rFonts w:ascii="Arial" w:eastAsia="Arial" w:hAnsi="Arial" w:cs="Arial"/>
          <w:b/>
          <w:color w:val="000000"/>
          <w:u w:val="single"/>
        </w:rPr>
        <w:t>TERMIN ZWIĄZANIA OFERTĄ</w:t>
      </w:r>
    </w:p>
    <w:p w14:paraId="61608EE8" w14:textId="55E06185" w:rsidR="00C52F0B" w:rsidRPr="003A299B" w:rsidRDefault="00DF5546" w:rsidP="004A758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00000"/>
        </w:rPr>
      </w:pPr>
      <w:r w:rsidRPr="00493DDB">
        <w:rPr>
          <w:rFonts w:ascii="Arial" w:eastAsia="Arial" w:hAnsi="Arial" w:cs="Arial"/>
          <w:color w:val="000000"/>
        </w:rPr>
        <w:lastRenderedPageBreak/>
        <w:t>Wykonawca pozostaje</w:t>
      </w:r>
      <w:r w:rsidR="00416AAA">
        <w:rPr>
          <w:rFonts w:ascii="Arial" w:eastAsia="Arial" w:hAnsi="Arial" w:cs="Arial"/>
          <w:color w:val="000000"/>
        </w:rPr>
        <w:t xml:space="preserve"> związany złożoną ofertą </w:t>
      </w:r>
      <w:r w:rsidR="00416AAA" w:rsidRPr="003A299B">
        <w:rPr>
          <w:rFonts w:ascii="Arial" w:eastAsia="Arial" w:hAnsi="Arial" w:cs="Arial"/>
          <w:color w:val="000000"/>
        </w:rPr>
        <w:t>przez 3</w:t>
      </w:r>
      <w:r w:rsidRPr="003A299B">
        <w:rPr>
          <w:rFonts w:ascii="Arial" w:eastAsia="Arial" w:hAnsi="Arial" w:cs="Arial"/>
          <w:color w:val="000000"/>
        </w:rPr>
        <w:t>0 dni. Bieg terminu związania ofertą rozpoczyna się wraz z upływem terminu składania ofert i kończy się w dni</w:t>
      </w:r>
      <w:r w:rsidR="000C687B" w:rsidRPr="003A299B">
        <w:rPr>
          <w:rFonts w:ascii="Arial" w:eastAsia="Arial" w:hAnsi="Arial" w:cs="Arial"/>
        </w:rPr>
        <w:t xml:space="preserve">u </w:t>
      </w:r>
      <w:r w:rsidR="008A1C12" w:rsidRPr="003A299B">
        <w:rPr>
          <w:rFonts w:ascii="Arial" w:eastAsia="Arial" w:hAnsi="Arial" w:cs="Arial"/>
        </w:rPr>
        <w:t>2</w:t>
      </w:r>
      <w:r w:rsidR="006857A5">
        <w:rPr>
          <w:rFonts w:ascii="Arial" w:eastAsia="Arial" w:hAnsi="Arial" w:cs="Arial"/>
        </w:rPr>
        <w:t>6</w:t>
      </w:r>
      <w:bookmarkStart w:id="13" w:name="_GoBack"/>
      <w:bookmarkEnd w:id="13"/>
      <w:r w:rsidR="008A1C12" w:rsidRPr="003A299B">
        <w:rPr>
          <w:rFonts w:ascii="Arial" w:eastAsia="Arial" w:hAnsi="Arial" w:cs="Arial"/>
        </w:rPr>
        <w:t xml:space="preserve"> czerwca 2024 r</w:t>
      </w:r>
      <w:r w:rsidR="00DD1B14" w:rsidRPr="003A299B">
        <w:rPr>
          <w:rFonts w:ascii="Arial" w:eastAsia="Arial" w:hAnsi="Arial" w:cs="Arial"/>
        </w:rPr>
        <w:t>.</w:t>
      </w:r>
    </w:p>
    <w:p w14:paraId="50573A0A" w14:textId="571BEBCA" w:rsidR="00C52F0B" w:rsidRDefault="00DF5546" w:rsidP="004A758C">
      <w:pPr>
        <w:numPr>
          <w:ilvl w:val="0"/>
          <w:numId w:val="8"/>
        </w:numPr>
        <w:spacing w:after="120" w:line="360" w:lineRule="auto"/>
        <w:ind w:left="426" w:hanging="426"/>
        <w:rPr>
          <w:rFonts w:ascii="Arial" w:eastAsia="Arial" w:hAnsi="Arial" w:cs="Arial"/>
        </w:rPr>
      </w:pPr>
      <w:r w:rsidRPr="003A299B">
        <w:rPr>
          <w:rFonts w:ascii="Arial" w:eastAsia="Arial" w:hAnsi="Arial" w:cs="Arial"/>
        </w:rPr>
        <w:t>W przypadku gdy wybór najkorzystniejszej oferty nie n</w:t>
      </w:r>
      <w:r>
        <w:rPr>
          <w:rFonts w:ascii="Arial" w:eastAsia="Arial" w:hAnsi="Arial" w:cs="Arial"/>
          <w:highlight w:val="white"/>
        </w:rPr>
        <w:t>astąpi przed upływem terminu związania ofertą, o którym mowa w pkt. 1, Zamawiający przed upływem terminu związania ofertą, może zwrócić się jednokrotnie do wykonawców o wyrażenie zgody na przedłużenie tego terminu o wskazywany prze</w:t>
      </w:r>
      <w:r w:rsidR="00416AAA">
        <w:rPr>
          <w:rFonts w:ascii="Arial" w:eastAsia="Arial" w:hAnsi="Arial" w:cs="Arial"/>
          <w:highlight w:val="white"/>
        </w:rPr>
        <w:t>z niego okres, nie dłuższy niż 3</w:t>
      </w:r>
      <w:r>
        <w:rPr>
          <w:rFonts w:ascii="Arial" w:eastAsia="Arial" w:hAnsi="Arial" w:cs="Arial"/>
          <w:highlight w:val="white"/>
        </w:rPr>
        <w:t xml:space="preserve">0 dni. </w:t>
      </w:r>
    </w:p>
    <w:p w14:paraId="3D5A70B8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</w:rPr>
      </w:pPr>
    </w:p>
    <w:p w14:paraId="51A30993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jc w:val="left"/>
        <w:rPr>
          <w:rFonts w:ascii="Arial" w:eastAsia="Arial" w:hAnsi="Arial" w:cs="Arial"/>
          <w:sz w:val="22"/>
          <w:szCs w:val="22"/>
        </w:rPr>
      </w:pPr>
      <w:bookmarkStart w:id="14" w:name="_heading=h.35nkun2" w:colFirst="0" w:colLast="0"/>
      <w:bookmarkEnd w:id="14"/>
      <w:r>
        <w:rPr>
          <w:rFonts w:ascii="Arial" w:eastAsia="Arial" w:hAnsi="Arial" w:cs="Arial"/>
          <w:sz w:val="22"/>
          <w:szCs w:val="22"/>
        </w:rPr>
        <w:t xml:space="preserve">XII. </w:t>
      </w:r>
      <w:r>
        <w:rPr>
          <w:rFonts w:ascii="Arial" w:eastAsia="Arial" w:hAnsi="Arial" w:cs="Arial"/>
          <w:sz w:val="22"/>
          <w:szCs w:val="22"/>
          <w:u w:val="single"/>
        </w:rPr>
        <w:t>SPOSÓB PRZYGOTOWANIA OFERTY</w:t>
      </w:r>
    </w:p>
    <w:p w14:paraId="37A12316" w14:textId="77777777" w:rsidR="00362B94" w:rsidRPr="00E67F9B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3BCBCE12" w14:textId="77777777" w:rsidR="00362B94" w:rsidRPr="00E67F9B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SWZ.</w:t>
      </w:r>
    </w:p>
    <w:p w14:paraId="14AD6288" w14:textId="3F080232" w:rsidR="00362B94" w:rsidRPr="00E67F9B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 oraz oświadczenia składane przez Wykonawcę muszą być podpisane kwalifikowanym podpisem elektronicznym przez osoby zdolne do podejmowania czynnoś</w:t>
      </w:r>
      <w:r>
        <w:rPr>
          <w:rFonts w:ascii="Arial" w:hAnsi="Arial" w:cs="Arial"/>
        </w:rPr>
        <w:t xml:space="preserve">ci prawnych w imieniu wykonawcy </w:t>
      </w:r>
      <w:r w:rsidRPr="00E67F9B">
        <w:rPr>
          <w:rFonts w:ascii="Arial" w:hAnsi="Arial" w:cs="Arial"/>
        </w:rPr>
        <w:t>i zaciągania w jego imieniu zobowiązań finansowych.</w:t>
      </w:r>
    </w:p>
    <w:p w14:paraId="5AA9B4A6" w14:textId="77777777" w:rsidR="00362B94" w:rsidRPr="00E67F9B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oferty, z zastrzeżeniem art. 261 ustawy </w:t>
      </w:r>
      <w:proofErr w:type="spellStart"/>
      <w:r w:rsidRPr="00E67F9B">
        <w:rPr>
          <w:rFonts w:ascii="Arial" w:hAnsi="Arial" w:cs="Arial"/>
        </w:rPr>
        <w:t>Pzp</w:t>
      </w:r>
      <w:proofErr w:type="spellEnd"/>
      <w:r w:rsidRPr="00E67F9B">
        <w:rPr>
          <w:rFonts w:ascii="Arial" w:hAnsi="Arial" w:cs="Arial"/>
        </w:rPr>
        <w:t>.</w:t>
      </w:r>
    </w:p>
    <w:p w14:paraId="3B843BD1" w14:textId="77777777" w:rsidR="00362B94" w:rsidRPr="00160A38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15" w:name="_Toc504465391"/>
      <w:bookmarkStart w:id="16" w:name="_Toc108487429"/>
      <w:r w:rsidRPr="00160A38">
        <w:rPr>
          <w:rFonts w:ascii="Arial" w:hAnsi="Arial" w:cs="Arial"/>
          <w:shd w:val="clear" w:color="auto" w:fill="FFFFFF"/>
        </w:rPr>
        <w:t>Sposób</w:t>
      </w:r>
      <w:r w:rsidRPr="00160A38">
        <w:rPr>
          <w:rFonts w:ascii="Arial" w:hAnsi="Arial" w:cs="Arial"/>
        </w:rPr>
        <w:t xml:space="preserve"> złożenia oferty opisany jest w rozdziale X pkt 2</w:t>
      </w:r>
      <w:bookmarkEnd w:id="15"/>
      <w:bookmarkEnd w:id="16"/>
      <w:r w:rsidRPr="00160A38">
        <w:rPr>
          <w:rFonts w:ascii="Arial" w:hAnsi="Arial" w:cs="Arial"/>
        </w:rPr>
        <w:t xml:space="preserve"> SWZ.</w:t>
      </w:r>
    </w:p>
    <w:p w14:paraId="5AF78FE6" w14:textId="77777777" w:rsidR="00362B94" w:rsidRPr="00160A38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160A38">
        <w:rPr>
          <w:rFonts w:ascii="Arial" w:hAnsi="Arial" w:cs="Arial"/>
          <w:shd w:val="clear" w:color="auto" w:fill="FFFFFF"/>
        </w:rPr>
        <w:t>Oferta</w:t>
      </w:r>
      <w:r w:rsidRPr="00160A38">
        <w:rPr>
          <w:rFonts w:ascii="Arial" w:hAnsi="Arial" w:cs="Arial"/>
        </w:rPr>
        <w:t xml:space="preserve"> powinna zawierać:</w:t>
      </w:r>
    </w:p>
    <w:p w14:paraId="665855A0" w14:textId="5918E6EB" w:rsidR="00362B94" w:rsidRPr="00160A38" w:rsidRDefault="00362B94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 w:rsidRPr="00160A38">
        <w:rPr>
          <w:rFonts w:ascii="Arial" w:hAnsi="Arial" w:cs="Arial"/>
          <w:bCs/>
        </w:rPr>
        <w:t xml:space="preserve">6.1. </w:t>
      </w:r>
      <w:r w:rsidR="006F01CD" w:rsidRPr="00160A38">
        <w:rPr>
          <w:rFonts w:ascii="Arial" w:hAnsi="Arial" w:cs="Arial"/>
          <w:bCs/>
        </w:rPr>
        <w:t>W</w:t>
      </w:r>
      <w:r w:rsidRPr="00160A38">
        <w:rPr>
          <w:rFonts w:ascii="Arial" w:hAnsi="Arial" w:cs="Arial"/>
          <w:bCs/>
        </w:rPr>
        <w:t xml:space="preserve">ypełniony formularz ofertowy - </w:t>
      </w:r>
      <w:r w:rsidRPr="00160A38">
        <w:rPr>
          <w:rFonts w:ascii="Arial" w:hAnsi="Arial" w:cs="Arial"/>
          <w:b/>
          <w:bCs/>
          <w:iCs/>
        </w:rPr>
        <w:t>załącznik nr 1 do SWZ</w:t>
      </w:r>
      <w:r w:rsidRPr="00160A38">
        <w:rPr>
          <w:rFonts w:ascii="Arial" w:hAnsi="Arial" w:cs="Arial"/>
          <w:b/>
          <w:bCs/>
        </w:rPr>
        <w:t>;</w:t>
      </w:r>
    </w:p>
    <w:p w14:paraId="65D9CA9E" w14:textId="4FB2E215" w:rsidR="00362B94" w:rsidRPr="00E67F9B" w:rsidRDefault="00362B94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</w:rPr>
      </w:pPr>
      <w:r w:rsidRPr="00160A38">
        <w:rPr>
          <w:rFonts w:ascii="Arial" w:hAnsi="Arial" w:cs="Arial"/>
          <w:bCs/>
        </w:rPr>
        <w:t>6.2.</w:t>
      </w:r>
      <w:r w:rsidR="00416AAA" w:rsidRPr="00160A38">
        <w:rPr>
          <w:rFonts w:ascii="Arial" w:hAnsi="Arial" w:cs="Arial"/>
          <w:b/>
        </w:rPr>
        <w:t xml:space="preserve"> </w:t>
      </w:r>
      <w:r w:rsidR="00416AAA" w:rsidRPr="00160A38">
        <w:rPr>
          <w:rFonts w:ascii="Arial" w:hAnsi="Arial" w:cs="Arial"/>
        </w:rPr>
        <w:t>Oświadczenia o niepodleganiu wykluczeniu z postępowania oraz spełnianiu warunków udziału</w:t>
      </w:r>
      <w:r w:rsidR="00416AAA" w:rsidRPr="00416AAA">
        <w:rPr>
          <w:rFonts w:ascii="Arial" w:hAnsi="Arial" w:cs="Arial"/>
        </w:rPr>
        <w:t xml:space="preserve"> w postępowaniu – (</w:t>
      </w:r>
      <w:r w:rsidR="00416AAA" w:rsidRPr="00E101DD">
        <w:rPr>
          <w:rFonts w:ascii="Arial" w:hAnsi="Arial" w:cs="Arial"/>
          <w:b/>
        </w:rPr>
        <w:t>załącznik nr 2 do SWZ</w:t>
      </w:r>
      <w:r w:rsidR="00416AAA" w:rsidRPr="00416AAA">
        <w:rPr>
          <w:rFonts w:ascii="Arial" w:hAnsi="Arial" w:cs="Arial"/>
        </w:rPr>
        <w:t>); w przypadku wykonawców wspólnie ubiegających się o zamówienie ww. oświadczenie składa każdy z nich;</w:t>
      </w:r>
      <w:r w:rsidR="00416AAA" w:rsidRPr="00416AAA">
        <w:rPr>
          <w:rFonts w:ascii="Arial" w:hAnsi="Arial" w:cs="Arial"/>
          <w:b/>
        </w:rPr>
        <w:t xml:space="preserve">  </w:t>
      </w:r>
    </w:p>
    <w:p w14:paraId="63AF807F" w14:textId="56F58C54" w:rsidR="00416AAA" w:rsidRPr="00416AAA" w:rsidRDefault="00362B94" w:rsidP="00416AAA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6.3. </w:t>
      </w:r>
      <w:r w:rsidR="00416AAA" w:rsidRPr="00416AAA">
        <w:rPr>
          <w:rFonts w:ascii="Arial" w:hAnsi="Arial" w:cs="Arial"/>
          <w:bCs/>
        </w:rPr>
        <w:t>Zobowiązanie podmiotów trzecich, na których zasoby powołuje się wykonawca (</w:t>
      </w:r>
      <w:r w:rsidR="00416AAA" w:rsidRPr="00E101DD">
        <w:rPr>
          <w:rFonts w:ascii="Arial" w:hAnsi="Arial" w:cs="Arial"/>
          <w:b/>
          <w:bCs/>
        </w:rPr>
        <w:t>załącznik nr 5 do SWZ</w:t>
      </w:r>
      <w:r w:rsidR="00416AAA" w:rsidRPr="00416AAA">
        <w:rPr>
          <w:rFonts w:ascii="Arial" w:hAnsi="Arial" w:cs="Arial"/>
          <w:bCs/>
        </w:rPr>
        <w:t xml:space="preserve">) wraz z oświadczeniem podmiotu udostępniającego </w:t>
      </w:r>
    </w:p>
    <w:p w14:paraId="5EE1711C" w14:textId="77777777" w:rsidR="00416AAA" w:rsidRPr="00416AAA" w:rsidRDefault="00416AAA" w:rsidP="00416AAA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 w:rsidRPr="00416AAA">
        <w:rPr>
          <w:rFonts w:ascii="Arial" w:hAnsi="Arial" w:cs="Arial"/>
          <w:bCs/>
        </w:rPr>
        <w:t xml:space="preserve">o niepodleganiu wykluczeniu z postępowania oraz spełnianiu warunków udziału </w:t>
      </w:r>
    </w:p>
    <w:p w14:paraId="6F3EF406" w14:textId="09BD2B5F" w:rsidR="00362B94" w:rsidRPr="00E67F9B" w:rsidRDefault="00416AAA" w:rsidP="00416AAA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 w:rsidRPr="00416AAA">
        <w:rPr>
          <w:rFonts w:ascii="Arial" w:hAnsi="Arial" w:cs="Arial"/>
          <w:bCs/>
        </w:rPr>
        <w:t>w postępowaniu (</w:t>
      </w:r>
      <w:r w:rsidRPr="00E101DD">
        <w:rPr>
          <w:rFonts w:ascii="Arial" w:hAnsi="Arial" w:cs="Arial"/>
          <w:b/>
          <w:bCs/>
        </w:rPr>
        <w:t>załącznik nr 2 do SWZ</w:t>
      </w:r>
      <w:r w:rsidRPr="00416AAA">
        <w:rPr>
          <w:rFonts w:ascii="Arial" w:hAnsi="Arial" w:cs="Arial"/>
          <w:bCs/>
        </w:rPr>
        <w:t>);</w:t>
      </w:r>
    </w:p>
    <w:p w14:paraId="7E905A4F" w14:textId="3367D73C" w:rsidR="00E101DD" w:rsidRDefault="00362B94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6.4. </w:t>
      </w:r>
      <w:r w:rsidR="00E101DD" w:rsidRPr="00E101DD">
        <w:rPr>
          <w:rFonts w:ascii="Arial" w:hAnsi="Arial" w:cs="Arial"/>
          <w:bCs/>
        </w:rPr>
        <w:t xml:space="preserve">Wypełniony </w:t>
      </w:r>
      <w:r w:rsidR="00E101DD" w:rsidRPr="00E101DD">
        <w:rPr>
          <w:rFonts w:ascii="Arial" w:hAnsi="Arial" w:cs="Arial"/>
          <w:b/>
          <w:bCs/>
        </w:rPr>
        <w:t>załącznik nr 6.2 do SWZ</w:t>
      </w:r>
      <w:r w:rsidR="005527EA">
        <w:rPr>
          <w:rFonts w:ascii="Arial" w:hAnsi="Arial" w:cs="Arial"/>
          <w:bCs/>
        </w:rPr>
        <w:t xml:space="preserve"> („Zestawienie cen jednostkowych</w:t>
      </w:r>
      <w:r w:rsidR="00E101DD" w:rsidRPr="00E101DD">
        <w:rPr>
          <w:rFonts w:ascii="Arial" w:hAnsi="Arial" w:cs="Arial"/>
          <w:bCs/>
        </w:rPr>
        <w:t>”)</w:t>
      </w:r>
      <w:r w:rsidR="006F01CD">
        <w:rPr>
          <w:rFonts w:ascii="Arial" w:hAnsi="Arial" w:cs="Arial"/>
          <w:bCs/>
        </w:rPr>
        <w:t>;</w:t>
      </w:r>
    </w:p>
    <w:p w14:paraId="43E11D3F" w14:textId="074982CF" w:rsidR="006F01CD" w:rsidRDefault="006F01CD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6.5. </w:t>
      </w:r>
      <w:r w:rsidRPr="006F01CD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 ud</w:t>
      </w:r>
      <w:r>
        <w:rPr>
          <w:rFonts w:ascii="Arial" w:hAnsi="Arial" w:cs="Arial"/>
          <w:bCs/>
        </w:rPr>
        <w:t>zielenie zamówienia publicznego;</w:t>
      </w:r>
    </w:p>
    <w:p w14:paraId="14438E31" w14:textId="0E655CB3" w:rsidR="006F01CD" w:rsidRDefault="006F01CD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6.6. </w:t>
      </w:r>
      <w:r w:rsidRPr="006F01CD">
        <w:rPr>
          <w:rFonts w:ascii="Arial" w:hAnsi="Arial" w:cs="Arial"/>
          <w:bCs/>
        </w:rPr>
        <w:t xml:space="preserve">Oświadczenie wykonawców wspólnie ubiegających się o udzielenie zamówienia publicznego dotyczące usług wykonywanych przez poszczególnych wykonawców (składane w trybie art. 117 ust. 4 </w:t>
      </w:r>
      <w:proofErr w:type="spellStart"/>
      <w:r w:rsidRPr="006F01CD">
        <w:rPr>
          <w:rFonts w:ascii="Arial" w:hAnsi="Arial" w:cs="Arial"/>
          <w:bCs/>
        </w:rPr>
        <w:t>Pzp</w:t>
      </w:r>
      <w:proofErr w:type="spellEnd"/>
      <w:r w:rsidRPr="006F01CD">
        <w:rPr>
          <w:rFonts w:ascii="Arial" w:hAnsi="Arial" w:cs="Arial"/>
          <w:bCs/>
        </w:rPr>
        <w:t>) (</w:t>
      </w:r>
      <w:r w:rsidRPr="006F01CD">
        <w:rPr>
          <w:rFonts w:ascii="Arial" w:hAnsi="Arial" w:cs="Arial"/>
          <w:b/>
          <w:bCs/>
        </w:rPr>
        <w:t>załącznik nr 7 do SWZ</w:t>
      </w:r>
      <w:r>
        <w:rPr>
          <w:rFonts w:ascii="Arial" w:hAnsi="Arial" w:cs="Arial"/>
          <w:bCs/>
        </w:rPr>
        <w:t>);</w:t>
      </w:r>
    </w:p>
    <w:p w14:paraId="57AE3D6A" w14:textId="294B6091" w:rsidR="00362B94" w:rsidRPr="00E67F9B" w:rsidRDefault="00362B94" w:rsidP="00362B94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6.7. </w:t>
      </w:r>
      <w:r w:rsidR="006F01CD">
        <w:rPr>
          <w:rFonts w:ascii="Arial" w:hAnsi="Arial" w:cs="Arial"/>
          <w:bCs/>
        </w:rPr>
        <w:t>D</w:t>
      </w:r>
      <w:r w:rsidRPr="00E67F9B">
        <w:rPr>
          <w:rFonts w:ascii="Arial" w:hAnsi="Arial" w:cs="Arial"/>
          <w:bCs/>
        </w:rPr>
        <w:t xml:space="preserve">okument potwierdzający wniesienie wadium. W przypadku, gdy wadium wnoszone jest w innej formie niż pieniądz (tzn. w postaci gwarancji lub poręczenia), wymagane jest załączenie oryginalnego dokumentu gwarancji/poręczenie w postaci </w:t>
      </w:r>
      <w:r w:rsidRPr="00E67F9B">
        <w:rPr>
          <w:rFonts w:ascii="Arial" w:hAnsi="Arial" w:cs="Arial"/>
          <w:bCs/>
        </w:rPr>
        <w:lastRenderedPageBreak/>
        <w:t>elektronicznej za pośrednictwem platformy z zastrzeżeniem, że dokument będzie opatrzony kwalifikowanym podpisem elektronicznym przez gwaranta/poręczyciela, tj. wystawcę gwarancji/poręczenia.</w:t>
      </w:r>
    </w:p>
    <w:p w14:paraId="14F2247A" w14:textId="7E0CF968" w:rsidR="00362B94" w:rsidRPr="00362B94" w:rsidRDefault="00362B94" w:rsidP="004A758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przypadku, gdy oferta lub załączone do niej dokumenty zawierają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nieuczciwej konkurencji, wykonawca zobowiązany jest do ich zastrzeżenia w sposób wymagany w art. 18 ust. 3 ustawy </w:t>
      </w:r>
      <w:proofErr w:type="spellStart"/>
      <w:r w:rsidRPr="00E67F9B">
        <w:rPr>
          <w:rFonts w:ascii="Arial" w:hAnsi="Arial" w:cs="Arial"/>
          <w:bCs/>
          <w:snapToGrid w:val="0"/>
        </w:rPr>
        <w:t>Pzp</w:t>
      </w:r>
      <w:proofErr w:type="spellEnd"/>
      <w:r w:rsidRPr="00E67F9B">
        <w:rPr>
          <w:rFonts w:ascii="Arial" w:hAnsi="Arial" w:cs="Arial"/>
          <w:bCs/>
          <w:snapToGrid w:val="0"/>
        </w:rPr>
        <w:t>.</w:t>
      </w:r>
    </w:p>
    <w:p w14:paraId="66E73A1F" w14:textId="77777777" w:rsidR="00C52F0B" w:rsidRDefault="00DF5546" w:rsidP="00D27193">
      <w:pPr>
        <w:pStyle w:val="Nagwek1"/>
        <w:keepNext w:val="0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17" w:name="_heading=h.44sinio" w:colFirst="0" w:colLast="0"/>
      <w:bookmarkEnd w:id="17"/>
      <w:r>
        <w:rPr>
          <w:rFonts w:ascii="Arial" w:eastAsia="Arial" w:hAnsi="Arial" w:cs="Arial"/>
          <w:sz w:val="22"/>
          <w:szCs w:val="22"/>
        </w:rPr>
        <w:t xml:space="preserve">XIII. </w:t>
      </w:r>
      <w:r>
        <w:rPr>
          <w:rFonts w:ascii="Arial" w:eastAsia="Arial" w:hAnsi="Arial" w:cs="Arial"/>
          <w:sz w:val="22"/>
          <w:szCs w:val="22"/>
          <w:u w:val="single"/>
        </w:rPr>
        <w:t>MIEJSCE I TERMIN SKŁADANIA OFERT</w:t>
      </w:r>
    </w:p>
    <w:p w14:paraId="4FADA58E" w14:textId="7D9EF830" w:rsidR="00C52F0B" w:rsidRPr="00160A38" w:rsidRDefault="002B60F3" w:rsidP="004A758C">
      <w:pPr>
        <w:numPr>
          <w:ilvl w:val="0"/>
          <w:numId w:val="1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18" w:name="_heading=h.2jxsxqh" w:colFirst="0" w:colLast="0"/>
      <w:bookmarkEnd w:id="18"/>
      <w:r w:rsidRPr="00160A38">
        <w:rPr>
          <w:rFonts w:ascii="Arial" w:eastAsia="Arial" w:hAnsi="Arial" w:cs="Arial"/>
        </w:rPr>
        <w:t>Ofertę należy złożyć do</w:t>
      </w:r>
      <w:r w:rsidR="001F2EBC" w:rsidRPr="00160A38">
        <w:rPr>
          <w:rFonts w:ascii="Arial" w:eastAsia="Arial" w:hAnsi="Arial" w:cs="Arial"/>
        </w:rPr>
        <w:t xml:space="preserve"> </w:t>
      </w:r>
      <w:r w:rsidR="008A1C12" w:rsidRPr="00160A38">
        <w:rPr>
          <w:rFonts w:ascii="Arial" w:eastAsia="Arial" w:hAnsi="Arial" w:cs="Arial"/>
          <w:b/>
        </w:rPr>
        <w:t>2</w:t>
      </w:r>
      <w:r w:rsidR="0061626E">
        <w:rPr>
          <w:rFonts w:ascii="Arial" w:eastAsia="Arial" w:hAnsi="Arial" w:cs="Arial"/>
          <w:b/>
        </w:rPr>
        <w:t>8</w:t>
      </w:r>
      <w:r w:rsidR="008A1C12" w:rsidRPr="00160A38">
        <w:rPr>
          <w:rFonts w:ascii="Arial" w:eastAsia="Arial" w:hAnsi="Arial" w:cs="Arial"/>
          <w:b/>
        </w:rPr>
        <w:t xml:space="preserve"> maja 2024</w:t>
      </w:r>
      <w:r w:rsidR="00FF5EDA" w:rsidRPr="00160A38">
        <w:rPr>
          <w:rFonts w:ascii="Arial" w:eastAsia="Arial" w:hAnsi="Arial" w:cs="Arial"/>
          <w:b/>
        </w:rPr>
        <w:t xml:space="preserve"> r. </w:t>
      </w:r>
      <w:r w:rsidR="00DF5546" w:rsidRPr="00160A38">
        <w:rPr>
          <w:rFonts w:ascii="Arial" w:eastAsia="Arial" w:hAnsi="Arial" w:cs="Arial"/>
          <w:b/>
        </w:rPr>
        <w:t xml:space="preserve">do godziny 12:00 </w:t>
      </w:r>
      <w:r w:rsidR="00DF5546" w:rsidRPr="00160A38">
        <w:rPr>
          <w:rFonts w:ascii="Arial" w:eastAsia="Arial" w:hAnsi="Arial" w:cs="Arial"/>
        </w:rPr>
        <w:t>w spos</w:t>
      </w:r>
      <w:r w:rsidR="00362B94" w:rsidRPr="00160A38">
        <w:rPr>
          <w:rFonts w:ascii="Arial" w:eastAsia="Arial" w:hAnsi="Arial" w:cs="Arial"/>
        </w:rPr>
        <w:t xml:space="preserve">ób określony w </w:t>
      </w:r>
      <w:r w:rsidR="00DF5546" w:rsidRPr="00160A38">
        <w:rPr>
          <w:rFonts w:ascii="Arial" w:eastAsia="Arial" w:hAnsi="Arial" w:cs="Arial"/>
        </w:rPr>
        <w:t xml:space="preserve">rozdziale X pkt 2 SWZ.  </w:t>
      </w:r>
    </w:p>
    <w:p w14:paraId="53B520CF" w14:textId="5755BE4B" w:rsidR="00C52F0B" w:rsidRPr="00160A38" w:rsidRDefault="002B60F3" w:rsidP="004A758C">
      <w:pPr>
        <w:numPr>
          <w:ilvl w:val="0"/>
          <w:numId w:val="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 w:rsidRPr="00160A38">
        <w:rPr>
          <w:rFonts w:ascii="Arial" w:eastAsia="Arial" w:hAnsi="Arial" w:cs="Arial"/>
        </w:rPr>
        <w:t>Otwarcie ofert nastąpi</w:t>
      </w:r>
      <w:r w:rsidR="00FF5EDA" w:rsidRPr="00160A38">
        <w:rPr>
          <w:rFonts w:ascii="Arial" w:eastAsia="Arial" w:hAnsi="Arial" w:cs="Arial"/>
        </w:rPr>
        <w:t xml:space="preserve"> </w:t>
      </w:r>
      <w:r w:rsidR="008A1C12" w:rsidRPr="00160A38">
        <w:rPr>
          <w:rFonts w:ascii="Arial" w:eastAsia="Arial" w:hAnsi="Arial" w:cs="Arial"/>
          <w:b/>
        </w:rPr>
        <w:t>2</w:t>
      </w:r>
      <w:r w:rsidR="0061626E">
        <w:rPr>
          <w:rFonts w:ascii="Arial" w:eastAsia="Arial" w:hAnsi="Arial" w:cs="Arial"/>
          <w:b/>
        </w:rPr>
        <w:t>8</w:t>
      </w:r>
      <w:r w:rsidR="008A1C12" w:rsidRPr="00160A38">
        <w:rPr>
          <w:rFonts w:ascii="Arial" w:eastAsia="Arial" w:hAnsi="Arial" w:cs="Arial"/>
          <w:b/>
        </w:rPr>
        <w:t xml:space="preserve"> maja 2024 </w:t>
      </w:r>
      <w:r w:rsidR="00FF5EDA" w:rsidRPr="00160A38">
        <w:rPr>
          <w:rFonts w:ascii="Arial" w:eastAsia="Arial" w:hAnsi="Arial" w:cs="Arial"/>
          <w:b/>
        </w:rPr>
        <w:t>r.</w:t>
      </w:r>
      <w:r w:rsidR="00FF5EDA" w:rsidRPr="00160A38">
        <w:rPr>
          <w:rFonts w:ascii="Arial" w:eastAsia="Arial" w:hAnsi="Arial" w:cs="Arial"/>
        </w:rPr>
        <w:t xml:space="preserve"> </w:t>
      </w:r>
      <w:r w:rsidR="001F2EBC" w:rsidRPr="00160A38">
        <w:rPr>
          <w:rFonts w:ascii="Arial" w:eastAsia="Arial" w:hAnsi="Arial" w:cs="Arial"/>
        </w:rPr>
        <w:t xml:space="preserve"> </w:t>
      </w:r>
      <w:r w:rsidR="00BB1427" w:rsidRPr="00160A38">
        <w:rPr>
          <w:rFonts w:ascii="Arial" w:eastAsia="Arial" w:hAnsi="Arial" w:cs="Arial"/>
          <w:b/>
        </w:rPr>
        <w:t>o godzinie</w:t>
      </w:r>
      <w:r w:rsidR="00DF5546" w:rsidRPr="00160A38">
        <w:rPr>
          <w:rFonts w:ascii="Arial" w:eastAsia="Arial" w:hAnsi="Arial" w:cs="Arial"/>
          <w:b/>
        </w:rPr>
        <w:t xml:space="preserve"> 12:30 </w:t>
      </w:r>
      <w:r w:rsidR="00DF5546" w:rsidRPr="00160A38">
        <w:rPr>
          <w:rFonts w:ascii="Arial" w:eastAsia="Arial" w:hAnsi="Arial" w:cs="Arial"/>
        </w:rPr>
        <w:t xml:space="preserve">w Urzędzie Miasta Świnoujście, pok. nr 111, za pomocą platformy zakupowej. </w:t>
      </w:r>
    </w:p>
    <w:p w14:paraId="66B89870" w14:textId="77777777" w:rsidR="00C52F0B" w:rsidRDefault="00DF5546" w:rsidP="004A758C">
      <w:pPr>
        <w:numPr>
          <w:ilvl w:val="0"/>
          <w:numId w:val="1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Niezwłocznie po otwarciu ofert Zamawiający zamieści na stronie internetowej informację z otwarcia ofert, o której mowa w art. 222 ust. 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 </w:t>
      </w:r>
    </w:p>
    <w:p w14:paraId="52BCE87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XIV. </w:t>
      </w:r>
      <w:r w:rsidRPr="00A82912">
        <w:rPr>
          <w:rFonts w:ascii="Arial" w:eastAsia="Arial" w:hAnsi="Arial" w:cs="Arial"/>
          <w:sz w:val="22"/>
          <w:szCs w:val="22"/>
          <w:u w:val="single"/>
        </w:rPr>
        <w:t>SPOSÓB OBLICZENIA CENY OFERTOWEJ</w:t>
      </w:r>
    </w:p>
    <w:p w14:paraId="20503716" w14:textId="05ABE56B" w:rsidR="00AA14FD" w:rsidRPr="00AA14FD" w:rsidRDefault="00A82912" w:rsidP="009E1EB3">
      <w:pPr>
        <w:pStyle w:val="Akapitzlist"/>
        <w:numPr>
          <w:ilvl w:val="3"/>
          <w:numId w:val="14"/>
        </w:numPr>
        <w:autoSpaceDE w:val="0"/>
        <w:autoSpaceDN w:val="0"/>
        <w:spacing w:after="90" w:line="360" w:lineRule="auto"/>
        <w:ind w:left="284" w:hanging="284"/>
        <w:rPr>
          <w:rFonts w:ascii="Arial" w:eastAsia="Calibri" w:hAnsi="Arial" w:cs="Arial"/>
          <w:b/>
          <w:bCs/>
        </w:rPr>
      </w:pPr>
      <w:r w:rsidRPr="009E1EB3">
        <w:rPr>
          <w:rFonts w:ascii="Arial" w:eastAsia="Calibri" w:hAnsi="Arial" w:cs="Arial"/>
          <w:color w:val="000000"/>
        </w:rPr>
        <w:t>Cena</w:t>
      </w:r>
      <w:r w:rsidR="00AA14FD">
        <w:rPr>
          <w:rFonts w:ascii="Arial" w:eastAsia="Calibri" w:hAnsi="Arial" w:cs="Arial"/>
          <w:color w:val="000000"/>
        </w:rPr>
        <w:t xml:space="preserve"> należy wskazać jako wynagrodzenie ryczałtowe brutto w podziale na dwie składowe objęte dwiema różnymi stawkami podatku od towarów i usług (VAT). Cenę oferty należy podzielić na 5 równych części stanowiących ryczałt miesięczny.</w:t>
      </w:r>
    </w:p>
    <w:p w14:paraId="75741C3D" w14:textId="26B9F33B" w:rsidR="00A82912" w:rsidRPr="008A554D" w:rsidRDefault="00A82912" w:rsidP="009E1EB3">
      <w:pPr>
        <w:pStyle w:val="Akapitzlist"/>
        <w:numPr>
          <w:ilvl w:val="3"/>
          <w:numId w:val="14"/>
        </w:numPr>
        <w:autoSpaceDE w:val="0"/>
        <w:autoSpaceDN w:val="0"/>
        <w:spacing w:after="90" w:line="360" w:lineRule="auto"/>
        <w:ind w:left="284" w:hanging="284"/>
        <w:rPr>
          <w:rFonts w:ascii="Arial" w:eastAsia="Calibri" w:hAnsi="Arial" w:cs="Arial"/>
          <w:bCs/>
        </w:rPr>
      </w:pPr>
      <w:r w:rsidRPr="009E1EB3">
        <w:rPr>
          <w:rFonts w:ascii="Arial" w:eastAsia="Calibri" w:hAnsi="Arial" w:cs="Arial"/>
          <w:color w:val="000000"/>
        </w:rPr>
        <w:t xml:space="preserve"> </w:t>
      </w:r>
      <w:r w:rsidR="00AA14FD">
        <w:rPr>
          <w:rFonts w:ascii="Arial" w:eastAsia="Calibri" w:hAnsi="Arial" w:cs="Arial"/>
          <w:color w:val="000000"/>
        </w:rPr>
        <w:t>Obliczając cen</w:t>
      </w:r>
      <w:r w:rsidR="00E27D0E">
        <w:rPr>
          <w:rFonts w:ascii="Arial" w:eastAsia="Calibri" w:hAnsi="Arial" w:cs="Arial"/>
          <w:color w:val="000000"/>
        </w:rPr>
        <w:t>ę</w:t>
      </w:r>
      <w:r w:rsidR="00AA14FD">
        <w:rPr>
          <w:rFonts w:ascii="Arial" w:eastAsia="Calibri" w:hAnsi="Arial" w:cs="Arial"/>
          <w:color w:val="000000"/>
        </w:rPr>
        <w:t xml:space="preserve"> </w:t>
      </w:r>
      <w:r w:rsidR="00E27D0E">
        <w:rPr>
          <w:rFonts w:ascii="Arial" w:eastAsia="Calibri" w:hAnsi="Arial" w:cs="Arial"/>
          <w:color w:val="000000"/>
        </w:rPr>
        <w:t>o</w:t>
      </w:r>
      <w:r w:rsidRPr="009E1EB3">
        <w:rPr>
          <w:rFonts w:ascii="Arial" w:eastAsia="Calibri" w:hAnsi="Arial" w:cs="Arial"/>
          <w:color w:val="000000"/>
        </w:rPr>
        <w:t xml:space="preserve">ferty </w:t>
      </w:r>
      <w:r w:rsidR="00E27D0E">
        <w:rPr>
          <w:rFonts w:ascii="Arial" w:eastAsia="Calibri" w:hAnsi="Arial" w:cs="Arial"/>
          <w:color w:val="000000"/>
        </w:rPr>
        <w:t xml:space="preserve">należy uwzględnić wszystkie pozycje i ilości wskazane </w:t>
      </w:r>
      <w:r w:rsidRPr="009E1EB3">
        <w:rPr>
          <w:rFonts w:ascii="Arial" w:eastAsia="Calibri" w:hAnsi="Arial" w:cs="Arial"/>
          <w:color w:val="000000"/>
        </w:rPr>
        <w:t xml:space="preserve"> </w:t>
      </w:r>
      <w:r w:rsidR="00E27D0E">
        <w:rPr>
          <w:rFonts w:ascii="Arial" w:eastAsia="Calibri" w:hAnsi="Arial" w:cs="Arial"/>
          <w:color w:val="000000"/>
        </w:rPr>
        <w:t xml:space="preserve">w </w:t>
      </w:r>
      <w:r w:rsidRPr="009E1EB3">
        <w:rPr>
          <w:rFonts w:ascii="Arial" w:eastAsia="Calibri" w:hAnsi="Arial" w:cs="Arial"/>
          <w:b/>
          <w:bCs/>
        </w:rPr>
        <w:t>załącznik</w:t>
      </w:r>
      <w:r w:rsidR="00E27D0E">
        <w:rPr>
          <w:rFonts w:ascii="Arial" w:eastAsia="Calibri" w:hAnsi="Arial" w:cs="Arial"/>
          <w:b/>
          <w:bCs/>
        </w:rPr>
        <w:t>u</w:t>
      </w:r>
      <w:r w:rsidRPr="009E1EB3">
        <w:rPr>
          <w:rFonts w:ascii="Arial" w:eastAsia="Calibri" w:hAnsi="Arial" w:cs="Arial"/>
          <w:b/>
          <w:bCs/>
        </w:rPr>
        <w:t xml:space="preserve"> </w:t>
      </w:r>
      <w:r w:rsidRPr="008A554D">
        <w:rPr>
          <w:rFonts w:ascii="Arial" w:eastAsia="Calibri" w:hAnsi="Arial" w:cs="Arial"/>
          <w:bCs/>
        </w:rPr>
        <w:t xml:space="preserve">nr 6.2 </w:t>
      </w:r>
      <w:r w:rsidR="00E27D0E" w:rsidRPr="008A554D">
        <w:rPr>
          <w:rFonts w:ascii="Arial" w:eastAsia="Calibri" w:hAnsi="Arial" w:cs="Arial"/>
          <w:bCs/>
        </w:rPr>
        <w:t>do SWZ.</w:t>
      </w:r>
    </w:p>
    <w:p w14:paraId="25C1C924" w14:textId="7B4CC454" w:rsidR="00A82912" w:rsidRPr="008A554D" w:rsidRDefault="00A82912" w:rsidP="008A554D">
      <w:pPr>
        <w:autoSpaceDE w:val="0"/>
        <w:autoSpaceDN w:val="0"/>
        <w:spacing w:after="90" w:line="360" w:lineRule="auto"/>
        <w:ind w:left="284" w:hanging="284"/>
        <w:rPr>
          <w:rFonts w:ascii="Arial" w:eastAsia="Calibri" w:hAnsi="Arial" w:cs="Arial"/>
          <w:bCs/>
        </w:rPr>
      </w:pPr>
      <w:r w:rsidRPr="008A554D">
        <w:rPr>
          <w:rFonts w:ascii="Arial" w:eastAsia="Calibri" w:hAnsi="Arial" w:cs="Arial"/>
          <w:bCs/>
        </w:rPr>
        <w:t xml:space="preserve">    </w:t>
      </w:r>
      <w:r w:rsidRPr="008A554D">
        <w:rPr>
          <w:rFonts w:ascii="Arial" w:eastAsia="Calibri" w:hAnsi="Arial" w:cs="Arial"/>
          <w:bCs/>
          <w:color w:val="000000"/>
        </w:rPr>
        <w:t xml:space="preserve">UWAGA: </w:t>
      </w:r>
      <w:r w:rsidR="00E27D0E" w:rsidRPr="008A554D">
        <w:rPr>
          <w:rFonts w:ascii="Arial" w:eastAsia="Calibri" w:hAnsi="Arial" w:cs="Arial"/>
          <w:bCs/>
          <w:color w:val="000000"/>
        </w:rPr>
        <w:t>Zaleca się, aby w</w:t>
      </w:r>
      <w:r w:rsidRPr="008A554D">
        <w:rPr>
          <w:rFonts w:ascii="Arial" w:eastAsia="Calibri" w:hAnsi="Arial" w:cs="Arial"/>
          <w:bCs/>
          <w:color w:val="000000"/>
        </w:rPr>
        <w:t xml:space="preserve">ypełniony  załącznik załączyć do oferty. </w:t>
      </w:r>
      <w:r w:rsidR="00E27D0E" w:rsidRPr="008A554D">
        <w:rPr>
          <w:rFonts w:ascii="Arial" w:eastAsia="Calibri" w:hAnsi="Arial" w:cs="Arial"/>
          <w:bCs/>
          <w:color w:val="000000"/>
        </w:rPr>
        <w:t>Wszystkie błędy ujawnione w Opisie przedmiotu zamówienia oraz w zestawieniu cen jednostkowych Wykonawca powinien zgłosić Zamawiającemu przed terminem składania ofert.</w:t>
      </w:r>
    </w:p>
    <w:p w14:paraId="164E3EC0" w14:textId="476D644D" w:rsidR="00A82912" w:rsidRPr="00A82912" w:rsidRDefault="008A554D" w:rsidP="00A82912">
      <w:pPr>
        <w:autoSpaceDE w:val="0"/>
        <w:autoSpaceDN w:val="0"/>
        <w:spacing w:after="90" w:line="360" w:lineRule="auto"/>
        <w:ind w:left="284" w:hanging="284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3</w:t>
      </w:r>
      <w:r w:rsidR="00A82912" w:rsidRPr="00A82912">
        <w:rPr>
          <w:rFonts w:ascii="Arial" w:eastAsia="Calibri" w:hAnsi="Arial" w:cs="Arial"/>
          <w:color w:val="000000"/>
        </w:rPr>
        <w:t xml:space="preserve">. Cena oferty </w:t>
      </w:r>
      <w:r w:rsidR="00A82912" w:rsidRPr="00A82912">
        <w:rPr>
          <w:rFonts w:ascii="Arial" w:eastAsia="Calibri" w:hAnsi="Arial" w:cs="Arial"/>
        </w:rPr>
        <w:t xml:space="preserve">jest ceną ryczałtową </w:t>
      </w:r>
      <w:r w:rsidR="00A82912" w:rsidRPr="00A82912">
        <w:rPr>
          <w:rFonts w:ascii="Arial" w:eastAsia="Calibri" w:hAnsi="Arial" w:cs="Arial"/>
          <w:color w:val="000000"/>
        </w:rPr>
        <w:t xml:space="preserve">i powinna obejmować całkowity koszt wykonania przedmiotu zamówienia: </w:t>
      </w:r>
    </w:p>
    <w:p w14:paraId="52CA08F7" w14:textId="5C58F036" w:rsidR="00A82912" w:rsidRPr="00A82912" w:rsidRDefault="00A82912" w:rsidP="00A82912">
      <w:pPr>
        <w:autoSpaceDE w:val="0"/>
        <w:autoSpaceDN w:val="0"/>
        <w:spacing w:after="90" w:line="360" w:lineRule="auto"/>
        <w:ind w:left="426" w:hanging="426"/>
        <w:rPr>
          <w:rFonts w:ascii="Arial" w:eastAsia="Calibri" w:hAnsi="Arial" w:cs="Arial"/>
          <w:color w:val="000000"/>
        </w:rPr>
      </w:pPr>
      <w:r w:rsidRPr="00A82912">
        <w:rPr>
          <w:rFonts w:ascii="Arial" w:eastAsia="Calibri" w:hAnsi="Arial" w:cs="Arial"/>
          <w:color w:val="000000"/>
        </w:rPr>
        <w:t xml:space="preserve">    a) zgodnie z zakresem prac określonym w </w:t>
      </w:r>
      <w:r w:rsidRPr="00A82912">
        <w:rPr>
          <w:rFonts w:ascii="Arial" w:eastAsia="Calibri" w:hAnsi="Arial" w:cs="Arial"/>
        </w:rPr>
        <w:t xml:space="preserve">projekcie umowy stanowiącym załącznik nr </w:t>
      </w:r>
      <w:r>
        <w:rPr>
          <w:rFonts w:ascii="Arial" w:eastAsia="Calibri" w:hAnsi="Arial" w:cs="Arial"/>
        </w:rPr>
        <w:t>6</w:t>
      </w:r>
      <w:r w:rsidR="008A554D">
        <w:rPr>
          <w:rFonts w:ascii="Arial" w:eastAsia="Calibri" w:hAnsi="Arial" w:cs="Arial"/>
        </w:rPr>
        <w:t xml:space="preserve"> </w:t>
      </w:r>
      <w:r w:rsidRPr="00A82912">
        <w:rPr>
          <w:rFonts w:ascii="Arial" w:eastAsia="Calibri" w:hAnsi="Arial" w:cs="Arial"/>
          <w:color w:val="000000"/>
        </w:rPr>
        <w:t xml:space="preserve">do SWZ, w opisie </w:t>
      </w:r>
      <w:r w:rsidRPr="00A82912">
        <w:rPr>
          <w:rFonts w:ascii="Arial" w:eastAsia="Calibri" w:hAnsi="Arial" w:cs="Arial"/>
        </w:rPr>
        <w:t xml:space="preserve">przedmiotu zamówienia stanowiącym załącznik nr </w:t>
      </w:r>
      <w:r>
        <w:rPr>
          <w:rFonts w:ascii="Arial" w:eastAsia="Calibri" w:hAnsi="Arial" w:cs="Arial"/>
        </w:rPr>
        <w:t>6.</w:t>
      </w:r>
      <w:r w:rsidR="008A554D">
        <w:rPr>
          <w:rFonts w:ascii="Arial" w:eastAsia="Calibri" w:hAnsi="Arial" w:cs="Arial"/>
        </w:rPr>
        <w:t>1 do SWZ,</w:t>
      </w:r>
      <w:r w:rsidRPr="00A82912">
        <w:rPr>
          <w:rFonts w:ascii="Arial" w:eastAsia="Calibri" w:hAnsi="Arial" w:cs="Arial"/>
        </w:rPr>
        <w:t xml:space="preserve"> </w:t>
      </w:r>
    </w:p>
    <w:p w14:paraId="05E38934" w14:textId="52312274" w:rsidR="00A82912" w:rsidRPr="00A82912" w:rsidRDefault="00A82912" w:rsidP="008A554D">
      <w:pPr>
        <w:autoSpaceDE w:val="0"/>
        <w:autoSpaceDN w:val="0"/>
        <w:spacing w:line="360" w:lineRule="auto"/>
        <w:ind w:left="426" w:hanging="426"/>
        <w:rPr>
          <w:rFonts w:ascii="Arial" w:eastAsia="Calibri" w:hAnsi="Arial" w:cs="Arial"/>
          <w:color w:val="000000"/>
        </w:rPr>
      </w:pPr>
      <w:r w:rsidRPr="00A82912">
        <w:rPr>
          <w:rFonts w:ascii="Arial" w:eastAsia="Calibri" w:hAnsi="Arial" w:cs="Arial"/>
          <w:color w:val="000000"/>
        </w:rPr>
        <w:t>    b) cena musi zawierać wszystkie koszty związane z realizacją zadania wynikające wprost z</w:t>
      </w:r>
      <w:r w:rsidR="008A554D">
        <w:rPr>
          <w:rFonts w:ascii="Arial" w:eastAsia="Calibri" w:hAnsi="Arial" w:cs="Arial"/>
          <w:color w:val="000000"/>
        </w:rPr>
        <w:t> </w:t>
      </w:r>
      <w:r w:rsidRPr="00A82912">
        <w:rPr>
          <w:rFonts w:ascii="Arial" w:eastAsia="Calibri" w:hAnsi="Arial" w:cs="Arial"/>
          <w:color w:val="000000"/>
        </w:rPr>
        <w:t xml:space="preserve">opisu przedmiotu zamówienia i </w:t>
      </w:r>
      <w:r w:rsidR="005527EA">
        <w:rPr>
          <w:rFonts w:ascii="Arial" w:eastAsia="Calibri" w:hAnsi="Arial" w:cs="Arial"/>
          <w:color w:val="000000"/>
        </w:rPr>
        <w:t>zestawienia cen jednostkowych</w:t>
      </w:r>
      <w:r w:rsidRPr="00A82912">
        <w:rPr>
          <w:rFonts w:ascii="Arial" w:eastAsia="Calibri" w:hAnsi="Arial" w:cs="Arial"/>
          <w:color w:val="000000"/>
        </w:rPr>
        <w:t xml:space="preserve">.  </w:t>
      </w:r>
    </w:p>
    <w:p w14:paraId="05134219" w14:textId="25F7D21B" w:rsidR="00A82912" w:rsidRPr="00A82912" w:rsidRDefault="008A554D" w:rsidP="006C67D0">
      <w:pPr>
        <w:autoSpaceDE w:val="0"/>
        <w:autoSpaceDN w:val="0"/>
        <w:spacing w:after="27" w:line="360" w:lineRule="auto"/>
        <w:ind w:left="567" w:hanging="425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4</w:t>
      </w:r>
      <w:r w:rsidR="00A82912" w:rsidRPr="00A82912">
        <w:rPr>
          <w:rFonts w:ascii="Arial" w:eastAsia="Calibri" w:hAnsi="Arial" w:cs="Arial"/>
          <w:color w:val="000000"/>
        </w:rPr>
        <w:t xml:space="preserve">.  Zamawiający poprawia zauważone przez komisję przetargową omyłki w obliczeniu ceny w  sposób określony w art. 87 ust. 2 ustawy Prawo zamówień publicznych. </w:t>
      </w:r>
    </w:p>
    <w:p w14:paraId="10B21B96" w14:textId="77777777" w:rsidR="00D511B5" w:rsidRDefault="00D511B5" w:rsidP="00D511B5">
      <w:pPr>
        <w:autoSpaceDE w:val="0"/>
        <w:autoSpaceDN w:val="0"/>
        <w:spacing w:after="27" w:line="360" w:lineRule="auto"/>
        <w:ind w:left="142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5</w:t>
      </w:r>
      <w:r w:rsidR="00A82912" w:rsidRPr="00A82912">
        <w:rPr>
          <w:rFonts w:ascii="Arial" w:eastAsia="Calibri" w:hAnsi="Arial" w:cs="Arial"/>
          <w:color w:val="000000"/>
        </w:rPr>
        <w:t>.  Rozliczenia pomiędzy zamawiającym, a wykonawcą będą</w:t>
      </w:r>
      <w:r>
        <w:rPr>
          <w:rFonts w:ascii="Arial" w:eastAsia="Calibri" w:hAnsi="Arial" w:cs="Arial"/>
          <w:color w:val="000000"/>
        </w:rPr>
        <w:t xml:space="preserve"> prowadzone w walucie polskiej.</w:t>
      </w:r>
    </w:p>
    <w:p w14:paraId="0EFE29CF" w14:textId="5F6844EB" w:rsidR="00A82912" w:rsidRPr="00A82912" w:rsidRDefault="00D511B5" w:rsidP="00D511B5">
      <w:pPr>
        <w:autoSpaceDE w:val="0"/>
        <w:autoSpaceDN w:val="0"/>
        <w:spacing w:after="27" w:line="360" w:lineRule="auto"/>
        <w:ind w:left="426" w:hanging="284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6. </w:t>
      </w:r>
      <w:r w:rsidR="00A82912" w:rsidRPr="00A82912">
        <w:rPr>
          <w:rFonts w:ascii="Arial" w:eastAsia="Calibri" w:hAnsi="Arial" w:cs="Arial"/>
          <w:color w:val="000000"/>
        </w:rPr>
        <w:t>Cena musi być wyrażona w złotych polskich niezależnie od wchodzących w jej skład elementów.  Tak obliczona cena będzie brana pod uwagę przez komisję przetargową w trakcie wyboru  najkorzystniejszej oferty.</w:t>
      </w:r>
    </w:p>
    <w:p w14:paraId="1C226E79" w14:textId="77777777" w:rsidR="006919F8" w:rsidRPr="006919F8" w:rsidRDefault="00DF5546" w:rsidP="00D27193">
      <w:pPr>
        <w:pStyle w:val="Nagwek1"/>
        <w:keepNext w:val="0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19" w:name="_heading=h.z337ya" w:colFirst="0" w:colLast="0"/>
      <w:bookmarkEnd w:id="19"/>
      <w:r>
        <w:rPr>
          <w:rFonts w:ascii="Arial" w:eastAsia="Arial" w:hAnsi="Arial" w:cs="Arial"/>
          <w:sz w:val="22"/>
          <w:szCs w:val="22"/>
        </w:rPr>
        <w:t xml:space="preserve">XV. </w:t>
      </w:r>
      <w:r w:rsidRPr="00A82912">
        <w:rPr>
          <w:rFonts w:ascii="Arial" w:eastAsia="Arial" w:hAnsi="Arial" w:cs="Arial"/>
          <w:sz w:val="22"/>
          <w:szCs w:val="22"/>
          <w:u w:val="single"/>
        </w:rPr>
        <w:t>KRYTERIUM OCENY OFERT</w:t>
      </w:r>
    </w:p>
    <w:p w14:paraId="4DFB9407" w14:textId="57C86534" w:rsidR="009E64F2" w:rsidRPr="009E64F2" w:rsidRDefault="009E64F2" w:rsidP="004A758C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hAnsi="Arial" w:cs="Arial"/>
        </w:rPr>
      </w:pPr>
      <w:r w:rsidRPr="009E64F2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</w:t>
      </w:r>
      <w:r w:rsidRPr="009E64F2">
        <w:rPr>
          <w:rFonts w:ascii="Arial" w:eastAsiaTheme="minorHAnsi" w:hAnsi="Arial" w:cs="Arial"/>
          <w:color w:val="000000"/>
          <w:lang w:eastAsia="en-US"/>
        </w:rPr>
        <w:t>ofertę</w:t>
      </w:r>
      <w:r w:rsidRPr="009E64F2">
        <w:rPr>
          <w:rFonts w:ascii="Arial" w:hAnsi="Arial" w:cs="Arial"/>
          <w:bCs/>
        </w:rPr>
        <w:t xml:space="preserve"> najkorzystniejszą zostanie uznana oferta zawierająca najkorzystniejszy bilans punktów w kryteriach</w:t>
      </w:r>
      <w:r w:rsidRPr="009E64F2">
        <w:rPr>
          <w:rFonts w:ascii="Arial" w:hAnsi="Arial" w:cs="Arial"/>
        </w:rPr>
        <w:t xml:space="preserve"> (</w:t>
      </w:r>
      <w:r w:rsidR="0090137A">
        <w:rPr>
          <w:rFonts w:ascii="Arial" w:hAnsi="Arial" w:cs="Arial"/>
        </w:rPr>
        <w:t>C</w:t>
      </w:r>
      <w:r w:rsidRPr="009E64F2">
        <w:rPr>
          <w:rFonts w:ascii="Arial" w:hAnsi="Arial" w:cs="Arial"/>
        </w:rPr>
        <w:t>+</w:t>
      </w:r>
      <w:r w:rsidR="0090137A">
        <w:rPr>
          <w:rFonts w:ascii="Arial" w:hAnsi="Arial" w:cs="Arial"/>
        </w:rPr>
        <w:t>D</w:t>
      </w:r>
      <w:r w:rsidRPr="009E64F2">
        <w:rPr>
          <w:rFonts w:ascii="Arial" w:hAnsi="Arial" w:cs="Arial"/>
        </w:rPr>
        <w:t xml:space="preserve">), gdzie: </w:t>
      </w:r>
    </w:p>
    <w:p w14:paraId="476ABE9D" w14:textId="4E2A35B3" w:rsidR="009E64F2" w:rsidRPr="00437583" w:rsidRDefault="009E64F2" w:rsidP="00437583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 w:rsidRPr="00437583">
        <w:rPr>
          <w:rFonts w:ascii="Arial" w:eastAsia="Calibri" w:hAnsi="Arial" w:cs="Arial"/>
          <w:lang w:eastAsia="en-US"/>
        </w:rPr>
        <w:t xml:space="preserve">najniższa cena </w:t>
      </w:r>
      <w:r w:rsidR="0090137A" w:rsidRPr="00437583">
        <w:rPr>
          <w:rFonts w:ascii="Arial" w:eastAsia="Calibri" w:hAnsi="Arial" w:cs="Arial"/>
          <w:lang w:eastAsia="en-US"/>
        </w:rPr>
        <w:t xml:space="preserve">(C) </w:t>
      </w:r>
      <w:r w:rsidRPr="00437583">
        <w:rPr>
          <w:rFonts w:ascii="Arial" w:eastAsia="Calibri" w:hAnsi="Arial" w:cs="Arial"/>
          <w:lang w:eastAsia="en-US"/>
        </w:rPr>
        <w:t>- waga kryterium: 60%;</w:t>
      </w:r>
    </w:p>
    <w:p w14:paraId="651F605A" w14:textId="0A6E9E8F" w:rsidR="009E64F2" w:rsidRPr="00437583" w:rsidRDefault="009E64F2" w:rsidP="00437583">
      <w:pPr>
        <w:pStyle w:val="Akapitzlist"/>
        <w:numPr>
          <w:ilvl w:val="0"/>
          <w:numId w:val="39"/>
        </w:numPr>
        <w:tabs>
          <w:tab w:val="left" w:pos="284"/>
        </w:tabs>
        <w:spacing w:after="0" w:line="360" w:lineRule="auto"/>
        <w:jc w:val="left"/>
        <w:rPr>
          <w:rFonts w:ascii="Arial" w:eastAsia="Calibri" w:hAnsi="Arial" w:cs="Arial"/>
          <w:lang w:eastAsia="en-US"/>
        </w:rPr>
      </w:pPr>
      <w:r w:rsidRPr="00437583">
        <w:rPr>
          <w:rFonts w:ascii="Arial" w:eastAsia="Calibri" w:hAnsi="Arial" w:cs="Arial"/>
          <w:lang w:eastAsia="en-US"/>
        </w:rPr>
        <w:t xml:space="preserve">doświadczenie </w:t>
      </w:r>
      <w:r w:rsidR="00D43C15" w:rsidRPr="00437583">
        <w:rPr>
          <w:rFonts w:ascii="Arial" w:eastAsia="Calibri" w:hAnsi="Arial" w:cs="Arial"/>
          <w:lang w:eastAsia="en-US"/>
        </w:rPr>
        <w:t xml:space="preserve">osoby skierowanej do realizacji zamówienia </w:t>
      </w:r>
      <w:r w:rsidRPr="00437583">
        <w:rPr>
          <w:rFonts w:ascii="Arial" w:eastAsia="Calibri" w:hAnsi="Arial" w:cs="Arial"/>
          <w:lang w:eastAsia="en-US"/>
        </w:rPr>
        <w:t xml:space="preserve"> </w:t>
      </w:r>
      <w:r w:rsidR="0090137A" w:rsidRPr="00437583">
        <w:rPr>
          <w:rFonts w:ascii="Arial" w:eastAsia="Calibri" w:hAnsi="Arial" w:cs="Arial"/>
          <w:lang w:eastAsia="en-US"/>
        </w:rPr>
        <w:t xml:space="preserve">(D) </w:t>
      </w:r>
      <w:r w:rsidRPr="00437583">
        <w:rPr>
          <w:rFonts w:ascii="Arial" w:eastAsia="Calibri" w:hAnsi="Arial" w:cs="Arial"/>
          <w:lang w:eastAsia="en-US"/>
        </w:rPr>
        <w:t>–waga kryterium 40%</w:t>
      </w:r>
      <w:r w:rsidR="00437583" w:rsidRPr="00437583">
        <w:rPr>
          <w:rFonts w:ascii="Arial" w:eastAsia="Calibri" w:hAnsi="Arial" w:cs="Arial"/>
          <w:lang w:eastAsia="en-US"/>
        </w:rPr>
        <w:t>.</w:t>
      </w:r>
    </w:p>
    <w:p w14:paraId="50C59B5B" w14:textId="77BCBD69" w:rsidR="00437583" w:rsidRPr="009E64F2" w:rsidRDefault="00437583" w:rsidP="00437583">
      <w:pPr>
        <w:tabs>
          <w:tab w:val="left" w:pos="284"/>
        </w:tabs>
        <w:spacing w:after="0" w:line="360" w:lineRule="auto"/>
        <w:ind w:left="426"/>
        <w:contextualSpacing/>
        <w:jc w:val="left"/>
        <w:rPr>
          <w:rFonts w:ascii="Arial" w:eastAsia="Calibri" w:hAnsi="Arial" w:cs="Arial"/>
          <w:lang w:eastAsia="en-US"/>
        </w:rPr>
      </w:pPr>
    </w:p>
    <w:p w14:paraId="7FC05C4B" w14:textId="73279BEB" w:rsidR="009E64F2" w:rsidRPr="009E64F2" w:rsidRDefault="009E64F2" w:rsidP="004A758C">
      <w:pPr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contextualSpacing/>
        <w:jc w:val="left"/>
        <w:rPr>
          <w:rFonts w:ascii="Arial" w:eastAsia="Calibri" w:hAnsi="Arial" w:cs="Arial"/>
          <w:lang w:eastAsia="en-US"/>
        </w:rPr>
      </w:pPr>
      <w:r w:rsidRPr="009E64F2">
        <w:rPr>
          <w:rFonts w:ascii="Arial" w:hAnsi="Arial" w:cs="Arial"/>
        </w:rPr>
        <w:t>O wyborze najkorzystniejszej oferty de</w:t>
      </w:r>
      <w:r w:rsidR="0090137A">
        <w:rPr>
          <w:rFonts w:ascii="Arial" w:hAnsi="Arial" w:cs="Arial"/>
        </w:rPr>
        <w:t xml:space="preserve">cyduje największa ilość punktów, </w:t>
      </w:r>
      <w:r w:rsidRPr="009E64F2">
        <w:rPr>
          <w:rFonts w:ascii="Arial" w:hAnsi="Arial" w:cs="Arial"/>
        </w:rPr>
        <w:t xml:space="preserve">gdzie: </w:t>
      </w:r>
    </w:p>
    <w:p w14:paraId="11A1B644" w14:textId="3362C5A0" w:rsidR="009E64F2" w:rsidRPr="009E64F2" w:rsidRDefault="0090137A" w:rsidP="009E64F2">
      <w:pPr>
        <w:spacing w:after="0" w:line="360" w:lineRule="auto"/>
        <w:ind w:left="567"/>
        <w:contextualSpacing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</w:t>
      </w:r>
      <w:r w:rsidR="0099020E">
        <w:rPr>
          <w:rFonts w:ascii="Arial" w:eastAsia="Calibri" w:hAnsi="Arial" w:cs="Arial"/>
        </w:rPr>
        <w:t xml:space="preserve"> – pkt</w:t>
      </w:r>
      <w:r w:rsidR="009E64F2" w:rsidRPr="009E64F2">
        <w:rPr>
          <w:rFonts w:ascii="Arial" w:eastAsia="Calibri" w:hAnsi="Arial" w:cs="Arial"/>
        </w:rPr>
        <w:t xml:space="preserve"> za cenę,</w:t>
      </w:r>
    </w:p>
    <w:p w14:paraId="03D9FC7D" w14:textId="3E7A1136" w:rsidR="009E64F2" w:rsidRPr="009E64F2" w:rsidRDefault="0090137A" w:rsidP="009E64F2">
      <w:pPr>
        <w:spacing w:after="0" w:line="360" w:lineRule="auto"/>
        <w:ind w:left="567"/>
        <w:contextualSpacing/>
        <w:jc w:val="lef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</w:t>
      </w:r>
      <w:r w:rsidR="0099020E">
        <w:rPr>
          <w:rFonts w:ascii="Arial" w:eastAsia="Calibri" w:hAnsi="Arial" w:cs="Arial"/>
        </w:rPr>
        <w:t xml:space="preserve"> – pkt</w:t>
      </w:r>
      <w:r w:rsidR="009E64F2" w:rsidRPr="009E64F2">
        <w:rPr>
          <w:rFonts w:ascii="Arial" w:eastAsia="Calibri" w:hAnsi="Arial" w:cs="Arial"/>
        </w:rPr>
        <w:t xml:space="preserve"> za spełnienie warunku o doświadczeniu,</w:t>
      </w:r>
    </w:p>
    <w:p w14:paraId="5CB7FA36" w14:textId="66C6B282" w:rsidR="009E64F2" w:rsidRPr="00437583" w:rsidRDefault="009E64F2" w:rsidP="00437583">
      <w:pPr>
        <w:pStyle w:val="Akapitzlist"/>
        <w:numPr>
          <w:ilvl w:val="1"/>
          <w:numId w:val="8"/>
        </w:numPr>
        <w:tabs>
          <w:tab w:val="left" w:pos="284"/>
        </w:tabs>
        <w:spacing w:after="0" w:line="360" w:lineRule="auto"/>
        <w:jc w:val="left"/>
        <w:rPr>
          <w:rFonts w:ascii="Arial" w:hAnsi="Arial" w:cs="Arial"/>
          <w:bCs/>
          <w:lang w:eastAsia="x-none"/>
        </w:rPr>
      </w:pPr>
      <w:r w:rsidRPr="00437583">
        <w:rPr>
          <w:rFonts w:ascii="Arial" w:hAnsi="Arial" w:cs="Arial"/>
          <w:bCs/>
          <w:lang w:eastAsia="x-none"/>
        </w:rPr>
        <w:t>sposób</w:t>
      </w:r>
      <w:r w:rsidRPr="00437583">
        <w:rPr>
          <w:rFonts w:ascii="Arial" w:hAnsi="Arial" w:cs="Arial"/>
        </w:rPr>
        <w:t xml:space="preserve"> przyznania punktów w kryterium „cena” (C):</w:t>
      </w:r>
    </w:p>
    <w:p w14:paraId="1906C94E" w14:textId="77777777" w:rsidR="009E64F2" w:rsidRPr="009E64F2" w:rsidRDefault="009E64F2" w:rsidP="009E64F2">
      <w:pPr>
        <w:tabs>
          <w:tab w:val="left" w:pos="284"/>
          <w:tab w:val="left" w:pos="1276"/>
          <w:tab w:val="left" w:pos="2268"/>
        </w:tabs>
        <w:spacing w:after="0" w:line="360" w:lineRule="auto"/>
        <w:ind w:left="792"/>
        <w:jc w:val="left"/>
        <w:rPr>
          <w:rFonts w:ascii="Arial" w:hAnsi="Arial" w:cs="Arial"/>
          <w:bCs/>
          <w:lang w:eastAsia="x-none"/>
        </w:rPr>
      </w:pPr>
      <w:r w:rsidRPr="009E64F2">
        <w:rPr>
          <w:rFonts w:ascii="Arial" w:hAnsi="Arial" w:cs="Arial"/>
          <w:bCs/>
          <w:lang w:eastAsia="x-none"/>
        </w:rPr>
        <w:br/>
        <w:t xml:space="preserve">                               najniższa cena ofertowa</w:t>
      </w:r>
    </w:p>
    <w:p w14:paraId="34656717" w14:textId="77777777" w:rsidR="009E64F2" w:rsidRPr="009E64F2" w:rsidRDefault="009E64F2" w:rsidP="009E64F2">
      <w:pPr>
        <w:tabs>
          <w:tab w:val="left" w:pos="284"/>
          <w:tab w:val="left" w:pos="1276"/>
          <w:tab w:val="left" w:pos="2268"/>
        </w:tabs>
        <w:spacing w:after="0" w:line="360" w:lineRule="auto"/>
        <w:ind w:left="792" w:hanging="284"/>
        <w:jc w:val="left"/>
        <w:rPr>
          <w:rFonts w:ascii="Arial" w:hAnsi="Arial" w:cs="Arial"/>
          <w:bCs/>
          <w:lang w:eastAsia="x-none"/>
        </w:rPr>
      </w:pPr>
      <w:r w:rsidRPr="009E64F2">
        <w:rPr>
          <w:rFonts w:ascii="Arial" w:hAnsi="Arial" w:cs="Arial"/>
          <w:bCs/>
          <w:lang w:eastAsia="x-none"/>
        </w:rPr>
        <w:t xml:space="preserve">              C  = ---------------------------------------------------- x 100 pkt x 60 %</w:t>
      </w:r>
    </w:p>
    <w:p w14:paraId="3130A836" w14:textId="6B1F0FC5" w:rsidR="009E64F2" w:rsidRDefault="009E64F2" w:rsidP="009E64F2">
      <w:pPr>
        <w:tabs>
          <w:tab w:val="left" w:pos="284"/>
          <w:tab w:val="left" w:pos="1276"/>
          <w:tab w:val="left" w:pos="2268"/>
        </w:tabs>
        <w:spacing w:after="0" w:line="360" w:lineRule="auto"/>
        <w:ind w:left="792" w:hanging="284"/>
        <w:jc w:val="left"/>
        <w:rPr>
          <w:rFonts w:ascii="Arial" w:hAnsi="Arial" w:cs="Arial"/>
          <w:bCs/>
          <w:lang w:eastAsia="x-none"/>
        </w:rPr>
      </w:pPr>
      <w:r w:rsidRPr="009E64F2">
        <w:rPr>
          <w:rFonts w:ascii="Arial" w:hAnsi="Arial" w:cs="Arial"/>
          <w:bCs/>
          <w:lang w:eastAsia="x-none"/>
        </w:rPr>
        <w:t xml:space="preserve">                             cena ofertowa w ofercie ocenianej</w:t>
      </w:r>
    </w:p>
    <w:p w14:paraId="21ACF94C" w14:textId="77777777" w:rsidR="009E64F2" w:rsidRPr="009E64F2" w:rsidRDefault="009E64F2" w:rsidP="009E64F2">
      <w:pPr>
        <w:tabs>
          <w:tab w:val="left" w:pos="284"/>
          <w:tab w:val="left" w:pos="1276"/>
          <w:tab w:val="left" w:pos="2268"/>
        </w:tabs>
        <w:spacing w:after="0" w:line="360" w:lineRule="auto"/>
        <w:ind w:left="792" w:hanging="284"/>
        <w:jc w:val="left"/>
        <w:rPr>
          <w:rFonts w:ascii="Arial" w:hAnsi="Arial" w:cs="Arial"/>
          <w:bCs/>
          <w:lang w:eastAsia="x-none"/>
        </w:rPr>
      </w:pPr>
    </w:p>
    <w:p w14:paraId="6466BAB8" w14:textId="75FB3CFB" w:rsidR="009E64F2" w:rsidRPr="00437583" w:rsidRDefault="009E64F2" w:rsidP="00437583">
      <w:pPr>
        <w:pStyle w:val="Akapitzlist"/>
        <w:numPr>
          <w:ilvl w:val="1"/>
          <w:numId w:val="8"/>
        </w:numPr>
        <w:tabs>
          <w:tab w:val="left" w:pos="284"/>
        </w:tabs>
        <w:spacing w:after="0" w:line="360" w:lineRule="auto"/>
        <w:jc w:val="left"/>
        <w:rPr>
          <w:rFonts w:ascii="Arial" w:hAnsi="Arial" w:cs="Arial"/>
          <w:bCs/>
          <w:lang w:eastAsia="x-none"/>
        </w:rPr>
      </w:pPr>
      <w:r w:rsidRPr="00437583">
        <w:rPr>
          <w:rFonts w:ascii="Arial" w:hAnsi="Arial" w:cs="Arial"/>
          <w:bCs/>
          <w:lang w:eastAsia="x-none"/>
        </w:rPr>
        <w:t>sposób przyznania punktów w kryterium „d</w:t>
      </w:r>
      <w:r w:rsidR="002F1887" w:rsidRPr="00437583">
        <w:rPr>
          <w:rFonts w:ascii="Arial" w:hAnsi="Arial" w:cs="Arial"/>
          <w:bCs/>
          <w:lang w:eastAsia="x-none"/>
        </w:rPr>
        <w:t>oświadczenie</w:t>
      </w:r>
      <w:r w:rsidR="005B138E" w:rsidRPr="00437583">
        <w:rPr>
          <w:rFonts w:ascii="Arial" w:hAnsi="Arial" w:cs="Arial"/>
          <w:bCs/>
          <w:lang w:eastAsia="x-none"/>
        </w:rPr>
        <w:t xml:space="preserve"> osoby skierowanej do wykonywania zamówienia posiadającej doświadczenie</w:t>
      </w:r>
      <w:r w:rsidR="002F1887" w:rsidRPr="00437583">
        <w:rPr>
          <w:rFonts w:ascii="Arial" w:hAnsi="Arial" w:cs="Arial"/>
          <w:bCs/>
          <w:lang w:eastAsia="x-none"/>
        </w:rPr>
        <w:t xml:space="preserve"> w administrowaniu</w:t>
      </w:r>
      <w:r w:rsidRPr="00437583">
        <w:rPr>
          <w:rFonts w:ascii="Arial" w:hAnsi="Arial" w:cs="Arial"/>
          <w:bCs/>
          <w:lang w:eastAsia="x-none"/>
        </w:rPr>
        <w:t xml:space="preserve"> cmentarz</w:t>
      </w:r>
      <w:r w:rsidR="005B138E" w:rsidRPr="00437583">
        <w:rPr>
          <w:rFonts w:ascii="Arial" w:hAnsi="Arial" w:cs="Arial"/>
          <w:bCs/>
          <w:lang w:eastAsia="x-none"/>
        </w:rPr>
        <w:t>ami</w:t>
      </w:r>
      <w:r w:rsidRPr="00437583">
        <w:rPr>
          <w:rFonts w:ascii="Arial" w:hAnsi="Arial" w:cs="Arial"/>
          <w:bCs/>
          <w:lang w:eastAsia="x-none"/>
        </w:rPr>
        <w:t>” (D):</w:t>
      </w:r>
    </w:p>
    <w:p w14:paraId="54160101" w14:textId="77777777" w:rsidR="009E64F2" w:rsidRPr="009E64F2" w:rsidRDefault="009E64F2" w:rsidP="009E64F2">
      <w:pPr>
        <w:tabs>
          <w:tab w:val="left" w:pos="284"/>
        </w:tabs>
        <w:spacing w:after="0" w:line="360" w:lineRule="auto"/>
        <w:ind w:left="284"/>
        <w:jc w:val="left"/>
        <w:rPr>
          <w:rFonts w:ascii="Arial" w:hAnsi="Arial" w:cs="Arial"/>
          <w:bCs/>
          <w:lang w:eastAsia="x-none"/>
        </w:rPr>
      </w:pPr>
    </w:p>
    <w:p w14:paraId="6B316D3C" w14:textId="4B003598" w:rsidR="009E64F2" w:rsidRPr="009E64F2" w:rsidRDefault="009E64F2" w:rsidP="009E1EFA">
      <w:pPr>
        <w:tabs>
          <w:tab w:val="left" w:pos="284"/>
        </w:tabs>
        <w:spacing w:after="0" w:line="360" w:lineRule="auto"/>
        <w:ind w:left="567"/>
        <w:rPr>
          <w:rFonts w:ascii="Arial" w:hAnsi="Arial" w:cs="Arial"/>
          <w:b/>
          <w:bCs/>
          <w:lang w:eastAsia="x-none"/>
        </w:rPr>
      </w:pPr>
      <w:r w:rsidRPr="009E64F2">
        <w:rPr>
          <w:rFonts w:ascii="Arial" w:hAnsi="Arial" w:cs="Arial"/>
          <w:b/>
          <w:bCs/>
          <w:lang w:eastAsia="x-none"/>
        </w:rPr>
        <w:t>Punkty w tym kryterium będą przyznawane za „doświadczenie osoby</w:t>
      </w:r>
      <w:r w:rsidR="005B138E">
        <w:rPr>
          <w:rFonts w:ascii="Arial" w:hAnsi="Arial" w:cs="Arial"/>
          <w:b/>
          <w:bCs/>
          <w:lang w:eastAsia="x-none"/>
        </w:rPr>
        <w:t xml:space="preserve"> </w:t>
      </w:r>
      <w:r w:rsidR="005B138E" w:rsidRPr="005B138E">
        <w:rPr>
          <w:rFonts w:ascii="Arial" w:hAnsi="Arial" w:cs="Arial"/>
          <w:b/>
          <w:bCs/>
          <w:lang w:eastAsia="x-none"/>
        </w:rPr>
        <w:t>skierowanej do wykonywania zamówienia posiadającej doświadczenie w administrowaniu cmentarzami</w:t>
      </w:r>
      <w:r w:rsidRPr="009E64F2">
        <w:rPr>
          <w:rFonts w:ascii="Arial" w:hAnsi="Arial" w:cs="Arial"/>
          <w:b/>
          <w:bCs/>
          <w:lang w:eastAsia="x-none"/>
        </w:rPr>
        <w:t>”</w:t>
      </w:r>
    </w:p>
    <w:p w14:paraId="623889E3" w14:textId="4AFDD094" w:rsidR="009E64F2" w:rsidRPr="009E64F2" w:rsidRDefault="009E64F2" w:rsidP="009E1EFA">
      <w:pPr>
        <w:numPr>
          <w:ilvl w:val="0"/>
          <w:numId w:val="32"/>
        </w:numPr>
        <w:tabs>
          <w:tab w:val="left" w:pos="284"/>
          <w:tab w:val="left" w:pos="993"/>
        </w:tabs>
        <w:spacing w:after="0" w:line="360" w:lineRule="auto"/>
        <w:ind w:left="2410" w:hanging="1701"/>
        <w:contextualSpacing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D = 4</w:t>
      </w:r>
      <w:r w:rsidR="005B138E">
        <w:rPr>
          <w:rFonts w:ascii="Arial" w:hAnsi="Arial" w:cs="Arial"/>
          <w:bCs/>
          <w:lang w:eastAsia="x-none"/>
        </w:rPr>
        <w:t>0 pkt –  za doświadczenie osoby</w:t>
      </w:r>
      <w:r w:rsidRPr="009E64F2">
        <w:rPr>
          <w:rFonts w:ascii="Arial" w:hAnsi="Arial" w:cs="Arial"/>
          <w:bCs/>
          <w:lang w:eastAsia="x-none"/>
        </w:rPr>
        <w:t xml:space="preserve"> powyżej 5 lat,</w:t>
      </w:r>
    </w:p>
    <w:p w14:paraId="2E0EA34E" w14:textId="7D923A2B" w:rsidR="009E64F2" w:rsidRPr="009E64F2" w:rsidRDefault="009E64F2" w:rsidP="009E1EFA">
      <w:pPr>
        <w:numPr>
          <w:ilvl w:val="0"/>
          <w:numId w:val="32"/>
        </w:numPr>
        <w:tabs>
          <w:tab w:val="left" w:pos="284"/>
          <w:tab w:val="left" w:pos="993"/>
        </w:tabs>
        <w:spacing w:after="0" w:line="360" w:lineRule="auto"/>
        <w:ind w:left="2268" w:hanging="1559"/>
        <w:contextualSpacing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D = 20</w:t>
      </w:r>
      <w:r w:rsidR="005B138E">
        <w:rPr>
          <w:rFonts w:ascii="Arial" w:hAnsi="Arial" w:cs="Arial"/>
          <w:bCs/>
          <w:lang w:eastAsia="x-none"/>
        </w:rPr>
        <w:t xml:space="preserve"> pkt –  za doświadczenie osoby od 3 do 5</w:t>
      </w:r>
      <w:r w:rsidRPr="009E64F2">
        <w:rPr>
          <w:rFonts w:ascii="Arial" w:hAnsi="Arial" w:cs="Arial"/>
          <w:bCs/>
          <w:lang w:eastAsia="x-none"/>
        </w:rPr>
        <w:t xml:space="preserve"> lat,</w:t>
      </w:r>
    </w:p>
    <w:p w14:paraId="029BB903" w14:textId="388C476D" w:rsidR="009E64F2" w:rsidRPr="009E64F2" w:rsidRDefault="009E64F2" w:rsidP="009E1EFA">
      <w:pPr>
        <w:numPr>
          <w:ilvl w:val="0"/>
          <w:numId w:val="32"/>
        </w:numPr>
        <w:tabs>
          <w:tab w:val="left" w:pos="284"/>
          <w:tab w:val="left" w:pos="993"/>
        </w:tabs>
        <w:spacing w:after="0" w:line="360" w:lineRule="auto"/>
        <w:ind w:left="2268" w:hanging="1559"/>
        <w:contextualSpacing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  <w:lang w:eastAsia="x-none"/>
        </w:rPr>
        <w:t>D = 12</w:t>
      </w:r>
      <w:r w:rsidRPr="009E64F2">
        <w:rPr>
          <w:rFonts w:ascii="Arial" w:hAnsi="Arial" w:cs="Arial"/>
          <w:bCs/>
          <w:lang w:eastAsia="x-none"/>
        </w:rPr>
        <w:t xml:space="preserve"> </w:t>
      </w:r>
      <w:r w:rsidR="005B138E">
        <w:rPr>
          <w:rFonts w:ascii="Arial" w:hAnsi="Arial" w:cs="Arial"/>
          <w:bCs/>
          <w:lang w:eastAsia="x-none"/>
        </w:rPr>
        <w:t>pkt –   za doświadczenie osoby od roku</w:t>
      </w:r>
      <w:r w:rsidR="00E001F1">
        <w:rPr>
          <w:rFonts w:ascii="Arial" w:hAnsi="Arial" w:cs="Arial"/>
          <w:bCs/>
          <w:lang w:eastAsia="x-none"/>
        </w:rPr>
        <w:t xml:space="preserve"> </w:t>
      </w:r>
      <w:r w:rsidR="005B138E">
        <w:rPr>
          <w:rFonts w:ascii="Arial" w:hAnsi="Arial" w:cs="Arial"/>
          <w:bCs/>
          <w:lang w:eastAsia="x-none"/>
        </w:rPr>
        <w:t>do 3 lat</w:t>
      </w:r>
      <w:r w:rsidRPr="009E64F2">
        <w:rPr>
          <w:rFonts w:ascii="Arial" w:hAnsi="Arial" w:cs="Arial"/>
          <w:bCs/>
          <w:lang w:eastAsia="x-none"/>
        </w:rPr>
        <w:t>,</w:t>
      </w:r>
    </w:p>
    <w:p w14:paraId="2B155B1E" w14:textId="4EB63EA3" w:rsidR="009E64F2" w:rsidRPr="009E64F2" w:rsidRDefault="009E64F2" w:rsidP="009E1EFA">
      <w:pPr>
        <w:numPr>
          <w:ilvl w:val="0"/>
          <w:numId w:val="32"/>
        </w:numPr>
        <w:tabs>
          <w:tab w:val="left" w:pos="284"/>
          <w:tab w:val="left" w:pos="993"/>
        </w:tabs>
        <w:spacing w:after="0" w:line="360" w:lineRule="auto"/>
        <w:ind w:left="2268" w:hanging="1559"/>
        <w:contextualSpacing/>
        <w:rPr>
          <w:rFonts w:ascii="Arial" w:hAnsi="Arial" w:cs="Arial"/>
          <w:bCs/>
          <w:lang w:eastAsia="x-none"/>
        </w:rPr>
      </w:pPr>
      <w:r w:rsidRPr="009E64F2">
        <w:rPr>
          <w:rFonts w:ascii="Arial" w:hAnsi="Arial" w:cs="Arial"/>
          <w:bCs/>
          <w:lang w:eastAsia="x-none"/>
        </w:rPr>
        <w:t>D = 0</w:t>
      </w:r>
      <w:r w:rsidR="005B138E">
        <w:rPr>
          <w:rFonts w:ascii="Arial" w:hAnsi="Arial" w:cs="Arial"/>
          <w:bCs/>
          <w:lang w:eastAsia="x-none"/>
        </w:rPr>
        <w:t xml:space="preserve"> pkt –  za doświadczenie osoby </w:t>
      </w:r>
      <w:r w:rsidR="004F03AA">
        <w:rPr>
          <w:rFonts w:ascii="Arial" w:hAnsi="Arial" w:cs="Arial"/>
          <w:bCs/>
          <w:lang w:eastAsia="x-none"/>
        </w:rPr>
        <w:t>poniżej</w:t>
      </w:r>
      <w:r w:rsidRPr="009E64F2">
        <w:rPr>
          <w:rFonts w:ascii="Arial" w:hAnsi="Arial" w:cs="Arial"/>
          <w:bCs/>
          <w:lang w:eastAsia="x-none"/>
        </w:rPr>
        <w:t xml:space="preserve"> roku.</w:t>
      </w:r>
    </w:p>
    <w:p w14:paraId="6D555C20" w14:textId="77777777" w:rsidR="009E64F2" w:rsidRPr="009E64F2" w:rsidRDefault="009E64F2" w:rsidP="009E1EFA">
      <w:pPr>
        <w:tabs>
          <w:tab w:val="left" w:pos="284"/>
        </w:tabs>
        <w:spacing w:after="0" w:line="360" w:lineRule="auto"/>
        <w:ind w:left="720"/>
        <w:contextualSpacing/>
        <w:rPr>
          <w:rFonts w:ascii="Arial" w:hAnsi="Arial" w:cs="Arial"/>
          <w:bCs/>
          <w:lang w:eastAsia="x-none"/>
        </w:rPr>
      </w:pPr>
    </w:p>
    <w:p w14:paraId="7EBC1A61" w14:textId="69FDC354" w:rsidR="009E64F2" w:rsidRPr="00437583" w:rsidRDefault="009E64F2" w:rsidP="00437583">
      <w:pPr>
        <w:pStyle w:val="Akapitzlist"/>
        <w:numPr>
          <w:ilvl w:val="1"/>
          <w:numId w:val="8"/>
        </w:numPr>
        <w:spacing w:after="0" w:line="360" w:lineRule="auto"/>
        <w:rPr>
          <w:rFonts w:ascii="Arial" w:hAnsi="Arial" w:cs="Arial"/>
          <w:b/>
        </w:rPr>
      </w:pPr>
      <w:r w:rsidRPr="00437583">
        <w:rPr>
          <w:rFonts w:ascii="Arial" w:hAnsi="Arial" w:cs="Arial"/>
          <w:b/>
        </w:rPr>
        <w:t>Łączna liczba punktów dla oferty (S) w kryteriach stanowić będzie sumę liczby punktów uzyskanych w kryterium cena (C), doświadczenie osoby</w:t>
      </w:r>
      <w:r w:rsidRPr="00437583">
        <w:rPr>
          <w:rFonts w:ascii="Arial" w:hAnsi="Arial" w:cs="Arial"/>
          <w:b/>
        </w:rPr>
        <w:br/>
        <w:t>w administrowaniu i utrzymaniu cmentarzy (D)</w:t>
      </w:r>
    </w:p>
    <w:p w14:paraId="3986BAEB" w14:textId="1FF8E435" w:rsidR="006719B1" w:rsidRPr="00B81C84" w:rsidRDefault="009E64F2" w:rsidP="009E1EFA">
      <w:pPr>
        <w:spacing w:after="0" w:line="360" w:lineRule="auto"/>
        <w:ind w:left="1276"/>
        <w:jc w:val="center"/>
        <w:rPr>
          <w:rFonts w:ascii="Arial" w:hAnsi="Arial" w:cs="Arial"/>
          <w:b/>
        </w:rPr>
      </w:pPr>
      <w:bookmarkStart w:id="20" w:name="_Hlk521062456"/>
      <w:r w:rsidRPr="009E64F2">
        <w:rPr>
          <w:rFonts w:ascii="Arial" w:hAnsi="Arial" w:cs="Arial"/>
          <w:b/>
        </w:rPr>
        <w:t>S = C + D</w:t>
      </w:r>
      <w:bookmarkEnd w:id="20"/>
      <w:r w:rsidR="009E1EFA">
        <w:rPr>
          <w:rFonts w:ascii="Arial" w:hAnsi="Arial" w:cs="Arial"/>
          <w:b/>
        </w:rPr>
        <w:t>.</w:t>
      </w:r>
    </w:p>
    <w:p w14:paraId="00BD950E" w14:textId="77777777" w:rsidR="00C52F0B" w:rsidRDefault="00DF5546" w:rsidP="009E1EFA">
      <w:pPr>
        <w:shd w:val="clear" w:color="auto" w:fill="CCC0D9"/>
        <w:spacing w:before="360" w:after="240" w:line="360" w:lineRule="auto"/>
        <w:ind w:left="-142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XVI. </w:t>
      </w:r>
      <w:r>
        <w:rPr>
          <w:rFonts w:ascii="Arial" w:eastAsia="Arial" w:hAnsi="Arial" w:cs="Arial"/>
          <w:b/>
          <w:u w:val="single"/>
        </w:rPr>
        <w:t>WYBÓR OFERTY I PODPISANIE UMOWY</w:t>
      </w:r>
    </w:p>
    <w:p w14:paraId="040BD8BC" w14:textId="77777777" w:rsidR="00C52F0B" w:rsidRDefault="00DF5546" w:rsidP="004A7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Zamawiający udzieli zamówienia wykonawcy, którego oferta:</w:t>
      </w:r>
    </w:p>
    <w:p w14:paraId="558662F0" w14:textId="77777777" w:rsidR="00C52F0B" w:rsidRDefault="00DF5546" w:rsidP="004A758C">
      <w:pPr>
        <w:numPr>
          <w:ilvl w:val="1"/>
          <w:numId w:val="2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odpowiada wszystkim wymaganiom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;</w:t>
      </w:r>
    </w:p>
    <w:p w14:paraId="1F8E70D5" w14:textId="77777777" w:rsidR="00C52F0B" w:rsidRDefault="00DF5546" w:rsidP="004A758C">
      <w:pPr>
        <w:numPr>
          <w:ilvl w:val="1"/>
          <w:numId w:val="2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spełnia wszystkie warunki określone w SWZ;</w:t>
      </w:r>
    </w:p>
    <w:p w14:paraId="368B5539" w14:textId="77777777" w:rsidR="00C52F0B" w:rsidRDefault="00DF5546" w:rsidP="004A758C">
      <w:pPr>
        <w:numPr>
          <w:ilvl w:val="1"/>
          <w:numId w:val="2"/>
        </w:numPr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uznana została za najkorzystniejszą w oparciu o przyjęte kryterium wyboru. </w:t>
      </w:r>
    </w:p>
    <w:p w14:paraId="1A514E3E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 wyborze najkorzystniejszej oferty, Zamawiający zawiadomi wykonawców, którzy złożyli oferty, o treści przewidzianej w art. 253 ust. 1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. </w:t>
      </w:r>
    </w:p>
    <w:p w14:paraId="3C334E88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udostępni na stronie internetowej informacje, o których mowa w art. 253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17587F1E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Przed podpisaniem umowy Wykonawca dostarczy Zamawiającemu umowę regulującą współpracę partnerów przy realizacji przedmiotowego zamówienia, w przypadku, gdy za ofertę najkorzystniejszą uznano ofertę złożoną przez partnerów ubiegających się wspólnie </w:t>
      </w:r>
      <w:r>
        <w:rPr>
          <w:rFonts w:ascii="Arial" w:eastAsia="Arial" w:hAnsi="Arial" w:cs="Arial"/>
        </w:rPr>
        <w:br/>
        <w:t xml:space="preserve">o udzielenie niniejszego zamówienia (art. 58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).</w:t>
      </w:r>
    </w:p>
    <w:p w14:paraId="39114EDB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 drodze postępowania przetargowego wykonawca zobowiązany będzie przed zawarciem umowy przedłożyć Zamawiającemu dokument stanowiący dowód wniesienia zabezpieczenia należytego wykonania umowy.</w:t>
      </w:r>
    </w:p>
    <w:p w14:paraId="680B00CC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092A78C4" w14:textId="09DAD199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zawrze umowę w sprawie przedmiotowego zamówienia publicznego, </w:t>
      </w:r>
      <w:r>
        <w:rPr>
          <w:rFonts w:ascii="Arial" w:eastAsia="Arial" w:hAnsi="Arial" w:cs="Arial"/>
        </w:rPr>
        <w:br/>
        <w:t xml:space="preserve">z zastrzeżeniem art. 577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, w terminie nie </w:t>
      </w:r>
      <w:r w:rsidRPr="00B81C84">
        <w:rPr>
          <w:rFonts w:ascii="Arial" w:eastAsia="Arial" w:hAnsi="Arial" w:cs="Arial"/>
        </w:rPr>
        <w:t xml:space="preserve">krótszym </w:t>
      </w:r>
      <w:r w:rsidR="0099020E">
        <w:rPr>
          <w:rFonts w:ascii="Arial" w:eastAsia="Arial" w:hAnsi="Arial" w:cs="Arial"/>
        </w:rPr>
        <w:t>niż 5</w:t>
      </w:r>
      <w:r w:rsidRPr="00B81C84">
        <w:rPr>
          <w:rFonts w:ascii="Arial" w:eastAsia="Arial" w:hAnsi="Arial" w:cs="Arial"/>
        </w:rPr>
        <w:t xml:space="preserve"> dni</w:t>
      </w:r>
      <w:r>
        <w:rPr>
          <w:rFonts w:ascii="Arial" w:eastAsia="Arial" w:hAnsi="Arial" w:cs="Arial"/>
        </w:rPr>
        <w:t xml:space="preserve"> od dnia przesłania zawiadomienia o wyborze najkorzystniejszej oferty, jeżeli zawiadomienie to zostało przesłane przy użyciu środków kom</w:t>
      </w:r>
      <w:r w:rsidR="00B81C84">
        <w:rPr>
          <w:rFonts w:ascii="Arial" w:eastAsia="Arial" w:hAnsi="Arial" w:cs="Arial"/>
        </w:rPr>
        <w:t>unikacji elektronicznej</w:t>
      </w:r>
      <w:r w:rsidR="0099020E">
        <w:rPr>
          <w:rFonts w:ascii="Arial" w:eastAsia="Arial" w:hAnsi="Arial" w:cs="Arial"/>
        </w:rPr>
        <w:t>, albo 10</w:t>
      </w:r>
      <w:r>
        <w:rPr>
          <w:rFonts w:ascii="Arial" w:eastAsia="Arial" w:hAnsi="Arial" w:cs="Arial"/>
        </w:rPr>
        <w:t xml:space="preserve"> dni - jeżeli zostało przesłane w inny sposób.</w:t>
      </w:r>
    </w:p>
    <w:p w14:paraId="3D67A4D6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Wybrany Wykonawca zostanie wezwany przez Zamawiającego do podpisania umowy zgodnej ze wzorem umowy, załączonym do SWZ (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do SWZ).</w:t>
      </w:r>
      <w:r>
        <w:rPr>
          <w:rFonts w:ascii="Arial" w:eastAsia="Arial" w:hAnsi="Arial" w:cs="Arial"/>
        </w:rPr>
        <w:t xml:space="preserve"> </w:t>
      </w:r>
    </w:p>
    <w:p w14:paraId="4C2B70F8" w14:textId="77777777" w:rsidR="00C52F0B" w:rsidRDefault="00DF5546" w:rsidP="004A758C">
      <w:pPr>
        <w:numPr>
          <w:ilvl w:val="0"/>
          <w:numId w:val="2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255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999C205" w14:textId="77777777" w:rsidR="00C52F0B" w:rsidRDefault="00C52F0B" w:rsidP="00D27193">
      <w:pPr>
        <w:spacing w:after="0" w:line="360" w:lineRule="auto"/>
        <w:jc w:val="left"/>
        <w:rPr>
          <w:rFonts w:ascii="Arial" w:eastAsia="Arial" w:hAnsi="Arial" w:cs="Arial"/>
          <w:b/>
        </w:rPr>
      </w:pPr>
    </w:p>
    <w:p w14:paraId="5AB5112E" w14:textId="77777777" w:rsidR="00C52F0B" w:rsidRDefault="00DF5546" w:rsidP="00D27193">
      <w:pPr>
        <w:pStyle w:val="Nagwek1"/>
        <w:shd w:val="clear" w:color="auto" w:fill="CCC0D9"/>
        <w:spacing w:before="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</w:rPr>
      </w:pPr>
      <w:bookmarkStart w:id="21" w:name="_heading=h.3j2qqm3" w:colFirst="0" w:colLast="0"/>
      <w:bookmarkEnd w:id="21"/>
      <w:r>
        <w:rPr>
          <w:rFonts w:ascii="Arial" w:eastAsia="Arial" w:hAnsi="Arial" w:cs="Arial"/>
          <w:sz w:val="22"/>
          <w:szCs w:val="22"/>
        </w:rPr>
        <w:t xml:space="preserve">XVII. </w:t>
      </w:r>
      <w:r>
        <w:rPr>
          <w:rFonts w:ascii="Arial" w:eastAsia="Arial" w:hAnsi="Arial" w:cs="Arial"/>
          <w:sz w:val="22"/>
          <w:szCs w:val="22"/>
          <w:u w:val="single"/>
        </w:rPr>
        <w:t>ZABEZPIECZENIE NALEŻYTEGO WYKONANIA UMOWY</w:t>
      </w:r>
    </w:p>
    <w:p w14:paraId="6F6109F8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wymaga od Wykonawcy, którego oferta zostanie uznana za najkorzystniejszą, wniesienia zabezpieczenia należytego wykonania umowy.</w:t>
      </w:r>
    </w:p>
    <w:p w14:paraId="78C85D63" w14:textId="1F20B72C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bookmarkStart w:id="22" w:name="_heading=h.1y810tw" w:colFirst="0" w:colLast="0"/>
      <w:bookmarkEnd w:id="22"/>
      <w:r>
        <w:rPr>
          <w:rFonts w:ascii="Arial" w:eastAsia="Arial" w:hAnsi="Arial" w:cs="Arial"/>
        </w:rPr>
        <w:t>Zabezpieczenie nal</w:t>
      </w:r>
      <w:r w:rsidR="006C4862">
        <w:rPr>
          <w:rFonts w:ascii="Arial" w:eastAsia="Arial" w:hAnsi="Arial" w:cs="Arial"/>
        </w:rPr>
        <w:t xml:space="preserve">eżytego wykonania umowy wynosi </w:t>
      </w:r>
      <w:r w:rsidR="00437583" w:rsidRPr="00437583">
        <w:rPr>
          <w:rFonts w:ascii="Arial" w:eastAsia="Arial" w:hAnsi="Arial" w:cs="Arial"/>
        </w:rPr>
        <w:t>5</w:t>
      </w:r>
      <w:r w:rsidRPr="00437583">
        <w:rPr>
          <w:rFonts w:ascii="Arial" w:eastAsia="Arial" w:hAnsi="Arial" w:cs="Arial"/>
        </w:rPr>
        <w:t>% ceny brutto</w:t>
      </w:r>
      <w:r>
        <w:rPr>
          <w:rFonts w:ascii="Arial" w:eastAsia="Arial" w:hAnsi="Arial" w:cs="Arial"/>
        </w:rPr>
        <w:t xml:space="preserve"> podanej w ofercie. </w:t>
      </w:r>
    </w:p>
    <w:p w14:paraId="39B38731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Zabezpieczenie należytego wykonania umowy Wykonawca wnosi przed zawarciem umowy w jednej lub w kilku z następujących form:</w:t>
      </w:r>
    </w:p>
    <w:p w14:paraId="37562FC1" w14:textId="77777777" w:rsidR="00C52F0B" w:rsidRDefault="00DF5546" w:rsidP="004A758C">
      <w:pPr>
        <w:numPr>
          <w:ilvl w:val="1"/>
          <w:numId w:val="3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pieniądzu - przelewem na rachunek Zamawiającego, numer rachunku:</w:t>
      </w:r>
    </w:p>
    <w:p w14:paraId="0072C780" w14:textId="77777777" w:rsidR="00C52F0B" w:rsidRDefault="00DF554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487" w:firstLine="34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Gmina Miasto Świnoujście</w:t>
      </w:r>
    </w:p>
    <w:p w14:paraId="4E5C1872" w14:textId="1700E3F8" w:rsidR="00C52F0B" w:rsidRDefault="00387806" w:rsidP="00B06A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920" w:firstLine="56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27 1240 3914 1111 0010 0965 11</w:t>
      </w:r>
      <w:r w:rsidR="00DF5546">
        <w:rPr>
          <w:rFonts w:ascii="Arial" w:eastAsia="Arial" w:hAnsi="Arial" w:cs="Arial"/>
          <w:b/>
          <w:color w:val="000000"/>
        </w:rPr>
        <w:t>87</w:t>
      </w:r>
    </w:p>
    <w:p w14:paraId="3E22A7EE" w14:textId="5C78556E" w:rsidR="00C52F0B" w:rsidRPr="008378D9" w:rsidRDefault="00DF5546" w:rsidP="008378D9">
      <w:pPr>
        <w:pStyle w:val="Tekstpodstawowywcity2"/>
        <w:spacing w:line="360" w:lineRule="auto"/>
        <w:ind w:left="284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br/>
      </w:r>
      <w:r w:rsidRPr="00EC1652">
        <w:rPr>
          <w:rFonts w:ascii="Arial" w:eastAsia="Arial" w:hAnsi="Arial" w:cs="Arial"/>
          <w:sz w:val="22"/>
          <w:szCs w:val="22"/>
        </w:rPr>
        <w:t xml:space="preserve">w tytule przelewu należy umieścić informację: Zabezpieczenie należytego wykonania umowy – </w:t>
      </w:r>
      <w:r w:rsidR="00F85AAC">
        <w:rPr>
          <w:rFonts w:ascii="Arial" w:eastAsia="Arial" w:hAnsi="Arial" w:cs="Arial"/>
          <w:b/>
          <w:sz w:val="22"/>
          <w:szCs w:val="22"/>
        </w:rPr>
        <w:t xml:space="preserve">w postępowaniu nr </w:t>
      </w:r>
      <w:r w:rsidR="00F358EF" w:rsidRPr="00B81C84">
        <w:rPr>
          <w:rFonts w:ascii="Arial" w:eastAsia="Arial" w:hAnsi="Arial" w:cs="Arial"/>
          <w:b/>
          <w:sz w:val="22"/>
          <w:szCs w:val="22"/>
        </w:rPr>
        <w:t>BZP.271.1.9</w:t>
      </w:r>
      <w:r w:rsidR="008378D9" w:rsidRPr="00B81C84">
        <w:rPr>
          <w:rFonts w:ascii="Arial" w:eastAsia="Arial" w:hAnsi="Arial" w:cs="Arial"/>
          <w:b/>
          <w:sz w:val="22"/>
          <w:szCs w:val="22"/>
        </w:rPr>
        <w:t>.2024</w:t>
      </w:r>
      <w:r w:rsidRPr="00B81C84">
        <w:rPr>
          <w:rFonts w:ascii="Arial" w:eastAsia="Arial" w:hAnsi="Arial" w:cs="Arial"/>
          <w:sz w:val="22"/>
          <w:szCs w:val="22"/>
        </w:rPr>
        <w:t xml:space="preserve"> </w:t>
      </w:r>
      <w:r w:rsidRPr="00B81C84">
        <w:rPr>
          <w:rFonts w:ascii="Arial" w:eastAsia="Arial" w:hAnsi="Arial" w:cs="Arial"/>
          <w:b/>
          <w:sz w:val="22"/>
          <w:szCs w:val="22"/>
        </w:rPr>
        <w:t>pn.:</w:t>
      </w:r>
      <w:r w:rsidR="008378D9" w:rsidRPr="00B81C84">
        <w:rPr>
          <w:rFonts w:ascii="Arial" w:eastAsia="Arial" w:hAnsi="Arial" w:cs="Arial"/>
          <w:b/>
          <w:sz w:val="22"/>
          <w:szCs w:val="22"/>
        </w:rPr>
        <w:t xml:space="preserve"> „</w:t>
      </w:r>
      <w:r w:rsidR="00F358EF" w:rsidRPr="00B81C84">
        <w:rPr>
          <w:rFonts w:ascii="Arial" w:eastAsia="Arial" w:hAnsi="Arial" w:cs="Arial"/>
          <w:b/>
          <w:sz w:val="22"/>
          <w:szCs w:val="22"/>
          <w:lang w:bidi="pl-PL"/>
        </w:rPr>
        <w:t>Administrowanie i utrzymanie Cmentarzy Ko</w:t>
      </w:r>
      <w:r w:rsidR="00387806">
        <w:rPr>
          <w:rFonts w:ascii="Arial" w:eastAsia="Arial" w:hAnsi="Arial" w:cs="Arial"/>
          <w:b/>
          <w:sz w:val="22"/>
          <w:szCs w:val="22"/>
          <w:lang w:bidi="pl-PL"/>
        </w:rPr>
        <w:t>munalnych w Świnoujściu w roku 2024</w:t>
      </w:r>
      <w:r w:rsidR="008378D9" w:rsidRPr="00B81C84">
        <w:rPr>
          <w:rFonts w:ascii="Arial" w:eastAsia="Arial" w:hAnsi="Arial" w:cs="Arial"/>
          <w:b/>
          <w:sz w:val="22"/>
          <w:szCs w:val="22"/>
        </w:rPr>
        <w:t>”</w:t>
      </w:r>
    </w:p>
    <w:p w14:paraId="52912496" w14:textId="77777777" w:rsidR="00C52F0B" w:rsidRDefault="00DF5546" w:rsidP="004A758C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poręczeniach bankowych lub poręczeniach spółdzielczej kasy oszczędnościowo-kredytowej, z tym, że poręczenie kasy jest zawsze poręczeniem pieniężnym,</w:t>
      </w:r>
    </w:p>
    <w:p w14:paraId="25356124" w14:textId="77777777" w:rsidR="00C52F0B" w:rsidRDefault="00DF5546" w:rsidP="004A758C">
      <w:pPr>
        <w:numPr>
          <w:ilvl w:val="1"/>
          <w:numId w:val="3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bankowych,</w:t>
      </w:r>
    </w:p>
    <w:p w14:paraId="0BDC62F8" w14:textId="77777777" w:rsidR="00C52F0B" w:rsidRDefault="00DF5546" w:rsidP="004A758C">
      <w:pPr>
        <w:numPr>
          <w:ilvl w:val="1"/>
          <w:numId w:val="3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gwarancjach ubezpieczeniowych,</w:t>
      </w:r>
    </w:p>
    <w:p w14:paraId="20CD831C" w14:textId="77777777" w:rsidR="00C52F0B" w:rsidRDefault="00DF5546" w:rsidP="004A758C">
      <w:pPr>
        <w:numPr>
          <w:ilvl w:val="1"/>
          <w:numId w:val="3"/>
        </w:numPr>
        <w:tabs>
          <w:tab w:val="left" w:pos="851"/>
        </w:tabs>
        <w:spacing w:after="120" w:line="360" w:lineRule="auto"/>
        <w:ind w:left="851" w:hanging="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poręczeniach udzielanych przez podmioty, o których mowa w art. 6b ust. 5 pkt 2 ustawy z dnia 9.11.2000 r. o utworzeniu Polskiej Agencji Rozwoju Przedsiębiorczości (tj. Dz. U. z 2016 r., poz. 359 ze zm.).</w:t>
      </w:r>
    </w:p>
    <w:p w14:paraId="072B99CC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Zamawiający nie wyraża zgody na wniesienie zabezpieczenia należytego wykonania umowy w formach wskazanych w art. 450 ust. 2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2EB7EBAC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60D8E0AD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7B3039B7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Zabezpieczenia należytego wykonania umowy będą zawierały klauzulę, że gwarant/poręczyciel zobowiązuje się dokonać wypłaty do wysokości sumy gwarancyjnej na pierwsze pisemne żądanie Zamawiającego – nieodwołalnie, bezwarunkowo i bezzwłocznie </w:t>
      </w:r>
      <w:r>
        <w:rPr>
          <w:rFonts w:ascii="Arial" w:eastAsia="Arial" w:hAnsi="Arial" w:cs="Arial"/>
        </w:rPr>
        <w:br/>
        <w:t>w terminie maksymalnie 30 dni, bez konieczności jego uzasadnienia.</w:t>
      </w:r>
    </w:p>
    <w:p w14:paraId="04231EC4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25FED4A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Jeżeli zabezpieczenie wniesiono w pieniądzu, Zamawiający przechowuje je na oprocentowanym rachunku bankowym. Zamawiający zwraca zabezpieczenie wniesione w pieniądzu z odsetkami wynikającymi z umowy rachunku bankowego, na którym było ono </w:t>
      </w:r>
      <w:r>
        <w:rPr>
          <w:rFonts w:ascii="Arial" w:eastAsia="Arial" w:hAnsi="Arial" w:cs="Arial"/>
        </w:rPr>
        <w:lastRenderedPageBreak/>
        <w:t>przechowywane, pomniejszone o koszt prowadzenia tego rachunku oraz koszt prowizji bankowej za przelew pieniędzy na rachunek bankowy Wykonawcy.</w:t>
      </w:r>
    </w:p>
    <w:p w14:paraId="451F108A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przypadku wniesienia wadium w pieniądzu wykonawca może wyrazić zgodę na zaliczenie kwoty wadium na poczet zabezpieczenia.</w:t>
      </w:r>
    </w:p>
    <w:p w14:paraId="53CA641C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 trakcie realizacji umowy wykonawca może dokonać zmiany formy zabezpieczenia na jedną lub kilka form, o których mowa w ust 3.</w:t>
      </w:r>
    </w:p>
    <w:p w14:paraId="166F682E" w14:textId="77777777" w:rsidR="00C52F0B" w:rsidRDefault="00DF5546" w:rsidP="004A758C">
      <w:pPr>
        <w:numPr>
          <w:ilvl w:val="0"/>
          <w:numId w:val="3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Zamawiający zwraca zabezpieczenia w terminie 30 dni od dnia wykonania przedmiotu zamówienia i uznania przez Zamawiającego za należycie wykonane.</w:t>
      </w:r>
    </w:p>
    <w:p w14:paraId="52613C50" w14:textId="028ABB96" w:rsidR="00C52F0B" w:rsidRPr="00DD1A41" w:rsidRDefault="00DF5546" w:rsidP="004A758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Zamawiający zaznacza, że treść projektu umowy (stanowiącego </w:t>
      </w:r>
      <w:r>
        <w:rPr>
          <w:rFonts w:ascii="Arial" w:eastAsia="Arial" w:hAnsi="Arial" w:cs="Arial"/>
          <w:b/>
          <w:color w:val="000000"/>
        </w:rPr>
        <w:t>załącznik nr 6 do SWZ</w:t>
      </w:r>
      <w:r>
        <w:rPr>
          <w:rFonts w:ascii="Arial" w:eastAsia="Arial" w:hAnsi="Arial" w:cs="Arial"/>
          <w:color w:val="000000"/>
        </w:rPr>
        <w:t>) przedstawia również regulacje związane z zabezpieczeniem należytego wykonania umowy.</w:t>
      </w:r>
    </w:p>
    <w:p w14:paraId="775399C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>XVIII. WADIUM</w:t>
      </w:r>
    </w:p>
    <w:p w14:paraId="54EB72F2" w14:textId="77777777" w:rsidR="00F850D3" w:rsidRDefault="008B14E0" w:rsidP="004A758C">
      <w:pPr>
        <w:widowControl w:val="0"/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>Zamawiający wymaga wniesienia wadium.</w:t>
      </w:r>
    </w:p>
    <w:p w14:paraId="458E8896" w14:textId="4DA40A43" w:rsidR="008B14E0" w:rsidRPr="00F850D3" w:rsidRDefault="008B14E0" w:rsidP="004A758C">
      <w:pPr>
        <w:widowControl w:val="0"/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</w:rPr>
      </w:pPr>
      <w:r w:rsidRPr="00F850D3">
        <w:rPr>
          <w:rFonts w:ascii="Arial" w:hAnsi="Arial" w:cs="Arial"/>
        </w:rPr>
        <w:t>Każdy wykonawca zobowiązany jest wnieść wadium na cały okres związania ofertą, w wysokości</w:t>
      </w:r>
      <w:r w:rsidR="00A0452C" w:rsidRPr="00F850D3">
        <w:rPr>
          <w:rFonts w:ascii="Arial" w:hAnsi="Arial" w:cs="Arial"/>
        </w:rPr>
        <w:t xml:space="preserve"> </w:t>
      </w:r>
      <w:r w:rsidR="00387806">
        <w:rPr>
          <w:rFonts w:ascii="Arial" w:hAnsi="Arial" w:cs="Arial"/>
        </w:rPr>
        <w:t>1</w:t>
      </w:r>
      <w:r w:rsidR="00F358EF" w:rsidRPr="00F850D3">
        <w:rPr>
          <w:rFonts w:ascii="Arial" w:hAnsi="Arial" w:cs="Arial"/>
        </w:rPr>
        <w:t>0 000,00</w:t>
      </w:r>
      <w:r w:rsidR="00AE7D65" w:rsidRPr="00F850D3">
        <w:rPr>
          <w:rFonts w:ascii="Arial" w:hAnsi="Arial" w:cs="Arial"/>
        </w:rPr>
        <w:t xml:space="preserve"> zł (słownie: </w:t>
      </w:r>
      <w:r w:rsidR="00387806">
        <w:rPr>
          <w:rFonts w:ascii="Arial" w:hAnsi="Arial" w:cs="Arial"/>
        </w:rPr>
        <w:t>dziesięć</w:t>
      </w:r>
      <w:r w:rsidR="00A0452C" w:rsidRPr="00F850D3">
        <w:rPr>
          <w:rFonts w:ascii="Arial" w:hAnsi="Arial" w:cs="Arial"/>
        </w:rPr>
        <w:t xml:space="preserve"> </w:t>
      </w:r>
      <w:r w:rsidR="00F358EF" w:rsidRPr="00F850D3">
        <w:rPr>
          <w:rFonts w:ascii="Arial" w:hAnsi="Arial" w:cs="Arial"/>
        </w:rPr>
        <w:t>tysięcy</w:t>
      </w:r>
      <w:r w:rsidR="008E10FB" w:rsidRPr="00F850D3">
        <w:rPr>
          <w:rFonts w:ascii="Arial" w:hAnsi="Arial" w:cs="Arial"/>
        </w:rPr>
        <w:t xml:space="preserve"> złotych</w:t>
      </w:r>
      <w:r w:rsidR="00F67824" w:rsidRPr="00F850D3">
        <w:rPr>
          <w:rFonts w:ascii="Arial" w:hAnsi="Arial" w:cs="Arial"/>
        </w:rPr>
        <w:t xml:space="preserve"> </w:t>
      </w:r>
      <w:r w:rsidR="00F358EF" w:rsidRPr="00F850D3">
        <w:rPr>
          <w:rFonts w:ascii="Arial" w:hAnsi="Arial" w:cs="Arial"/>
        </w:rPr>
        <w:t>00</w:t>
      </w:r>
      <w:r w:rsidRPr="00F850D3">
        <w:rPr>
          <w:rFonts w:ascii="Arial" w:hAnsi="Arial" w:cs="Arial"/>
        </w:rPr>
        <w:t>/100).</w:t>
      </w:r>
    </w:p>
    <w:p w14:paraId="081AA961" w14:textId="1E3BD5B5" w:rsidR="008B14E0" w:rsidRPr="008B14E0" w:rsidRDefault="008B14E0" w:rsidP="004A758C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  <w:lang w:eastAsia="ar-SA"/>
        </w:rPr>
      </w:pPr>
      <w:r w:rsidRPr="008B14E0">
        <w:rPr>
          <w:rFonts w:ascii="Arial" w:hAnsi="Arial" w:cs="Arial"/>
        </w:rPr>
        <w:t>Wadium może być wnoszone w jednej lub kilku następujących formach:</w:t>
      </w:r>
    </w:p>
    <w:p w14:paraId="01E09B46" w14:textId="77777777" w:rsidR="008B14E0" w:rsidRPr="008B14E0" w:rsidRDefault="008B14E0" w:rsidP="004A758C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pieniądzu;</w:t>
      </w:r>
    </w:p>
    <w:p w14:paraId="20B18647" w14:textId="77777777" w:rsidR="008B14E0" w:rsidRPr="008B14E0" w:rsidRDefault="008B14E0" w:rsidP="004A758C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bankowych;</w:t>
      </w:r>
    </w:p>
    <w:p w14:paraId="55790DF6" w14:textId="77777777" w:rsidR="008B14E0" w:rsidRPr="008B14E0" w:rsidRDefault="008B14E0" w:rsidP="004A758C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1469" w:hanging="902"/>
        <w:rPr>
          <w:rFonts w:ascii="Arial" w:hAnsi="Arial" w:cs="Arial"/>
        </w:rPr>
      </w:pPr>
      <w:r w:rsidRPr="008B14E0">
        <w:rPr>
          <w:rFonts w:ascii="Arial" w:hAnsi="Arial" w:cs="Arial"/>
        </w:rPr>
        <w:t>gwarancjach ubezpieczeniowych;</w:t>
      </w:r>
    </w:p>
    <w:p w14:paraId="201981BE" w14:textId="77777777" w:rsidR="008B14E0" w:rsidRPr="008B14E0" w:rsidRDefault="008B14E0" w:rsidP="004A758C">
      <w:pPr>
        <w:numPr>
          <w:ilvl w:val="1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142"/>
        <w:rPr>
          <w:rFonts w:ascii="Arial" w:hAnsi="Arial" w:cs="Arial"/>
        </w:rPr>
      </w:pPr>
      <w:r w:rsidRPr="008B14E0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 z 2020 r. poz. 299</w:t>
      </w:r>
      <w:r w:rsidRPr="008B14E0" w:rsidDel="008479AB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ze zm.).</w:t>
      </w:r>
    </w:p>
    <w:p w14:paraId="0D9314AB" w14:textId="771DADCA" w:rsidR="008B14E0" w:rsidRPr="008B14E0" w:rsidRDefault="008B14E0" w:rsidP="004A758C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Gwarancja bankowa, gwarancja ubezpieczeniowa, poręczenie winny zostać złożone w formie dokumentu elektronicznego oryginalnego, podpisanego kwalifikowanym podpisem elektronicznym. Dokument wadialny powinien być wystawiony na Zamawiającego jako beneficjenta gwarancji, mieć formę oświadczenia bezwarunkowego, nieodwołalnego </w:t>
      </w:r>
      <w:r w:rsidRPr="008B14E0">
        <w:rPr>
          <w:rFonts w:ascii="Arial" w:hAnsi="Arial" w:cs="Arial"/>
        </w:rPr>
        <w:br/>
        <w:t xml:space="preserve">i płatnego na pierwsze pisemne żądanie Zamawiającego. Dokument </w:t>
      </w:r>
      <w:r w:rsidR="00F850D3">
        <w:rPr>
          <w:rFonts w:ascii="Arial" w:hAnsi="Arial" w:cs="Arial"/>
        </w:rPr>
        <w:t>wadialny</w:t>
      </w:r>
      <w:r w:rsidRPr="008B14E0">
        <w:rPr>
          <w:rFonts w:ascii="Arial" w:hAnsi="Arial" w:cs="Arial"/>
        </w:rPr>
        <w:t xml:space="preserve"> powinien wskazywać wszystkie przesłanki zatrzymania wadium wskazane w art. 98 ust. 6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.</w:t>
      </w:r>
      <w:r w:rsidR="00F850D3">
        <w:rPr>
          <w:rFonts w:ascii="Arial" w:hAnsi="Arial" w:cs="Arial"/>
        </w:rPr>
        <w:t xml:space="preserve"> </w:t>
      </w:r>
    </w:p>
    <w:p w14:paraId="4BD6C3BA" w14:textId="7864129F" w:rsidR="00236178" w:rsidRPr="00236178" w:rsidRDefault="00236178" w:rsidP="004A758C">
      <w:pPr>
        <w:widowControl w:val="0"/>
        <w:numPr>
          <w:ilvl w:val="0"/>
          <w:numId w:val="19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  <w:b/>
        </w:rPr>
        <w:t>Gwarancja bankowa,</w:t>
      </w:r>
      <w:r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</w:rPr>
        <w:t>.</w:t>
      </w:r>
    </w:p>
    <w:p w14:paraId="5E8C91E7" w14:textId="31E225F4" w:rsidR="008B14E0" w:rsidRPr="008B14E0" w:rsidRDefault="008B14E0" w:rsidP="004A758C">
      <w:pPr>
        <w:numPr>
          <w:ilvl w:val="0"/>
          <w:numId w:val="19"/>
        </w:numPr>
        <w:spacing w:after="0" w:line="360" w:lineRule="auto"/>
        <w:ind w:left="426" w:hanging="426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Oryginał wadium, sporządzony w postaci dokumentu elektronicznego podpisanego kwalifikowanym podpisem elektronicznym przez wystawcę dokumentu, nie może zawierać </w:t>
      </w:r>
      <w:r w:rsidRPr="008B14E0">
        <w:rPr>
          <w:rFonts w:ascii="Arial" w:hAnsi="Arial" w:cs="Arial"/>
        </w:rPr>
        <w:lastRenderedPageBreak/>
        <w:t>postanowień uzależniających jego dalsze obowiązywanie od zwrotu oryginału dokumentu gwarancyjnego do wystawcy.</w:t>
      </w:r>
    </w:p>
    <w:p w14:paraId="693EB53D" w14:textId="77777777" w:rsidR="00236178" w:rsidRDefault="008B14E0" w:rsidP="004A758C">
      <w:pPr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</w:t>
      </w:r>
    </w:p>
    <w:p w14:paraId="3DB6FD4A" w14:textId="179CFB5D" w:rsidR="00236178" w:rsidRDefault="008B14E0" w:rsidP="004A758C">
      <w:pPr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</w:rPr>
      </w:pPr>
      <w:r w:rsidRPr="00236178">
        <w:rPr>
          <w:rFonts w:ascii="Arial" w:hAnsi="Arial" w:cs="Arial"/>
        </w:rPr>
        <w:t xml:space="preserve">Wadium w formie pieniężnej należy wnieść przelewem na rachunek bankowy Bank PEKAO S.A. Oddział w Świnoujściu </w:t>
      </w:r>
      <w:r w:rsidRPr="00236178">
        <w:rPr>
          <w:rFonts w:ascii="Arial" w:hAnsi="Arial" w:cs="Arial"/>
          <w:b/>
          <w:bCs/>
        </w:rPr>
        <w:t xml:space="preserve">nr rachunku 27 1240 3914 1111 0010 0965 1187   </w:t>
      </w:r>
      <w:r w:rsidRPr="00236178">
        <w:rPr>
          <w:rFonts w:ascii="Arial" w:hAnsi="Arial" w:cs="Arial"/>
          <w:b/>
          <w:bCs/>
        </w:rPr>
        <w:br/>
        <w:t>z podani</w:t>
      </w:r>
      <w:r w:rsidR="00C6438D" w:rsidRPr="00236178">
        <w:rPr>
          <w:rFonts w:ascii="Arial" w:hAnsi="Arial" w:cs="Arial"/>
          <w:b/>
          <w:bCs/>
        </w:rPr>
        <w:t>em tytułu: „Wadium w postępowaniu</w:t>
      </w:r>
      <w:r w:rsidRPr="00236178">
        <w:rPr>
          <w:rFonts w:ascii="Arial" w:hAnsi="Arial" w:cs="Arial"/>
          <w:b/>
          <w:bCs/>
        </w:rPr>
        <w:t xml:space="preserve"> nr BZP.271.1.</w:t>
      </w:r>
      <w:r w:rsidR="00F358EF" w:rsidRPr="00236178">
        <w:rPr>
          <w:rFonts w:ascii="Arial" w:hAnsi="Arial" w:cs="Arial"/>
          <w:b/>
          <w:bCs/>
        </w:rPr>
        <w:t>9</w:t>
      </w:r>
      <w:r w:rsidR="00387806">
        <w:rPr>
          <w:rFonts w:ascii="Arial" w:hAnsi="Arial" w:cs="Arial"/>
          <w:b/>
          <w:bCs/>
        </w:rPr>
        <w:t>.2024</w:t>
      </w:r>
      <w:r w:rsidRPr="00236178">
        <w:rPr>
          <w:rFonts w:ascii="Arial" w:hAnsi="Arial" w:cs="Arial"/>
          <w:b/>
          <w:bCs/>
        </w:rPr>
        <w:t xml:space="preserve"> na </w:t>
      </w:r>
      <w:r w:rsidR="00415D4B" w:rsidRPr="00236178">
        <w:rPr>
          <w:rFonts w:ascii="Arial" w:hAnsi="Arial" w:cs="Arial"/>
          <w:b/>
          <w:bCs/>
        </w:rPr>
        <w:t>„</w:t>
      </w:r>
      <w:r w:rsidR="00F358EF" w:rsidRPr="00236178">
        <w:rPr>
          <w:rFonts w:ascii="Arial" w:hAnsi="Arial" w:cs="Arial"/>
          <w:b/>
          <w:bCs/>
          <w:lang w:bidi="pl-PL"/>
        </w:rPr>
        <w:t xml:space="preserve">Administrowanie i utrzymanie Cmentarzy Komunalnych w Świnoujściu w </w:t>
      </w:r>
      <w:r w:rsidR="00387806">
        <w:rPr>
          <w:rFonts w:ascii="Arial" w:hAnsi="Arial" w:cs="Arial"/>
          <w:b/>
          <w:bCs/>
          <w:lang w:bidi="pl-PL"/>
        </w:rPr>
        <w:t>roku 2024</w:t>
      </w:r>
      <w:r w:rsidR="00862574" w:rsidRPr="00236178">
        <w:rPr>
          <w:rFonts w:ascii="Arial" w:hAnsi="Arial" w:cs="Arial"/>
          <w:b/>
          <w:bCs/>
        </w:rPr>
        <w:t>”</w:t>
      </w:r>
    </w:p>
    <w:p w14:paraId="4F07FCFE" w14:textId="77777777" w:rsidR="00236178" w:rsidRDefault="008B14E0" w:rsidP="004A758C">
      <w:pPr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</w:rPr>
      </w:pPr>
      <w:r w:rsidRPr="00236178">
        <w:rPr>
          <w:rFonts w:ascii="Arial" w:hAnsi="Arial" w:cs="Arial"/>
          <w:lang w:eastAsia="ar-SA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01FAB192" w14:textId="1F490315" w:rsidR="008B14E0" w:rsidRPr="00236178" w:rsidRDefault="008B14E0" w:rsidP="004A758C">
      <w:pPr>
        <w:numPr>
          <w:ilvl w:val="0"/>
          <w:numId w:val="19"/>
        </w:numPr>
        <w:spacing w:after="0" w:line="360" w:lineRule="auto"/>
        <w:contextualSpacing/>
        <w:rPr>
          <w:rFonts w:ascii="Arial" w:hAnsi="Arial" w:cs="Arial"/>
        </w:rPr>
      </w:pPr>
      <w:r w:rsidRPr="00236178">
        <w:rPr>
          <w:rFonts w:ascii="Arial" w:hAnsi="Arial" w:cs="Arial"/>
          <w:shd w:val="clear" w:color="auto" w:fill="FFFFFF"/>
        </w:rPr>
        <w:t xml:space="preserve">Zamawiający zatrzymuje wadium wraz z odsetkami, a w przypadku wadium wniesionego </w:t>
      </w:r>
      <w:r w:rsidRPr="00236178">
        <w:rPr>
          <w:rFonts w:ascii="Arial" w:hAnsi="Arial" w:cs="Arial"/>
          <w:shd w:val="clear" w:color="auto" w:fill="FFFFFF"/>
        </w:rPr>
        <w:br/>
        <w:t xml:space="preserve">w formie gwarancji lub poręczenia, o których mowa w art. 97 ust. 7 pkt 2-4 ustawy </w:t>
      </w:r>
      <w:proofErr w:type="spellStart"/>
      <w:r w:rsidRPr="00236178">
        <w:rPr>
          <w:rFonts w:ascii="Arial" w:hAnsi="Arial" w:cs="Arial"/>
          <w:shd w:val="clear" w:color="auto" w:fill="FFFFFF"/>
        </w:rPr>
        <w:t>Pzp</w:t>
      </w:r>
      <w:proofErr w:type="spellEnd"/>
      <w:r w:rsidRPr="00236178">
        <w:rPr>
          <w:rFonts w:ascii="Arial" w:hAnsi="Arial" w:cs="Arial"/>
          <w:shd w:val="clear" w:color="auto" w:fill="FFFFFF"/>
        </w:rPr>
        <w:t>, występuje odpowiednio do gwaranta lub poręczyciela z żądaniem zapłaty wadium, jeżeli:</w:t>
      </w:r>
    </w:p>
    <w:p w14:paraId="097ACCC3" w14:textId="02D7CF67" w:rsidR="008B14E0" w:rsidRPr="008B14E0" w:rsidRDefault="008B14E0" w:rsidP="004A758C">
      <w:pPr>
        <w:numPr>
          <w:ilvl w:val="0"/>
          <w:numId w:val="20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 xml:space="preserve">wykonawca w odpowiedzi na wezwanie, o którym mowa w art. 107 ust. 2 lub art. 128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z przyczyn leżących po jego stronie, nie złożył podmiotowych środków dowodowych lub przedmiotowych środków dowodowych potwierdzających okoliczności, o których mowa w art. 57 lub art. 106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oświadczenia, o </w:t>
      </w:r>
      <w:r w:rsidR="00391E75">
        <w:rPr>
          <w:rFonts w:ascii="Arial" w:hAnsi="Arial" w:cs="Arial"/>
        </w:rPr>
        <w:t xml:space="preserve">którym mowa </w:t>
      </w:r>
      <w:r w:rsidRPr="008B14E0">
        <w:rPr>
          <w:rFonts w:ascii="Arial" w:hAnsi="Arial" w:cs="Arial"/>
        </w:rPr>
        <w:t xml:space="preserve">w art. 125 ust. 1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 xml:space="preserve">, innych dokumentów lub oświadczeń lub nie wyraził zgody na poprawienie omyłki, o której mowa w art. 223 ust. 2 pkt 3 ustawy </w:t>
      </w:r>
      <w:proofErr w:type="spellStart"/>
      <w:r w:rsidRPr="008B14E0">
        <w:rPr>
          <w:rFonts w:ascii="Arial" w:hAnsi="Arial" w:cs="Arial"/>
        </w:rPr>
        <w:t>Pzp</w:t>
      </w:r>
      <w:proofErr w:type="spellEnd"/>
      <w:r w:rsidRPr="008B14E0">
        <w:rPr>
          <w:rFonts w:ascii="Arial" w:hAnsi="Arial" w:cs="Arial"/>
        </w:rPr>
        <w:t>, co spowodowało brak możliwości wybrania oferty złożonej przez wykonawcę jako najkorzystniejszej;</w:t>
      </w:r>
    </w:p>
    <w:p w14:paraId="470E1A73" w14:textId="77777777" w:rsidR="008B14E0" w:rsidRPr="008B14E0" w:rsidRDefault="008B14E0" w:rsidP="004A758C">
      <w:pPr>
        <w:numPr>
          <w:ilvl w:val="0"/>
          <w:numId w:val="20"/>
        </w:numPr>
        <w:spacing w:after="0" w:line="360" w:lineRule="auto"/>
        <w:ind w:left="782" w:hanging="357"/>
        <w:rPr>
          <w:rFonts w:ascii="Arial" w:hAnsi="Arial" w:cs="Arial"/>
        </w:rPr>
      </w:pPr>
      <w:r w:rsidRPr="008B14E0">
        <w:rPr>
          <w:rFonts w:ascii="Arial" w:hAnsi="Arial" w:cs="Arial"/>
        </w:rPr>
        <w:t>wykonawca, którego oferta została wybrana:</w:t>
      </w:r>
    </w:p>
    <w:p w14:paraId="031994CC" w14:textId="77777777" w:rsidR="008B14E0" w:rsidRPr="008B14E0" w:rsidRDefault="008B14E0" w:rsidP="00B06A84">
      <w:pPr>
        <w:shd w:val="clear" w:color="auto" w:fill="FFFFFF"/>
        <w:spacing w:after="0" w:line="360" w:lineRule="auto"/>
        <w:ind w:left="1134" w:hanging="283"/>
        <w:contextualSpacing/>
        <w:rPr>
          <w:rFonts w:ascii="Arial" w:hAnsi="Arial" w:cs="Arial"/>
        </w:rPr>
      </w:pPr>
      <w:r w:rsidRPr="008B14E0">
        <w:rPr>
          <w:rFonts w:ascii="Arial" w:hAnsi="Arial" w:cs="Arial"/>
        </w:rPr>
        <w:t>a)</w:t>
      </w:r>
      <w:r w:rsidRPr="008B14E0">
        <w:rPr>
          <w:rFonts w:ascii="Arial" w:hAnsi="Arial" w:cs="Arial"/>
        </w:rPr>
        <w:tab/>
        <w:t>odmówił podpisania umowy w sprawie zamówienia publicznego na warunkach określonych w ofercie,</w:t>
      </w:r>
    </w:p>
    <w:p w14:paraId="076E174D" w14:textId="77777777" w:rsidR="008B14E0" w:rsidRPr="008B14E0" w:rsidRDefault="008B14E0" w:rsidP="00B06A84">
      <w:pPr>
        <w:shd w:val="clear" w:color="auto" w:fill="FFFFFF"/>
        <w:spacing w:after="0" w:line="360" w:lineRule="auto"/>
        <w:ind w:left="851"/>
        <w:rPr>
          <w:rFonts w:ascii="Arial" w:hAnsi="Arial" w:cs="Arial"/>
        </w:rPr>
      </w:pPr>
      <w:r w:rsidRPr="008B14E0">
        <w:rPr>
          <w:rFonts w:ascii="Arial" w:hAnsi="Arial" w:cs="Arial"/>
        </w:rPr>
        <w:t>b)  nie wniósł wymaganego zabezpieczenia należytego wykonania umowy;</w:t>
      </w:r>
    </w:p>
    <w:p w14:paraId="25809980" w14:textId="77777777" w:rsidR="008B14E0" w:rsidRDefault="008B14E0" w:rsidP="00B06A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426"/>
        <w:rPr>
          <w:rFonts w:ascii="Arial" w:eastAsia="Arial" w:hAnsi="Arial" w:cs="Arial"/>
          <w:color w:val="000000"/>
        </w:rPr>
      </w:pPr>
      <w:r w:rsidRPr="008B14E0">
        <w:rPr>
          <w:rFonts w:ascii="Arial" w:hAnsi="Arial" w:cs="Arial"/>
        </w:rPr>
        <w:t>3)</w:t>
      </w:r>
      <w:r w:rsidRPr="008B14E0">
        <w:rPr>
          <w:rFonts w:ascii="Arial" w:hAnsi="Arial" w:cs="Arial"/>
        </w:rPr>
        <w:tab/>
        <w:t>zawarcie umowy w sprawie zamówienia publicznego stało się niemożliwe z przyczyn</w:t>
      </w:r>
      <w:r w:rsidR="00BD2376">
        <w:rPr>
          <w:rFonts w:ascii="Arial" w:hAnsi="Arial" w:cs="Arial"/>
        </w:rPr>
        <w:t xml:space="preserve"> </w:t>
      </w:r>
      <w:r w:rsidRPr="008B14E0">
        <w:rPr>
          <w:rFonts w:ascii="Arial" w:hAnsi="Arial" w:cs="Arial"/>
        </w:rPr>
        <w:t>leżących po stronie wykonawcy, którego oferta została wybrana</w:t>
      </w:r>
      <w:r w:rsidR="002D2F23">
        <w:rPr>
          <w:rFonts w:ascii="Arial" w:hAnsi="Arial" w:cs="Arial"/>
        </w:rPr>
        <w:t>.</w:t>
      </w:r>
    </w:p>
    <w:p w14:paraId="518D9AA2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ind w:left="567" w:hanging="567"/>
        <w:jc w:val="left"/>
        <w:rPr>
          <w:rFonts w:ascii="Arial" w:eastAsia="Arial" w:hAnsi="Arial" w:cs="Arial"/>
          <w:sz w:val="22"/>
          <w:szCs w:val="22"/>
          <w:u w:val="single"/>
        </w:rPr>
      </w:pPr>
      <w:bookmarkStart w:id="23" w:name="_heading=h.4i7ojhp" w:colFirst="0" w:colLast="0"/>
      <w:bookmarkEnd w:id="23"/>
      <w:r>
        <w:rPr>
          <w:rFonts w:ascii="Arial" w:eastAsia="Arial" w:hAnsi="Arial" w:cs="Arial"/>
          <w:sz w:val="22"/>
          <w:szCs w:val="22"/>
        </w:rPr>
        <w:lastRenderedPageBreak/>
        <w:t xml:space="preserve">XiX. </w:t>
      </w:r>
      <w:r>
        <w:rPr>
          <w:rFonts w:ascii="Arial" w:eastAsia="Arial" w:hAnsi="Arial" w:cs="Arial"/>
          <w:sz w:val="22"/>
          <w:szCs w:val="22"/>
          <w:u w:val="single"/>
        </w:rPr>
        <w:t>WZÓR UMOWY</w:t>
      </w:r>
    </w:p>
    <w:p w14:paraId="40720CF5" w14:textId="77777777" w:rsidR="00C52F0B" w:rsidRDefault="00DF5546" w:rsidP="004A758C">
      <w:pPr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bookmarkStart w:id="24" w:name="_heading=h.2xcytpi" w:colFirst="0" w:colLast="0"/>
      <w:bookmarkEnd w:id="24"/>
      <w:r>
        <w:rPr>
          <w:rFonts w:ascii="Arial" w:eastAsia="Arial" w:hAnsi="Arial" w:cs="Arial"/>
        </w:rPr>
        <w:t>Wzór umowy jaka zostanie zawarta z wykonawcą, którego oferta została wybrana jako najkorzystniejsza stanowi</w:t>
      </w:r>
      <w:r>
        <w:rPr>
          <w:rFonts w:ascii="Arial" w:eastAsia="Arial" w:hAnsi="Arial" w:cs="Arial"/>
          <w:b/>
        </w:rPr>
        <w:t xml:space="preserve"> załącznik nr 6 do SWZ.</w:t>
      </w:r>
    </w:p>
    <w:p w14:paraId="7267FBE7" w14:textId="77777777" w:rsidR="00C52F0B" w:rsidRDefault="00DF5546" w:rsidP="004A758C">
      <w:pPr>
        <w:numPr>
          <w:ilvl w:val="0"/>
          <w:numId w:val="5"/>
        </w:numPr>
        <w:tabs>
          <w:tab w:val="left" w:pos="426"/>
        </w:tabs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Przesłanki dopuszczalności zmiany umowy określa wzór umowy stanowiący </w:t>
      </w:r>
      <w:r>
        <w:rPr>
          <w:rFonts w:ascii="Arial" w:eastAsia="Arial" w:hAnsi="Arial" w:cs="Arial"/>
          <w:b/>
        </w:rPr>
        <w:t>załącznik nr 6</w:t>
      </w:r>
      <w:r>
        <w:rPr>
          <w:rFonts w:ascii="Arial" w:eastAsia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1A37B226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XX. </w:t>
      </w:r>
      <w:r>
        <w:rPr>
          <w:rFonts w:ascii="Arial" w:eastAsia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</w:p>
    <w:p w14:paraId="65BA1E90" w14:textId="77777777" w:rsidR="00C52F0B" w:rsidRDefault="00DF5546" w:rsidP="004A758C">
      <w:pPr>
        <w:numPr>
          <w:ilvl w:val="0"/>
          <w:numId w:val="6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Każdemu Wykonawcy, a także innemu podmiotowi, jeżeli ma lub miał interes w uzyskaniu danego zamówienia oraz poniósł lub może ponieść szkodę w wyniku naruszenia przez Zamawiającego przepisów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przysługują środki ochrony prawnej przewidziane </w:t>
      </w:r>
      <w:r>
        <w:rPr>
          <w:rFonts w:ascii="Arial" w:eastAsia="Arial" w:hAnsi="Arial" w:cs="Arial"/>
        </w:rPr>
        <w:br/>
        <w:t xml:space="preserve">w dziale IX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>.</w:t>
      </w:r>
    </w:p>
    <w:p w14:paraId="30337472" w14:textId="77777777" w:rsidR="00C52F0B" w:rsidRDefault="00DF5546" w:rsidP="004A758C">
      <w:pPr>
        <w:numPr>
          <w:ilvl w:val="0"/>
          <w:numId w:val="6"/>
        </w:numPr>
        <w:spacing w:after="120" w:line="360" w:lineRule="auto"/>
        <w:ind w:left="426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Środki ochrony prawnej wobec ogłoszenia o zamówieniu oraz dokumentów zamówienia przysługują również organizacjom wpisanym na listę, o której mowa w art. 469 pkt 15 ustawy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Rzecznikowi Małych i Średnich Przedsiębiorców. </w:t>
      </w:r>
    </w:p>
    <w:p w14:paraId="4107161A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OCHRONA DANYCH OSOBOWYCH (KLAUZULA INFORMACYJNA)</w:t>
      </w:r>
    </w:p>
    <w:p w14:paraId="47E7B15F" w14:textId="77777777" w:rsidR="00C52F0B" w:rsidRDefault="00DF5546" w:rsidP="004A758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1E8C5FC2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administratorem, czyli podmiotem decydującym o celach i środkach przetwarzania Pani/Pana danych osobowych jest Gmina Miasto Świnoujście, reprezentowana przez Prezydenta Miasta Świnoujście z siedzibą: Urząd Miasta Świnoujście ul. Wojska Polskiego 1/5, 72-600 Świnoujście;  </w:t>
      </w:r>
    </w:p>
    <w:p w14:paraId="0A424B94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kontakt do inspektora ochrony danych osobowych w Urzędzie Miasta Świnoujście, </w:t>
      </w:r>
      <w:r>
        <w:rPr>
          <w:rFonts w:ascii="Arial" w:eastAsia="Arial" w:hAnsi="Arial" w:cs="Arial"/>
          <w:color w:val="000000"/>
        </w:rPr>
        <w:br/>
        <w:t xml:space="preserve">mail: iodo@um.swinoujscie.pl;  </w:t>
      </w:r>
    </w:p>
    <w:p w14:paraId="2C5A25CA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Pani/Pana dane osobowe przetwarzane będą na podstawie art. 6 ust. 1 lit. c RODO w celu związanym z niniejszym postępowaniem o udzielenie zamówienia publicznego;</w:t>
      </w:r>
    </w:p>
    <w:p w14:paraId="196872A1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odbiorcami Pani/Pana danych osobowych będą osoby lub podmioty, którym udostępniona zostanie dokumentacja postępowania w oparciu o art. 18 oraz art. 74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57023F76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>
        <w:rPr>
          <w:rFonts w:ascii="Arial" w:eastAsia="Arial" w:hAnsi="Arial" w:cs="Arial"/>
          <w:color w:val="000000"/>
        </w:rPr>
        <w:br/>
        <w:t>np. podmioty prowadzące działalność pocztową lub kurierską;</w:t>
      </w:r>
    </w:p>
    <w:p w14:paraId="0C497BD2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Pani/Pana dane osobowe będą przechowywane, zgodnie z art. 78 ust. 1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, przez okres 4 lat od dnia zakończenia postępowania o udzielenie zamówienia, a jeżeli czas trwania umowy przekracza 4 lata, okres przechowywania obejmuje cały czas trwania umowy;</w:t>
      </w:r>
    </w:p>
    <w:p w14:paraId="7A1FD49E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 xml:space="preserve">, związanym z udziałem w postępowaniu o udzielenie zamówienia publicznego; konsekwencje niepodania określonych danych wynikają z ustawy </w:t>
      </w:r>
      <w:proofErr w:type="spellStart"/>
      <w:r>
        <w:rPr>
          <w:rFonts w:ascii="Arial" w:eastAsia="Arial" w:hAnsi="Arial" w:cs="Arial"/>
          <w:color w:val="000000"/>
        </w:rPr>
        <w:t>Pzp</w:t>
      </w:r>
      <w:proofErr w:type="spellEnd"/>
      <w:r>
        <w:rPr>
          <w:rFonts w:ascii="Arial" w:eastAsia="Arial" w:hAnsi="Arial" w:cs="Arial"/>
          <w:color w:val="000000"/>
        </w:rPr>
        <w:t>;</w:t>
      </w:r>
    </w:p>
    <w:p w14:paraId="322CAD7B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odniesieniu do Pani/Pana danych osobowych decyzje nie będą podejmowane w sposób zautomatyzowany, stosowanie do art. 22 RODO;</w:t>
      </w:r>
    </w:p>
    <w:p w14:paraId="770819BA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posiada Pani/Pan:</w:t>
      </w:r>
    </w:p>
    <w:p w14:paraId="0CCFF0CE" w14:textId="77777777" w:rsidR="00C52F0B" w:rsidRDefault="00DF5546" w:rsidP="004A75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15 RODO prawo dostępu do danych osobowych Pani/Pana dotyczących;</w:t>
      </w:r>
    </w:p>
    <w:p w14:paraId="2055C89C" w14:textId="77777777" w:rsidR="00C52F0B" w:rsidRDefault="00DF5546" w:rsidP="004A75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16 RODO prawo do sprostowania Pani/Pana danych osobowych*;</w:t>
      </w:r>
    </w:p>
    <w:p w14:paraId="15FDBDE0" w14:textId="77777777" w:rsidR="00C52F0B" w:rsidRDefault="00DF5546" w:rsidP="004A75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18 RODO prawo żądania od administratora ograniczenia przetwarzania danych osobowych z zastrzeżeniem przypadków, o których mowa w art. 18 ust. 2 RODO**;</w:t>
      </w:r>
    </w:p>
    <w:p w14:paraId="4269EC81" w14:textId="77777777" w:rsidR="00C52F0B" w:rsidRDefault="00DF5546" w:rsidP="004A758C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wniesienia skargi do Prezesa Urzędu Ochrony Danych Osobowych, gdy uzna Pani/Pan, że przetwarzanie danych osobowych Pani/Pana dotyczących narusza przepisy RODO;</w:t>
      </w:r>
    </w:p>
    <w:p w14:paraId="74A2D831" w14:textId="77777777" w:rsidR="00C52F0B" w:rsidRDefault="00DF5546" w:rsidP="004A758C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851" w:hanging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nie przysługuje Pani/Panu:</w:t>
      </w:r>
    </w:p>
    <w:p w14:paraId="264CCD02" w14:textId="77777777" w:rsidR="00C52F0B" w:rsidRDefault="00DF5546" w:rsidP="004A758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 związku z art. 17 ust. 3 lit. b, d lub e RODO prawo do usunięcia danych osobowych;</w:t>
      </w:r>
    </w:p>
    <w:p w14:paraId="6B618D48" w14:textId="77777777" w:rsidR="00C52F0B" w:rsidRDefault="00DF5546" w:rsidP="004A758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prawo do przenoszenia danych osobowych, o którym mowa w art. 20 RODO;</w:t>
      </w:r>
    </w:p>
    <w:p w14:paraId="1875EEE8" w14:textId="77777777" w:rsidR="00C52F0B" w:rsidRDefault="00DF5546" w:rsidP="004A758C">
      <w:pPr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podstawie art. 21 RODO prawo sprzeciwu, wobec przetwarzania danych osobowych, gdyż podstawą prawną przetwarzania Pani/Pana danych osobowych jest art. 6 ust. 1 lit. c RODO.</w:t>
      </w:r>
    </w:p>
    <w:p w14:paraId="7F5AF58C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* Wyjaśnienie: skorzystanie z prawa do sprostowania nie może skutkować zmianą wyniku postępowania o udzielenie zamówienia publicznego ani zmianą postanowień umowy w zakresie niezgodnym z ustawą </w:t>
      </w:r>
      <w:proofErr w:type="spellStart"/>
      <w:r>
        <w:rPr>
          <w:rFonts w:ascii="Arial" w:eastAsia="Arial" w:hAnsi="Arial" w:cs="Arial"/>
        </w:rPr>
        <w:t>Pzp</w:t>
      </w:r>
      <w:proofErr w:type="spellEnd"/>
      <w:r>
        <w:rPr>
          <w:rFonts w:ascii="Arial" w:eastAsia="Arial" w:hAnsi="Arial" w:cs="Arial"/>
        </w:rPr>
        <w:t xml:space="preserve"> oraz nie może naruszać integralności protokołu oraz jego załączników.</w:t>
      </w:r>
    </w:p>
    <w:p w14:paraId="5F8AEFB2" w14:textId="77777777" w:rsidR="00C52F0B" w:rsidRDefault="00DF5546" w:rsidP="00B06A84">
      <w:pPr>
        <w:spacing w:before="120" w:after="12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1A78F8" w14:textId="77777777" w:rsidR="00C52F0B" w:rsidRDefault="00DF5546" w:rsidP="00D27193">
      <w:pPr>
        <w:pStyle w:val="Nagwek1"/>
        <w:shd w:val="clear" w:color="auto" w:fill="CCC0D9"/>
        <w:spacing w:before="360" w:after="240" w:line="360" w:lineRule="auto"/>
        <w:jc w:val="left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XXI. ZAŁĄCZNIKI</w:t>
      </w:r>
    </w:p>
    <w:p w14:paraId="73F37BFB" w14:textId="77777777" w:rsidR="001D1F61" w:rsidRPr="00E67F9B" w:rsidRDefault="001D1F61" w:rsidP="004A758C">
      <w:pPr>
        <w:pStyle w:val="Bezodstpw"/>
        <w:numPr>
          <w:ilvl w:val="0"/>
          <w:numId w:val="47"/>
        </w:numPr>
        <w:spacing w:after="0" w:line="360" w:lineRule="auto"/>
        <w:ind w:left="426" w:hanging="426"/>
        <w:jc w:val="left"/>
        <w:rPr>
          <w:rFonts w:ascii="Arial" w:hAnsi="Arial" w:cs="Arial"/>
        </w:rPr>
      </w:pPr>
      <w:bookmarkStart w:id="25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5EE8335C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0D072EE9" w14:textId="503E6BEC" w:rsidR="001D1F61" w:rsidRPr="00E67F9B" w:rsidRDefault="00B03786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2- </w:t>
      </w:r>
      <w:r w:rsidRPr="00B03786">
        <w:rPr>
          <w:rFonts w:ascii="Arial" w:hAnsi="Arial" w:cs="Arial"/>
        </w:rPr>
        <w:t>Oświadczenie o braku podstaw do wykluczenia i o spełnianiu warunków udziału w postępowaniu,</w:t>
      </w:r>
    </w:p>
    <w:p w14:paraId="7609D37A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3 - Wykaz usług,</w:t>
      </w:r>
    </w:p>
    <w:p w14:paraId="7202ED46" w14:textId="0693AB7B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123185">
        <w:rPr>
          <w:rFonts w:ascii="Arial" w:hAnsi="Arial" w:cs="Arial"/>
        </w:rPr>
        <w:t>osób</w:t>
      </w:r>
      <w:r w:rsidRPr="00E67F9B">
        <w:rPr>
          <w:rFonts w:ascii="Arial" w:hAnsi="Arial" w:cs="Arial"/>
        </w:rPr>
        <w:t xml:space="preserve">, </w:t>
      </w:r>
    </w:p>
    <w:p w14:paraId="75557D4E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5 - Zobowiązanie do oddania zasobów,</w:t>
      </w:r>
    </w:p>
    <w:p w14:paraId="6BB5024F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6 - Projekt umowy,</w:t>
      </w:r>
    </w:p>
    <w:p w14:paraId="41A18A1F" w14:textId="77777777" w:rsidR="00437583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6.1 - Opis przedm</w:t>
      </w:r>
      <w:r>
        <w:rPr>
          <w:rFonts w:ascii="Arial" w:hAnsi="Arial" w:cs="Arial"/>
        </w:rPr>
        <w:t>iotu zamówienia</w:t>
      </w:r>
    </w:p>
    <w:p w14:paraId="1A267CF9" w14:textId="7A983B34" w:rsidR="001D1F61" w:rsidRDefault="00437583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6.1.1 – mapka Przytór</w:t>
      </w:r>
      <w:r w:rsidR="001D1F61">
        <w:rPr>
          <w:rFonts w:ascii="Arial" w:hAnsi="Arial" w:cs="Arial"/>
        </w:rPr>
        <w:t>,</w:t>
      </w:r>
    </w:p>
    <w:p w14:paraId="3D242929" w14:textId="7A2753F9" w:rsidR="00437583" w:rsidRDefault="00437583" w:rsidP="00437583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437583">
        <w:rPr>
          <w:rFonts w:ascii="Arial" w:hAnsi="Arial" w:cs="Arial"/>
        </w:rPr>
        <w:t>załącznik nr 6.1.</w:t>
      </w:r>
      <w:r>
        <w:rPr>
          <w:rFonts w:ascii="Arial" w:hAnsi="Arial" w:cs="Arial"/>
        </w:rPr>
        <w:t>2</w:t>
      </w:r>
      <w:r w:rsidRPr="00437583">
        <w:rPr>
          <w:rFonts w:ascii="Arial" w:hAnsi="Arial" w:cs="Arial"/>
        </w:rPr>
        <w:t xml:space="preserve"> – mapka </w:t>
      </w:r>
      <w:r>
        <w:rPr>
          <w:rFonts w:ascii="Arial" w:hAnsi="Arial" w:cs="Arial"/>
        </w:rPr>
        <w:t>ul. Karsibór,</w:t>
      </w:r>
    </w:p>
    <w:p w14:paraId="51CD83B9" w14:textId="3D91ACBC" w:rsidR="00437583" w:rsidRPr="00E67F9B" w:rsidRDefault="00437583" w:rsidP="00437583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załącznik nr 6.1.3 – mapka ul. Steyera,</w:t>
      </w:r>
    </w:p>
    <w:p w14:paraId="51952211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6.2 – Zestawienie cen jednostkowych</w:t>
      </w:r>
      <w:r>
        <w:rPr>
          <w:rFonts w:ascii="Arial" w:hAnsi="Arial" w:cs="Arial"/>
        </w:rPr>
        <w:t>,</w:t>
      </w:r>
    </w:p>
    <w:p w14:paraId="6148B633" w14:textId="77777777" w:rsidR="001D1F61" w:rsidRPr="00E67F9B" w:rsidRDefault="001D1F61" w:rsidP="004A758C">
      <w:pPr>
        <w:pStyle w:val="Bezodstpw"/>
        <w:numPr>
          <w:ilvl w:val="0"/>
          <w:numId w:val="48"/>
        </w:numPr>
        <w:spacing w:after="0" w:line="360" w:lineRule="auto"/>
        <w:ind w:left="714"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7 - Oświadczenia wykonawców wspólnie ubiegając</w:t>
      </w:r>
      <w:r>
        <w:rPr>
          <w:rFonts w:ascii="Arial" w:hAnsi="Arial" w:cs="Arial"/>
        </w:rPr>
        <w:t>ych się o udzielenie zamówienia</w:t>
      </w:r>
      <w:r w:rsidRPr="00E67F9B">
        <w:rPr>
          <w:rFonts w:ascii="Arial" w:hAnsi="Arial" w:cs="Arial"/>
        </w:rPr>
        <w:t>,</w:t>
      </w:r>
    </w:p>
    <w:bookmarkEnd w:id="25"/>
    <w:p w14:paraId="54D8A1B8" w14:textId="77777777" w:rsidR="00C52F0B" w:rsidRDefault="00C52F0B" w:rsidP="00E5764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sectPr w:rsidR="00C52F0B">
      <w:footerReference w:type="default" r:id="rId26"/>
      <w:pgSz w:w="11906" w:h="16838"/>
      <w:pgMar w:top="851" w:right="1134" w:bottom="851" w:left="1418" w:header="567" w:footer="56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45673" w14:textId="77777777" w:rsidR="00C71695" w:rsidRDefault="00C71695">
      <w:pPr>
        <w:spacing w:after="0" w:line="240" w:lineRule="auto"/>
      </w:pPr>
      <w:r>
        <w:separator/>
      </w:r>
    </w:p>
  </w:endnote>
  <w:endnote w:type="continuationSeparator" w:id="0">
    <w:p w14:paraId="1D9969E5" w14:textId="77777777" w:rsidR="00C71695" w:rsidRDefault="00C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8F3BF" w14:textId="34EE5079" w:rsidR="002F1887" w:rsidRDefault="002F1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 xml:space="preserve">Str. </w:t>
    </w:r>
    <w:r>
      <w:rPr>
        <w:rFonts w:ascii="Times New Roman" w:hAnsi="Times New Roman"/>
        <w:b/>
        <w:color w:val="000000"/>
        <w:sz w:val="18"/>
        <w:szCs w:val="18"/>
      </w:rPr>
      <w:fldChar w:fldCharType="begin"/>
    </w:r>
    <w:r>
      <w:rPr>
        <w:rFonts w:ascii="Times New Roman" w:hAnsi="Times New Roman"/>
        <w:b/>
        <w:color w:val="000000"/>
        <w:sz w:val="18"/>
        <w:szCs w:val="18"/>
      </w:rPr>
      <w:instrText>PAGE</w:instrText>
    </w:r>
    <w:r>
      <w:rPr>
        <w:rFonts w:ascii="Times New Roman" w:hAnsi="Times New Roman"/>
        <w:b/>
        <w:color w:val="000000"/>
        <w:sz w:val="18"/>
        <w:szCs w:val="18"/>
      </w:rPr>
      <w:fldChar w:fldCharType="separate"/>
    </w:r>
    <w:r w:rsidR="006857A5">
      <w:rPr>
        <w:rFonts w:ascii="Times New Roman" w:hAnsi="Times New Roman"/>
        <w:b/>
        <w:noProof/>
        <w:color w:val="000000"/>
        <w:sz w:val="18"/>
        <w:szCs w:val="18"/>
      </w:rPr>
      <w:t>24</w:t>
    </w:r>
    <w:r>
      <w:rPr>
        <w:rFonts w:ascii="Times New Roman" w:hAnsi="Times New Roman"/>
        <w:b/>
        <w:color w:val="000000"/>
        <w:sz w:val="18"/>
        <w:szCs w:val="18"/>
      </w:rPr>
      <w:fldChar w:fldCharType="end"/>
    </w:r>
  </w:p>
  <w:p w14:paraId="46FBDAE6" w14:textId="77777777" w:rsidR="002F1887" w:rsidRDefault="002F18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7F85" w14:textId="77777777" w:rsidR="00C71695" w:rsidRDefault="00C71695">
      <w:pPr>
        <w:spacing w:after="0" w:line="240" w:lineRule="auto"/>
      </w:pPr>
      <w:r>
        <w:separator/>
      </w:r>
    </w:p>
  </w:footnote>
  <w:footnote w:type="continuationSeparator" w:id="0">
    <w:p w14:paraId="78327E43" w14:textId="77777777" w:rsidR="00C71695" w:rsidRDefault="00C7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6D2F"/>
    <w:multiLevelType w:val="multilevel"/>
    <w:tmpl w:val="F1D65C6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C065B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AE94689"/>
    <w:multiLevelType w:val="multilevel"/>
    <w:tmpl w:val="DB50463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379" w:hanging="299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4C72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27879"/>
    <w:multiLevelType w:val="hybridMultilevel"/>
    <w:tmpl w:val="F6CEC8A4"/>
    <w:lvl w:ilvl="0" w:tplc="D7EAA9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577C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E709A"/>
    <w:multiLevelType w:val="multilevel"/>
    <w:tmpl w:val="0726B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CD5052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36831"/>
    <w:multiLevelType w:val="multilevel"/>
    <w:tmpl w:val="C3F8B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4296D7A"/>
    <w:multiLevelType w:val="hybridMultilevel"/>
    <w:tmpl w:val="20CC8432"/>
    <w:lvl w:ilvl="0" w:tplc="1EA4D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962B9"/>
    <w:multiLevelType w:val="multilevel"/>
    <w:tmpl w:val="2BAA74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"/>
      <w:lvlJc w:val="left"/>
      <w:pPr>
        <w:ind w:left="1004" w:hanging="360"/>
      </w:pPr>
    </w:lvl>
    <w:lvl w:ilvl="2">
      <w:start w:val="1"/>
      <w:numFmt w:val="decimal"/>
      <w:lvlText w:val="−.%2.%3"/>
      <w:lvlJc w:val="left"/>
      <w:pPr>
        <w:ind w:left="1648" w:hanging="719"/>
      </w:pPr>
    </w:lvl>
    <w:lvl w:ilvl="3">
      <w:start w:val="1"/>
      <w:numFmt w:val="decimalZero"/>
      <w:lvlText w:val="−.%2.%3.%4"/>
      <w:lvlJc w:val="left"/>
      <w:pPr>
        <w:ind w:left="1932" w:hanging="720"/>
      </w:pPr>
    </w:lvl>
    <w:lvl w:ilvl="4">
      <w:start w:val="1"/>
      <w:numFmt w:val="decimal"/>
      <w:lvlText w:val="−.%2.%3.%4.%5"/>
      <w:lvlJc w:val="left"/>
      <w:pPr>
        <w:ind w:left="2576" w:hanging="1079"/>
      </w:pPr>
    </w:lvl>
    <w:lvl w:ilvl="5">
      <w:start w:val="1"/>
      <w:numFmt w:val="decimal"/>
      <w:lvlText w:val="−.%2.%3.%4.%5.%6"/>
      <w:lvlJc w:val="left"/>
      <w:pPr>
        <w:ind w:left="2860" w:hanging="1080"/>
      </w:pPr>
    </w:lvl>
    <w:lvl w:ilvl="6">
      <w:start w:val="1"/>
      <w:numFmt w:val="decimal"/>
      <w:lvlText w:val="−.%2.%3.%4.%5.%6.%7"/>
      <w:lvlJc w:val="left"/>
      <w:pPr>
        <w:ind w:left="3504" w:hanging="1440"/>
      </w:pPr>
    </w:lvl>
    <w:lvl w:ilvl="7">
      <w:start w:val="1"/>
      <w:numFmt w:val="decimal"/>
      <w:lvlText w:val="−.%2.%3.%4.%5.%6.%7.%8"/>
      <w:lvlJc w:val="left"/>
      <w:pPr>
        <w:ind w:left="3788" w:hanging="1440"/>
      </w:pPr>
    </w:lvl>
    <w:lvl w:ilvl="8">
      <w:start w:val="1"/>
      <w:numFmt w:val="decimal"/>
      <w:lvlText w:val="−.%2.%3.%4.%5.%6.%7.%8.%9"/>
      <w:lvlJc w:val="left"/>
      <w:pPr>
        <w:ind w:left="4432" w:hanging="1800"/>
      </w:pPr>
    </w:lvl>
  </w:abstractNum>
  <w:abstractNum w:abstractNumId="13" w15:restartNumberingAfterBreak="0">
    <w:nsid w:val="256B20F0"/>
    <w:multiLevelType w:val="hybridMultilevel"/>
    <w:tmpl w:val="93084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C530E"/>
    <w:multiLevelType w:val="multilevel"/>
    <w:tmpl w:val="246236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 w15:restartNumberingAfterBreak="0">
    <w:nsid w:val="2E7C184C"/>
    <w:multiLevelType w:val="multilevel"/>
    <w:tmpl w:val="8BACC0A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752919"/>
    <w:multiLevelType w:val="multilevel"/>
    <w:tmpl w:val="CB52B3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18" w15:restartNumberingAfterBreak="0">
    <w:nsid w:val="32B87A52"/>
    <w:multiLevelType w:val="hybridMultilevel"/>
    <w:tmpl w:val="2B525BF6"/>
    <w:lvl w:ilvl="0" w:tplc="0BE4A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2498E"/>
    <w:multiLevelType w:val="multilevel"/>
    <w:tmpl w:val="2C82EF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77D67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B3CD2"/>
    <w:multiLevelType w:val="hybridMultilevel"/>
    <w:tmpl w:val="F274F7C4"/>
    <w:lvl w:ilvl="0" w:tplc="AA96D7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3DB50F0D"/>
    <w:multiLevelType w:val="multilevel"/>
    <w:tmpl w:val="0C5445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Zero"/>
      <w:lvlText w:val="%1.%2.%3.%4"/>
      <w:lvlJc w:val="left"/>
      <w:pPr>
        <w:ind w:left="1855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5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FF6B1F"/>
    <w:multiLevelType w:val="hybridMultilevel"/>
    <w:tmpl w:val="9672114A"/>
    <w:lvl w:ilvl="0" w:tplc="D7EAA9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2EF0052"/>
    <w:multiLevelType w:val="multilevel"/>
    <w:tmpl w:val="E1144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365810"/>
    <w:multiLevelType w:val="multilevel"/>
    <w:tmpl w:val="58369C4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F65AF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A1429"/>
    <w:multiLevelType w:val="hybridMultilevel"/>
    <w:tmpl w:val="D3B681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9431AF"/>
    <w:multiLevelType w:val="multilevel"/>
    <w:tmpl w:val="5844A3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39F4379"/>
    <w:multiLevelType w:val="multilevel"/>
    <w:tmpl w:val="6D224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62E6BFF"/>
    <w:multiLevelType w:val="hybridMultilevel"/>
    <w:tmpl w:val="4A8C381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D716AF"/>
    <w:multiLevelType w:val="multilevel"/>
    <w:tmpl w:val="F5F41BD2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-kontynuacj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 w15:restartNumberingAfterBreak="0">
    <w:nsid w:val="5B157BAA"/>
    <w:multiLevelType w:val="hybridMultilevel"/>
    <w:tmpl w:val="D5EEB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AD41FC"/>
    <w:multiLevelType w:val="multilevel"/>
    <w:tmpl w:val="253A69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C597F3F"/>
    <w:multiLevelType w:val="hybridMultilevel"/>
    <w:tmpl w:val="FF284372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5D66A68E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890D46"/>
    <w:multiLevelType w:val="multilevel"/>
    <w:tmpl w:val="AF5ABB9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291"/>
        </w:tabs>
        <w:ind w:left="2291" w:hanging="900"/>
      </w:pPr>
    </w:lvl>
    <w:lvl w:ilvl="2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</w:lvl>
    <w:lvl w:ilvl="3">
      <w:start w:val="1"/>
      <w:numFmt w:val="lowerLetter"/>
      <w:lvlText w:val="%4)"/>
      <w:lvlJc w:val="left"/>
      <w:pPr>
        <w:tabs>
          <w:tab w:val="num" w:pos="3191"/>
        </w:tabs>
        <w:ind w:left="3191" w:hanging="360"/>
      </w:pPr>
    </w:lvl>
    <w:lvl w:ilvl="4">
      <w:start w:val="1"/>
      <w:numFmt w:val="bullet"/>
      <w:lvlText w:val="-"/>
      <w:lvlJc w:val="left"/>
      <w:pPr>
        <w:tabs>
          <w:tab w:val="num" w:pos="3911"/>
        </w:tabs>
        <w:ind w:left="3911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</w:lvl>
    <w:lvl w:ilvl="6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</w:lvl>
    <w:lvl w:ilvl="7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</w:lvl>
    <w:lvl w:ilvl="8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</w:lvl>
  </w:abstractNum>
  <w:abstractNum w:abstractNumId="40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D4BE7"/>
    <w:multiLevelType w:val="multilevel"/>
    <w:tmpl w:val="601C8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63A3237E"/>
    <w:multiLevelType w:val="multilevel"/>
    <w:tmpl w:val="A2C6E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−.%4."/>
      <w:lvlJc w:val="left"/>
      <w:pPr>
        <w:ind w:left="1728" w:hanging="647"/>
      </w:pPr>
    </w:lvl>
    <w:lvl w:ilvl="4">
      <w:start w:val="1"/>
      <w:numFmt w:val="decimal"/>
      <w:lvlText w:val="%1.%2.−.%4.%5."/>
      <w:lvlJc w:val="left"/>
      <w:pPr>
        <w:ind w:left="2232" w:hanging="792"/>
      </w:pPr>
    </w:lvl>
    <w:lvl w:ilvl="5">
      <w:start w:val="1"/>
      <w:numFmt w:val="decimal"/>
      <w:lvlText w:val="%1.%2.−.%4.%5.%6."/>
      <w:lvlJc w:val="left"/>
      <w:pPr>
        <w:ind w:left="2736" w:hanging="935"/>
      </w:pPr>
    </w:lvl>
    <w:lvl w:ilvl="6">
      <w:start w:val="1"/>
      <w:numFmt w:val="decimal"/>
      <w:lvlText w:val="%1.%2.−.%4.%5.%6.%7."/>
      <w:lvlJc w:val="left"/>
      <w:pPr>
        <w:ind w:left="3240" w:hanging="1080"/>
      </w:pPr>
    </w:lvl>
    <w:lvl w:ilvl="7">
      <w:start w:val="1"/>
      <w:numFmt w:val="decimal"/>
      <w:lvlText w:val="%1.%2.−.%4.%5.%6.%7.%8."/>
      <w:lvlJc w:val="left"/>
      <w:pPr>
        <w:ind w:left="3744" w:hanging="1224"/>
      </w:pPr>
    </w:lvl>
    <w:lvl w:ilvl="8">
      <w:start w:val="1"/>
      <w:numFmt w:val="decimal"/>
      <w:lvlText w:val="%1.%2.−.%4.%5.%6.%7.%8.%9."/>
      <w:lvlJc w:val="left"/>
      <w:pPr>
        <w:ind w:left="4320" w:hanging="1440"/>
      </w:pPr>
    </w:lvl>
  </w:abstractNum>
  <w:abstractNum w:abstractNumId="4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6A40654D"/>
    <w:multiLevelType w:val="multilevel"/>
    <w:tmpl w:val="1CD8D8B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6A7439B5"/>
    <w:multiLevelType w:val="multilevel"/>
    <w:tmpl w:val="2968F74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BCB6928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1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48"/>
  </w:num>
  <w:num w:numId="4">
    <w:abstractNumId w:val="12"/>
  </w:num>
  <w:num w:numId="5">
    <w:abstractNumId w:val="42"/>
  </w:num>
  <w:num w:numId="6">
    <w:abstractNumId w:val="46"/>
  </w:num>
  <w:num w:numId="7">
    <w:abstractNumId w:val="28"/>
  </w:num>
  <w:num w:numId="8">
    <w:abstractNumId w:val="16"/>
  </w:num>
  <w:num w:numId="9">
    <w:abstractNumId w:val="8"/>
  </w:num>
  <w:num w:numId="10">
    <w:abstractNumId w:val="44"/>
  </w:num>
  <w:num w:numId="11">
    <w:abstractNumId w:val="17"/>
  </w:num>
  <w:num w:numId="12">
    <w:abstractNumId w:val="27"/>
  </w:num>
  <w:num w:numId="13">
    <w:abstractNumId w:val="14"/>
  </w:num>
  <w:num w:numId="14">
    <w:abstractNumId w:val="2"/>
  </w:num>
  <w:num w:numId="15">
    <w:abstractNumId w:val="24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7"/>
  </w:num>
  <w:num w:numId="21">
    <w:abstractNumId w:val="39"/>
  </w:num>
  <w:num w:numId="22">
    <w:abstractNumId w:val="22"/>
  </w:num>
  <w:num w:numId="23">
    <w:abstractNumId w:val="31"/>
  </w:num>
  <w:num w:numId="24">
    <w:abstractNumId w:val="40"/>
  </w:num>
  <w:num w:numId="25">
    <w:abstractNumId w:val="23"/>
  </w:num>
  <w:num w:numId="26">
    <w:abstractNumId w:val="3"/>
  </w:num>
  <w:num w:numId="27">
    <w:abstractNumId w:val="18"/>
  </w:num>
  <w:num w:numId="28">
    <w:abstractNumId w:val="13"/>
  </w:num>
  <w:num w:numId="29">
    <w:abstractNumId w:val="11"/>
  </w:num>
  <w:num w:numId="30">
    <w:abstractNumId w:val="45"/>
  </w:num>
  <w:num w:numId="31">
    <w:abstractNumId w:val="9"/>
  </w:num>
  <w:num w:numId="32">
    <w:abstractNumId w:val="35"/>
  </w:num>
  <w:num w:numId="33">
    <w:abstractNumId w:val="26"/>
  </w:num>
  <w:num w:numId="34">
    <w:abstractNumId w:val="4"/>
  </w:num>
  <w:num w:numId="35">
    <w:abstractNumId w:val="19"/>
  </w:num>
  <w:num w:numId="36">
    <w:abstractNumId w:val="38"/>
  </w:num>
  <w:num w:numId="37">
    <w:abstractNumId w:val="21"/>
  </w:num>
  <w:num w:numId="38">
    <w:abstractNumId w:val="43"/>
  </w:num>
  <w:num w:numId="39">
    <w:abstractNumId w:val="30"/>
  </w:num>
  <w:num w:numId="40">
    <w:abstractNumId w:val="50"/>
  </w:num>
  <w:num w:numId="41">
    <w:abstractNumId w:val="41"/>
  </w:num>
  <w:num w:numId="42">
    <w:abstractNumId w:val="25"/>
  </w:num>
  <w:num w:numId="43">
    <w:abstractNumId w:val="5"/>
  </w:num>
  <w:num w:numId="44">
    <w:abstractNumId w:val="15"/>
  </w:num>
  <w:num w:numId="45">
    <w:abstractNumId w:val="29"/>
  </w:num>
  <w:num w:numId="46">
    <w:abstractNumId w:val="1"/>
  </w:num>
  <w:num w:numId="47">
    <w:abstractNumId w:val="51"/>
  </w:num>
  <w:num w:numId="48">
    <w:abstractNumId w:val="36"/>
  </w:num>
  <w:num w:numId="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0"/>
  </w:num>
  <w:num w:numId="52">
    <w:abstractNumId w:val="7"/>
  </w:num>
  <w:num w:numId="53">
    <w:abstractNumId w:val="33"/>
  </w:num>
  <w:num w:numId="54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0B"/>
    <w:rsid w:val="00005E8D"/>
    <w:rsid w:val="00006BBD"/>
    <w:rsid w:val="00010865"/>
    <w:rsid w:val="00011001"/>
    <w:rsid w:val="00012253"/>
    <w:rsid w:val="00015DE3"/>
    <w:rsid w:val="00015DFB"/>
    <w:rsid w:val="0001690B"/>
    <w:rsid w:val="00016B4D"/>
    <w:rsid w:val="00016C39"/>
    <w:rsid w:val="00020B58"/>
    <w:rsid w:val="00023BD9"/>
    <w:rsid w:val="000268AF"/>
    <w:rsid w:val="000279C5"/>
    <w:rsid w:val="00031FF0"/>
    <w:rsid w:val="00034E7D"/>
    <w:rsid w:val="00035066"/>
    <w:rsid w:val="00044C56"/>
    <w:rsid w:val="00045172"/>
    <w:rsid w:val="000463E2"/>
    <w:rsid w:val="0005064F"/>
    <w:rsid w:val="00050E8D"/>
    <w:rsid w:val="00051BD5"/>
    <w:rsid w:val="0005280F"/>
    <w:rsid w:val="00052888"/>
    <w:rsid w:val="00053B4E"/>
    <w:rsid w:val="00054397"/>
    <w:rsid w:val="00055B9C"/>
    <w:rsid w:val="00060FC1"/>
    <w:rsid w:val="0006247C"/>
    <w:rsid w:val="00062E23"/>
    <w:rsid w:val="00063522"/>
    <w:rsid w:val="00076450"/>
    <w:rsid w:val="00080303"/>
    <w:rsid w:val="0008083B"/>
    <w:rsid w:val="00081F9B"/>
    <w:rsid w:val="00085930"/>
    <w:rsid w:val="00086097"/>
    <w:rsid w:val="00092A70"/>
    <w:rsid w:val="000A1A3F"/>
    <w:rsid w:val="000A352B"/>
    <w:rsid w:val="000A7968"/>
    <w:rsid w:val="000A7CC2"/>
    <w:rsid w:val="000B402F"/>
    <w:rsid w:val="000B4629"/>
    <w:rsid w:val="000B7BAA"/>
    <w:rsid w:val="000C2E36"/>
    <w:rsid w:val="000C687B"/>
    <w:rsid w:val="000D28FA"/>
    <w:rsid w:val="000D2E17"/>
    <w:rsid w:val="000D575E"/>
    <w:rsid w:val="000E3E0D"/>
    <w:rsid w:val="000E4F39"/>
    <w:rsid w:val="000E6078"/>
    <w:rsid w:val="000E7CD0"/>
    <w:rsid w:val="000F0A6E"/>
    <w:rsid w:val="000F2297"/>
    <w:rsid w:val="000F4D34"/>
    <w:rsid w:val="001000E7"/>
    <w:rsid w:val="001000ED"/>
    <w:rsid w:val="001021A9"/>
    <w:rsid w:val="001071A5"/>
    <w:rsid w:val="00112639"/>
    <w:rsid w:val="001131E9"/>
    <w:rsid w:val="00114447"/>
    <w:rsid w:val="001211F9"/>
    <w:rsid w:val="00122B0A"/>
    <w:rsid w:val="00123185"/>
    <w:rsid w:val="00124211"/>
    <w:rsid w:val="00125BAA"/>
    <w:rsid w:val="00130421"/>
    <w:rsid w:val="001321ED"/>
    <w:rsid w:val="00132B6B"/>
    <w:rsid w:val="00134544"/>
    <w:rsid w:val="00135553"/>
    <w:rsid w:val="001379FE"/>
    <w:rsid w:val="00140C10"/>
    <w:rsid w:val="00142027"/>
    <w:rsid w:val="001432C2"/>
    <w:rsid w:val="00143F5E"/>
    <w:rsid w:val="0014770D"/>
    <w:rsid w:val="00147A03"/>
    <w:rsid w:val="00151166"/>
    <w:rsid w:val="00155D6B"/>
    <w:rsid w:val="00156EC9"/>
    <w:rsid w:val="0016019A"/>
    <w:rsid w:val="00160A38"/>
    <w:rsid w:val="0016121E"/>
    <w:rsid w:val="001612F7"/>
    <w:rsid w:val="00161A07"/>
    <w:rsid w:val="00163976"/>
    <w:rsid w:val="0016479A"/>
    <w:rsid w:val="00164BFE"/>
    <w:rsid w:val="0016796D"/>
    <w:rsid w:val="00170671"/>
    <w:rsid w:val="00173C49"/>
    <w:rsid w:val="00174AEA"/>
    <w:rsid w:val="00180A68"/>
    <w:rsid w:val="00183698"/>
    <w:rsid w:val="00186CAB"/>
    <w:rsid w:val="001875C1"/>
    <w:rsid w:val="00187B1C"/>
    <w:rsid w:val="0019574C"/>
    <w:rsid w:val="001A076F"/>
    <w:rsid w:val="001A0AF9"/>
    <w:rsid w:val="001A136F"/>
    <w:rsid w:val="001A1CCE"/>
    <w:rsid w:val="001A2274"/>
    <w:rsid w:val="001A49FA"/>
    <w:rsid w:val="001A7300"/>
    <w:rsid w:val="001A7D3F"/>
    <w:rsid w:val="001B19E5"/>
    <w:rsid w:val="001B1C8A"/>
    <w:rsid w:val="001B2EB5"/>
    <w:rsid w:val="001B710F"/>
    <w:rsid w:val="001C0B08"/>
    <w:rsid w:val="001C161F"/>
    <w:rsid w:val="001C2C2F"/>
    <w:rsid w:val="001C390E"/>
    <w:rsid w:val="001C6538"/>
    <w:rsid w:val="001C7363"/>
    <w:rsid w:val="001C7A51"/>
    <w:rsid w:val="001D1F61"/>
    <w:rsid w:val="001D30BF"/>
    <w:rsid w:val="001D349F"/>
    <w:rsid w:val="001D37DD"/>
    <w:rsid w:val="001D4927"/>
    <w:rsid w:val="001D6A66"/>
    <w:rsid w:val="001D7990"/>
    <w:rsid w:val="001D7A29"/>
    <w:rsid w:val="001E08A7"/>
    <w:rsid w:val="001E3E39"/>
    <w:rsid w:val="001E6D41"/>
    <w:rsid w:val="001E6E42"/>
    <w:rsid w:val="001F06F0"/>
    <w:rsid w:val="001F2EBC"/>
    <w:rsid w:val="001F5A0F"/>
    <w:rsid w:val="001F5DC0"/>
    <w:rsid w:val="00200CFB"/>
    <w:rsid w:val="00201146"/>
    <w:rsid w:val="00203B71"/>
    <w:rsid w:val="00204339"/>
    <w:rsid w:val="00206DAD"/>
    <w:rsid w:val="00207FF1"/>
    <w:rsid w:val="002109E8"/>
    <w:rsid w:val="00216D84"/>
    <w:rsid w:val="002171AD"/>
    <w:rsid w:val="00221E7D"/>
    <w:rsid w:val="00223231"/>
    <w:rsid w:val="0022353F"/>
    <w:rsid w:val="00227262"/>
    <w:rsid w:val="002274E8"/>
    <w:rsid w:val="0023591B"/>
    <w:rsid w:val="00236178"/>
    <w:rsid w:val="00240D8A"/>
    <w:rsid w:val="00241F16"/>
    <w:rsid w:val="002469AA"/>
    <w:rsid w:val="00247A3E"/>
    <w:rsid w:val="00247FD0"/>
    <w:rsid w:val="002510D9"/>
    <w:rsid w:val="00255A9B"/>
    <w:rsid w:val="002616CF"/>
    <w:rsid w:val="0026311A"/>
    <w:rsid w:val="002633C7"/>
    <w:rsid w:val="002642CA"/>
    <w:rsid w:val="00264AC8"/>
    <w:rsid w:val="00265321"/>
    <w:rsid w:val="00270902"/>
    <w:rsid w:val="00271532"/>
    <w:rsid w:val="00273896"/>
    <w:rsid w:val="00274E9C"/>
    <w:rsid w:val="00275318"/>
    <w:rsid w:val="00275D89"/>
    <w:rsid w:val="0028028A"/>
    <w:rsid w:val="00282C51"/>
    <w:rsid w:val="00285F28"/>
    <w:rsid w:val="00286AB1"/>
    <w:rsid w:val="00290134"/>
    <w:rsid w:val="00290FA9"/>
    <w:rsid w:val="0029101F"/>
    <w:rsid w:val="00294108"/>
    <w:rsid w:val="00294D01"/>
    <w:rsid w:val="002955F0"/>
    <w:rsid w:val="00295E5A"/>
    <w:rsid w:val="002A1629"/>
    <w:rsid w:val="002A2B06"/>
    <w:rsid w:val="002A2B2D"/>
    <w:rsid w:val="002B58DA"/>
    <w:rsid w:val="002B60F3"/>
    <w:rsid w:val="002B7D07"/>
    <w:rsid w:val="002C0B5E"/>
    <w:rsid w:val="002C56F5"/>
    <w:rsid w:val="002C67BA"/>
    <w:rsid w:val="002C7325"/>
    <w:rsid w:val="002C7539"/>
    <w:rsid w:val="002C7571"/>
    <w:rsid w:val="002D15DE"/>
    <w:rsid w:val="002D2F23"/>
    <w:rsid w:val="002D3BBF"/>
    <w:rsid w:val="002D4292"/>
    <w:rsid w:val="002D5D00"/>
    <w:rsid w:val="002E179B"/>
    <w:rsid w:val="002E22DC"/>
    <w:rsid w:val="002E3C15"/>
    <w:rsid w:val="002E4E08"/>
    <w:rsid w:val="002E52FC"/>
    <w:rsid w:val="002E5846"/>
    <w:rsid w:val="002E7948"/>
    <w:rsid w:val="002F015D"/>
    <w:rsid w:val="002F1887"/>
    <w:rsid w:val="002F2165"/>
    <w:rsid w:val="00304661"/>
    <w:rsid w:val="003067F7"/>
    <w:rsid w:val="003105CB"/>
    <w:rsid w:val="00310680"/>
    <w:rsid w:val="0031156F"/>
    <w:rsid w:val="003117DB"/>
    <w:rsid w:val="003131EF"/>
    <w:rsid w:val="0031439D"/>
    <w:rsid w:val="003153E6"/>
    <w:rsid w:val="0031541A"/>
    <w:rsid w:val="00315B17"/>
    <w:rsid w:val="00315E96"/>
    <w:rsid w:val="003161F1"/>
    <w:rsid w:val="00327D18"/>
    <w:rsid w:val="0033348A"/>
    <w:rsid w:val="003339A0"/>
    <w:rsid w:val="00337A57"/>
    <w:rsid w:val="00340053"/>
    <w:rsid w:val="0034146F"/>
    <w:rsid w:val="0034209D"/>
    <w:rsid w:val="003427BB"/>
    <w:rsid w:val="003440EF"/>
    <w:rsid w:val="0034456B"/>
    <w:rsid w:val="00346C97"/>
    <w:rsid w:val="00350A5D"/>
    <w:rsid w:val="00350AE2"/>
    <w:rsid w:val="00352592"/>
    <w:rsid w:val="003529E4"/>
    <w:rsid w:val="00354A1A"/>
    <w:rsid w:val="00355ABD"/>
    <w:rsid w:val="00355D20"/>
    <w:rsid w:val="0035740F"/>
    <w:rsid w:val="00360CEB"/>
    <w:rsid w:val="00360E61"/>
    <w:rsid w:val="00361096"/>
    <w:rsid w:val="00362B94"/>
    <w:rsid w:val="00366094"/>
    <w:rsid w:val="00367476"/>
    <w:rsid w:val="00371D9E"/>
    <w:rsid w:val="003736AB"/>
    <w:rsid w:val="00377AA6"/>
    <w:rsid w:val="00383BA4"/>
    <w:rsid w:val="0038430A"/>
    <w:rsid w:val="003849D8"/>
    <w:rsid w:val="003854BB"/>
    <w:rsid w:val="003859B3"/>
    <w:rsid w:val="00387806"/>
    <w:rsid w:val="00391E75"/>
    <w:rsid w:val="00392872"/>
    <w:rsid w:val="00392D70"/>
    <w:rsid w:val="003947AF"/>
    <w:rsid w:val="00395469"/>
    <w:rsid w:val="00397698"/>
    <w:rsid w:val="003A299B"/>
    <w:rsid w:val="003A3880"/>
    <w:rsid w:val="003A4C8C"/>
    <w:rsid w:val="003A500A"/>
    <w:rsid w:val="003A5817"/>
    <w:rsid w:val="003A63A0"/>
    <w:rsid w:val="003B2398"/>
    <w:rsid w:val="003B392C"/>
    <w:rsid w:val="003B5859"/>
    <w:rsid w:val="003C08F2"/>
    <w:rsid w:val="003C1497"/>
    <w:rsid w:val="003C34C2"/>
    <w:rsid w:val="003C3C27"/>
    <w:rsid w:val="003C5847"/>
    <w:rsid w:val="003D5978"/>
    <w:rsid w:val="003E16AD"/>
    <w:rsid w:val="003E2080"/>
    <w:rsid w:val="003E2563"/>
    <w:rsid w:val="003E42C6"/>
    <w:rsid w:val="003E4C22"/>
    <w:rsid w:val="003E7E3F"/>
    <w:rsid w:val="003F187B"/>
    <w:rsid w:val="003F20CD"/>
    <w:rsid w:val="003F4259"/>
    <w:rsid w:val="003F5AAE"/>
    <w:rsid w:val="003F6258"/>
    <w:rsid w:val="0040036E"/>
    <w:rsid w:val="0041140C"/>
    <w:rsid w:val="00411D2B"/>
    <w:rsid w:val="0041226E"/>
    <w:rsid w:val="00412BA9"/>
    <w:rsid w:val="004137C0"/>
    <w:rsid w:val="00415D4B"/>
    <w:rsid w:val="00415E1C"/>
    <w:rsid w:val="00416AAA"/>
    <w:rsid w:val="00416F3C"/>
    <w:rsid w:val="0041718F"/>
    <w:rsid w:val="0042080E"/>
    <w:rsid w:val="00421EB1"/>
    <w:rsid w:val="00422CA6"/>
    <w:rsid w:val="00425C30"/>
    <w:rsid w:val="00427F6C"/>
    <w:rsid w:val="00430560"/>
    <w:rsid w:val="0043441E"/>
    <w:rsid w:val="00434A9A"/>
    <w:rsid w:val="00434C46"/>
    <w:rsid w:val="00436B70"/>
    <w:rsid w:val="00437583"/>
    <w:rsid w:val="0043779A"/>
    <w:rsid w:val="004406B8"/>
    <w:rsid w:val="00440B38"/>
    <w:rsid w:val="004412F8"/>
    <w:rsid w:val="0044145B"/>
    <w:rsid w:val="004420F9"/>
    <w:rsid w:val="0044391C"/>
    <w:rsid w:val="004467FC"/>
    <w:rsid w:val="00446F0F"/>
    <w:rsid w:val="00455319"/>
    <w:rsid w:val="004566B6"/>
    <w:rsid w:val="004666A6"/>
    <w:rsid w:val="00467F31"/>
    <w:rsid w:val="0047386E"/>
    <w:rsid w:val="00475BE1"/>
    <w:rsid w:val="00476564"/>
    <w:rsid w:val="00476742"/>
    <w:rsid w:val="00493DDB"/>
    <w:rsid w:val="0049475A"/>
    <w:rsid w:val="00496056"/>
    <w:rsid w:val="00496C27"/>
    <w:rsid w:val="004A0168"/>
    <w:rsid w:val="004A2EC9"/>
    <w:rsid w:val="004A554D"/>
    <w:rsid w:val="004A758C"/>
    <w:rsid w:val="004B01B8"/>
    <w:rsid w:val="004B0915"/>
    <w:rsid w:val="004B1D3A"/>
    <w:rsid w:val="004B1E32"/>
    <w:rsid w:val="004B4B7B"/>
    <w:rsid w:val="004B61D0"/>
    <w:rsid w:val="004C39C4"/>
    <w:rsid w:val="004C4304"/>
    <w:rsid w:val="004C54A2"/>
    <w:rsid w:val="004C7A80"/>
    <w:rsid w:val="004C7AAA"/>
    <w:rsid w:val="004D2494"/>
    <w:rsid w:val="004D7EC5"/>
    <w:rsid w:val="004E1DD9"/>
    <w:rsid w:val="004E4696"/>
    <w:rsid w:val="004E4CA6"/>
    <w:rsid w:val="004E51B5"/>
    <w:rsid w:val="004E5FD6"/>
    <w:rsid w:val="004E6845"/>
    <w:rsid w:val="004E6E94"/>
    <w:rsid w:val="004E6FEA"/>
    <w:rsid w:val="004E739B"/>
    <w:rsid w:val="004F03AA"/>
    <w:rsid w:val="004F4A90"/>
    <w:rsid w:val="004F6B32"/>
    <w:rsid w:val="0050061C"/>
    <w:rsid w:val="00500CB9"/>
    <w:rsid w:val="00501142"/>
    <w:rsid w:val="00506C85"/>
    <w:rsid w:val="00510B16"/>
    <w:rsid w:val="005114EB"/>
    <w:rsid w:val="005132AB"/>
    <w:rsid w:val="00515C77"/>
    <w:rsid w:val="005169F0"/>
    <w:rsid w:val="00516D85"/>
    <w:rsid w:val="0052346E"/>
    <w:rsid w:val="00524DDE"/>
    <w:rsid w:val="0052532C"/>
    <w:rsid w:val="0052642B"/>
    <w:rsid w:val="0052704F"/>
    <w:rsid w:val="005305E3"/>
    <w:rsid w:val="00532027"/>
    <w:rsid w:val="005340CF"/>
    <w:rsid w:val="00534575"/>
    <w:rsid w:val="00535E00"/>
    <w:rsid w:val="005367EF"/>
    <w:rsid w:val="00537E18"/>
    <w:rsid w:val="005460CC"/>
    <w:rsid w:val="005472D9"/>
    <w:rsid w:val="00547DE0"/>
    <w:rsid w:val="005513B5"/>
    <w:rsid w:val="00551FD3"/>
    <w:rsid w:val="00552246"/>
    <w:rsid w:val="005527EA"/>
    <w:rsid w:val="005532D7"/>
    <w:rsid w:val="00556F6D"/>
    <w:rsid w:val="0056604C"/>
    <w:rsid w:val="005665DA"/>
    <w:rsid w:val="0056750E"/>
    <w:rsid w:val="00567CF7"/>
    <w:rsid w:val="00570694"/>
    <w:rsid w:val="00571AFE"/>
    <w:rsid w:val="00573689"/>
    <w:rsid w:val="005808B4"/>
    <w:rsid w:val="00582448"/>
    <w:rsid w:val="00582BAD"/>
    <w:rsid w:val="00583DBC"/>
    <w:rsid w:val="00585C49"/>
    <w:rsid w:val="00586178"/>
    <w:rsid w:val="00586ADF"/>
    <w:rsid w:val="0059037D"/>
    <w:rsid w:val="005910C6"/>
    <w:rsid w:val="00591C48"/>
    <w:rsid w:val="00594035"/>
    <w:rsid w:val="00596F2F"/>
    <w:rsid w:val="0059761A"/>
    <w:rsid w:val="005A034D"/>
    <w:rsid w:val="005A4CDF"/>
    <w:rsid w:val="005B0E85"/>
    <w:rsid w:val="005B138E"/>
    <w:rsid w:val="005B2FA1"/>
    <w:rsid w:val="005B6819"/>
    <w:rsid w:val="005C12EC"/>
    <w:rsid w:val="005C1374"/>
    <w:rsid w:val="005C43A4"/>
    <w:rsid w:val="005C7359"/>
    <w:rsid w:val="005D0BC8"/>
    <w:rsid w:val="005D1754"/>
    <w:rsid w:val="005D1F79"/>
    <w:rsid w:val="005D2049"/>
    <w:rsid w:val="005D2ACD"/>
    <w:rsid w:val="005D3834"/>
    <w:rsid w:val="005D3841"/>
    <w:rsid w:val="005D403F"/>
    <w:rsid w:val="005D664A"/>
    <w:rsid w:val="005E0328"/>
    <w:rsid w:val="005E63AE"/>
    <w:rsid w:val="005E652B"/>
    <w:rsid w:val="005E67FC"/>
    <w:rsid w:val="005E6F69"/>
    <w:rsid w:val="005E72B7"/>
    <w:rsid w:val="005E75EB"/>
    <w:rsid w:val="005F3912"/>
    <w:rsid w:val="005F3C2E"/>
    <w:rsid w:val="005F7357"/>
    <w:rsid w:val="00601EA7"/>
    <w:rsid w:val="006032A8"/>
    <w:rsid w:val="0061050B"/>
    <w:rsid w:val="0061067A"/>
    <w:rsid w:val="006119FF"/>
    <w:rsid w:val="00611F24"/>
    <w:rsid w:val="006129CE"/>
    <w:rsid w:val="0061314F"/>
    <w:rsid w:val="0061493E"/>
    <w:rsid w:val="0061626E"/>
    <w:rsid w:val="006213D1"/>
    <w:rsid w:val="00621DE3"/>
    <w:rsid w:val="006231B9"/>
    <w:rsid w:val="00625F52"/>
    <w:rsid w:val="006263FF"/>
    <w:rsid w:val="006271FF"/>
    <w:rsid w:val="006274CA"/>
    <w:rsid w:val="00630755"/>
    <w:rsid w:val="0063188E"/>
    <w:rsid w:val="00631B04"/>
    <w:rsid w:val="00634139"/>
    <w:rsid w:val="006346D1"/>
    <w:rsid w:val="00635D55"/>
    <w:rsid w:val="00636A87"/>
    <w:rsid w:val="00640BCA"/>
    <w:rsid w:val="006415DC"/>
    <w:rsid w:val="00642F8E"/>
    <w:rsid w:val="006449C3"/>
    <w:rsid w:val="00644ECB"/>
    <w:rsid w:val="00646A16"/>
    <w:rsid w:val="006477D6"/>
    <w:rsid w:val="00647EAE"/>
    <w:rsid w:val="00651ED4"/>
    <w:rsid w:val="00660E6C"/>
    <w:rsid w:val="0066331D"/>
    <w:rsid w:val="00666F5B"/>
    <w:rsid w:val="006719B1"/>
    <w:rsid w:val="0067602A"/>
    <w:rsid w:val="0068029B"/>
    <w:rsid w:val="006836EE"/>
    <w:rsid w:val="00684D66"/>
    <w:rsid w:val="006857A5"/>
    <w:rsid w:val="00686C91"/>
    <w:rsid w:val="0069044C"/>
    <w:rsid w:val="006915B2"/>
    <w:rsid w:val="006919F8"/>
    <w:rsid w:val="00691BD9"/>
    <w:rsid w:val="00692640"/>
    <w:rsid w:val="0069616E"/>
    <w:rsid w:val="006972E7"/>
    <w:rsid w:val="006978A2"/>
    <w:rsid w:val="006A012B"/>
    <w:rsid w:val="006A1CE9"/>
    <w:rsid w:val="006A28F6"/>
    <w:rsid w:val="006A319E"/>
    <w:rsid w:val="006A5D37"/>
    <w:rsid w:val="006A7B43"/>
    <w:rsid w:val="006B17C8"/>
    <w:rsid w:val="006B42BB"/>
    <w:rsid w:val="006B4386"/>
    <w:rsid w:val="006B44CF"/>
    <w:rsid w:val="006B4EA3"/>
    <w:rsid w:val="006B5E54"/>
    <w:rsid w:val="006C0F6E"/>
    <w:rsid w:val="006C2504"/>
    <w:rsid w:val="006C4862"/>
    <w:rsid w:val="006C67D0"/>
    <w:rsid w:val="006D2831"/>
    <w:rsid w:val="006D3BE8"/>
    <w:rsid w:val="006D4471"/>
    <w:rsid w:val="006D4858"/>
    <w:rsid w:val="006D67DD"/>
    <w:rsid w:val="006D6CB8"/>
    <w:rsid w:val="006E0BCE"/>
    <w:rsid w:val="006E12D3"/>
    <w:rsid w:val="006E1C84"/>
    <w:rsid w:val="006E2F60"/>
    <w:rsid w:val="006E66A9"/>
    <w:rsid w:val="006F01CD"/>
    <w:rsid w:val="006F2E9A"/>
    <w:rsid w:val="006F6BA2"/>
    <w:rsid w:val="006F776B"/>
    <w:rsid w:val="006F7A58"/>
    <w:rsid w:val="00700565"/>
    <w:rsid w:val="007045CB"/>
    <w:rsid w:val="00705442"/>
    <w:rsid w:val="00706D82"/>
    <w:rsid w:val="00711569"/>
    <w:rsid w:val="007151FC"/>
    <w:rsid w:val="00720B5C"/>
    <w:rsid w:val="00723F29"/>
    <w:rsid w:val="007306E3"/>
    <w:rsid w:val="007307B8"/>
    <w:rsid w:val="00730BA0"/>
    <w:rsid w:val="00731216"/>
    <w:rsid w:val="00731981"/>
    <w:rsid w:val="007327E8"/>
    <w:rsid w:val="007351FE"/>
    <w:rsid w:val="007354EE"/>
    <w:rsid w:val="00742131"/>
    <w:rsid w:val="00742BDA"/>
    <w:rsid w:val="0074305C"/>
    <w:rsid w:val="007451E5"/>
    <w:rsid w:val="00746647"/>
    <w:rsid w:val="00746F37"/>
    <w:rsid w:val="00747E54"/>
    <w:rsid w:val="0075003B"/>
    <w:rsid w:val="007518DE"/>
    <w:rsid w:val="0075494B"/>
    <w:rsid w:val="00760109"/>
    <w:rsid w:val="00760420"/>
    <w:rsid w:val="00763245"/>
    <w:rsid w:val="00764F8A"/>
    <w:rsid w:val="00766C0C"/>
    <w:rsid w:val="00770383"/>
    <w:rsid w:val="00771E1C"/>
    <w:rsid w:val="00776C91"/>
    <w:rsid w:val="0077706D"/>
    <w:rsid w:val="00777C5D"/>
    <w:rsid w:val="00777D23"/>
    <w:rsid w:val="00780603"/>
    <w:rsid w:val="007817E1"/>
    <w:rsid w:val="00782FE6"/>
    <w:rsid w:val="00792803"/>
    <w:rsid w:val="00792A52"/>
    <w:rsid w:val="007941EA"/>
    <w:rsid w:val="00795D9C"/>
    <w:rsid w:val="00796757"/>
    <w:rsid w:val="00796B99"/>
    <w:rsid w:val="007A4547"/>
    <w:rsid w:val="007A513A"/>
    <w:rsid w:val="007A588A"/>
    <w:rsid w:val="007A61C5"/>
    <w:rsid w:val="007A78C2"/>
    <w:rsid w:val="007B23B9"/>
    <w:rsid w:val="007B40F1"/>
    <w:rsid w:val="007B7F2F"/>
    <w:rsid w:val="007C08FB"/>
    <w:rsid w:val="007C1088"/>
    <w:rsid w:val="007C1E08"/>
    <w:rsid w:val="007C28D0"/>
    <w:rsid w:val="007C3180"/>
    <w:rsid w:val="007C44A0"/>
    <w:rsid w:val="007D7C0F"/>
    <w:rsid w:val="007E4787"/>
    <w:rsid w:val="007E48FC"/>
    <w:rsid w:val="007E66D1"/>
    <w:rsid w:val="007E71AA"/>
    <w:rsid w:val="007E75DB"/>
    <w:rsid w:val="007E7AE7"/>
    <w:rsid w:val="007F1658"/>
    <w:rsid w:val="007F2416"/>
    <w:rsid w:val="007F2846"/>
    <w:rsid w:val="007F3871"/>
    <w:rsid w:val="007F4B7B"/>
    <w:rsid w:val="007F774F"/>
    <w:rsid w:val="00801795"/>
    <w:rsid w:val="008034A9"/>
    <w:rsid w:val="00803630"/>
    <w:rsid w:val="0080449B"/>
    <w:rsid w:val="0080516B"/>
    <w:rsid w:val="00806C66"/>
    <w:rsid w:val="00807F6C"/>
    <w:rsid w:val="008132F8"/>
    <w:rsid w:val="00817423"/>
    <w:rsid w:val="00822149"/>
    <w:rsid w:val="00822D84"/>
    <w:rsid w:val="00823C50"/>
    <w:rsid w:val="0082566E"/>
    <w:rsid w:val="00826C1B"/>
    <w:rsid w:val="00830E28"/>
    <w:rsid w:val="00831482"/>
    <w:rsid w:val="00832510"/>
    <w:rsid w:val="00833C57"/>
    <w:rsid w:val="0083410E"/>
    <w:rsid w:val="0083414B"/>
    <w:rsid w:val="008343B9"/>
    <w:rsid w:val="00835112"/>
    <w:rsid w:val="00835326"/>
    <w:rsid w:val="008378D9"/>
    <w:rsid w:val="008402BB"/>
    <w:rsid w:val="00840776"/>
    <w:rsid w:val="00844865"/>
    <w:rsid w:val="00844EC3"/>
    <w:rsid w:val="00845033"/>
    <w:rsid w:val="0084614F"/>
    <w:rsid w:val="0084632C"/>
    <w:rsid w:val="00847B15"/>
    <w:rsid w:val="00852FDE"/>
    <w:rsid w:val="0085425D"/>
    <w:rsid w:val="00854C7E"/>
    <w:rsid w:val="00854F75"/>
    <w:rsid w:val="0085525C"/>
    <w:rsid w:val="008554F0"/>
    <w:rsid w:val="0085592A"/>
    <w:rsid w:val="00856598"/>
    <w:rsid w:val="00860125"/>
    <w:rsid w:val="00862574"/>
    <w:rsid w:val="00863B31"/>
    <w:rsid w:val="008648E0"/>
    <w:rsid w:val="00865299"/>
    <w:rsid w:val="008664E5"/>
    <w:rsid w:val="00867DC7"/>
    <w:rsid w:val="00873B41"/>
    <w:rsid w:val="00877B8E"/>
    <w:rsid w:val="00880BBE"/>
    <w:rsid w:val="0088132F"/>
    <w:rsid w:val="00887F43"/>
    <w:rsid w:val="00890AFE"/>
    <w:rsid w:val="00891FE2"/>
    <w:rsid w:val="00893577"/>
    <w:rsid w:val="00894540"/>
    <w:rsid w:val="00895A5D"/>
    <w:rsid w:val="008A1C12"/>
    <w:rsid w:val="008A2286"/>
    <w:rsid w:val="008A26F3"/>
    <w:rsid w:val="008A4839"/>
    <w:rsid w:val="008A554D"/>
    <w:rsid w:val="008B0642"/>
    <w:rsid w:val="008B14E0"/>
    <w:rsid w:val="008B19C7"/>
    <w:rsid w:val="008B2414"/>
    <w:rsid w:val="008B4A82"/>
    <w:rsid w:val="008B534D"/>
    <w:rsid w:val="008B537C"/>
    <w:rsid w:val="008B65AD"/>
    <w:rsid w:val="008C11F0"/>
    <w:rsid w:val="008C635E"/>
    <w:rsid w:val="008C70BF"/>
    <w:rsid w:val="008C72FE"/>
    <w:rsid w:val="008D1D38"/>
    <w:rsid w:val="008D3518"/>
    <w:rsid w:val="008D380D"/>
    <w:rsid w:val="008D39E5"/>
    <w:rsid w:val="008D404F"/>
    <w:rsid w:val="008E10FB"/>
    <w:rsid w:val="008E3978"/>
    <w:rsid w:val="008E52FD"/>
    <w:rsid w:val="008E6897"/>
    <w:rsid w:val="008F0E43"/>
    <w:rsid w:val="008F13A3"/>
    <w:rsid w:val="008F1840"/>
    <w:rsid w:val="008F28D9"/>
    <w:rsid w:val="008F3D09"/>
    <w:rsid w:val="008F4C1A"/>
    <w:rsid w:val="008F4DE8"/>
    <w:rsid w:val="009009E0"/>
    <w:rsid w:val="0090137A"/>
    <w:rsid w:val="00906423"/>
    <w:rsid w:val="0091179E"/>
    <w:rsid w:val="009161A4"/>
    <w:rsid w:val="00920E9D"/>
    <w:rsid w:val="00921F79"/>
    <w:rsid w:val="009275D0"/>
    <w:rsid w:val="00927759"/>
    <w:rsid w:val="00931DB1"/>
    <w:rsid w:val="00935B7D"/>
    <w:rsid w:val="00937F9E"/>
    <w:rsid w:val="00945705"/>
    <w:rsid w:val="0095095E"/>
    <w:rsid w:val="0095257D"/>
    <w:rsid w:val="009529E1"/>
    <w:rsid w:val="009535E6"/>
    <w:rsid w:val="00954931"/>
    <w:rsid w:val="0095508F"/>
    <w:rsid w:val="00967E94"/>
    <w:rsid w:val="0097224C"/>
    <w:rsid w:val="009746FE"/>
    <w:rsid w:val="00980FEE"/>
    <w:rsid w:val="0098149B"/>
    <w:rsid w:val="00982372"/>
    <w:rsid w:val="009852EC"/>
    <w:rsid w:val="009856B2"/>
    <w:rsid w:val="00985728"/>
    <w:rsid w:val="009871BA"/>
    <w:rsid w:val="00990200"/>
    <w:rsid w:val="0099020E"/>
    <w:rsid w:val="00991721"/>
    <w:rsid w:val="009917CD"/>
    <w:rsid w:val="0099643B"/>
    <w:rsid w:val="00996CDC"/>
    <w:rsid w:val="00997829"/>
    <w:rsid w:val="00997BA2"/>
    <w:rsid w:val="009A05C1"/>
    <w:rsid w:val="009A1CAC"/>
    <w:rsid w:val="009A3E41"/>
    <w:rsid w:val="009A6D65"/>
    <w:rsid w:val="009A722D"/>
    <w:rsid w:val="009A73D5"/>
    <w:rsid w:val="009A754E"/>
    <w:rsid w:val="009A7794"/>
    <w:rsid w:val="009B096B"/>
    <w:rsid w:val="009B2628"/>
    <w:rsid w:val="009C05A1"/>
    <w:rsid w:val="009C695A"/>
    <w:rsid w:val="009C73B4"/>
    <w:rsid w:val="009C7E4B"/>
    <w:rsid w:val="009D1579"/>
    <w:rsid w:val="009D2C5F"/>
    <w:rsid w:val="009D356F"/>
    <w:rsid w:val="009D4B76"/>
    <w:rsid w:val="009D6FC2"/>
    <w:rsid w:val="009E1D54"/>
    <w:rsid w:val="009E1D81"/>
    <w:rsid w:val="009E1EB3"/>
    <w:rsid w:val="009E1EFA"/>
    <w:rsid w:val="009E305C"/>
    <w:rsid w:val="009E64F2"/>
    <w:rsid w:val="009F0202"/>
    <w:rsid w:val="009F15C4"/>
    <w:rsid w:val="009F1A3D"/>
    <w:rsid w:val="00A03CD0"/>
    <w:rsid w:val="00A0452C"/>
    <w:rsid w:val="00A054D5"/>
    <w:rsid w:val="00A0636E"/>
    <w:rsid w:val="00A10EED"/>
    <w:rsid w:val="00A13814"/>
    <w:rsid w:val="00A14E2E"/>
    <w:rsid w:val="00A1591E"/>
    <w:rsid w:val="00A17DBE"/>
    <w:rsid w:val="00A20F1B"/>
    <w:rsid w:val="00A21F59"/>
    <w:rsid w:val="00A2269D"/>
    <w:rsid w:val="00A24204"/>
    <w:rsid w:val="00A334A9"/>
    <w:rsid w:val="00A3475F"/>
    <w:rsid w:val="00A36CD7"/>
    <w:rsid w:val="00A4157B"/>
    <w:rsid w:val="00A44770"/>
    <w:rsid w:val="00A468AB"/>
    <w:rsid w:val="00A478D1"/>
    <w:rsid w:val="00A50AAC"/>
    <w:rsid w:val="00A50D7C"/>
    <w:rsid w:val="00A522C7"/>
    <w:rsid w:val="00A52AAB"/>
    <w:rsid w:val="00A53577"/>
    <w:rsid w:val="00A5766B"/>
    <w:rsid w:val="00A60595"/>
    <w:rsid w:val="00A62968"/>
    <w:rsid w:val="00A63BB0"/>
    <w:rsid w:val="00A6586F"/>
    <w:rsid w:val="00A66A41"/>
    <w:rsid w:val="00A67E40"/>
    <w:rsid w:val="00A7156D"/>
    <w:rsid w:val="00A71857"/>
    <w:rsid w:val="00A733CB"/>
    <w:rsid w:val="00A740C3"/>
    <w:rsid w:val="00A7479A"/>
    <w:rsid w:val="00A74B65"/>
    <w:rsid w:val="00A75BA5"/>
    <w:rsid w:val="00A81594"/>
    <w:rsid w:val="00A81634"/>
    <w:rsid w:val="00A8178E"/>
    <w:rsid w:val="00A823FA"/>
    <w:rsid w:val="00A82912"/>
    <w:rsid w:val="00A837B6"/>
    <w:rsid w:val="00A86C17"/>
    <w:rsid w:val="00A913D6"/>
    <w:rsid w:val="00A9214B"/>
    <w:rsid w:val="00A951C5"/>
    <w:rsid w:val="00A95BA5"/>
    <w:rsid w:val="00A96C43"/>
    <w:rsid w:val="00A9719F"/>
    <w:rsid w:val="00A97CB5"/>
    <w:rsid w:val="00AA124D"/>
    <w:rsid w:val="00AA13DD"/>
    <w:rsid w:val="00AA14FD"/>
    <w:rsid w:val="00AA1E83"/>
    <w:rsid w:val="00AA434C"/>
    <w:rsid w:val="00AA5B57"/>
    <w:rsid w:val="00AB7C50"/>
    <w:rsid w:val="00AD3247"/>
    <w:rsid w:val="00AD38F9"/>
    <w:rsid w:val="00AD41E0"/>
    <w:rsid w:val="00AD473C"/>
    <w:rsid w:val="00AD4D78"/>
    <w:rsid w:val="00AD4D8E"/>
    <w:rsid w:val="00AD534E"/>
    <w:rsid w:val="00AD5689"/>
    <w:rsid w:val="00AD7263"/>
    <w:rsid w:val="00AE12F4"/>
    <w:rsid w:val="00AE1699"/>
    <w:rsid w:val="00AE169F"/>
    <w:rsid w:val="00AE1B90"/>
    <w:rsid w:val="00AE1DE1"/>
    <w:rsid w:val="00AE54B4"/>
    <w:rsid w:val="00AE6371"/>
    <w:rsid w:val="00AE7D65"/>
    <w:rsid w:val="00AF0A15"/>
    <w:rsid w:val="00AF7BF9"/>
    <w:rsid w:val="00B01BE6"/>
    <w:rsid w:val="00B01D0D"/>
    <w:rsid w:val="00B03786"/>
    <w:rsid w:val="00B06A84"/>
    <w:rsid w:val="00B16B91"/>
    <w:rsid w:val="00B206BF"/>
    <w:rsid w:val="00B23091"/>
    <w:rsid w:val="00B234DF"/>
    <w:rsid w:val="00B248E7"/>
    <w:rsid w:val="00B32149"/>
    <w:rsid w:val="00B3244A"/>
    <w:rsid w:val="00B33DCD"/>
    <w:rsid w:val="00B36C6C"/>
    <w:rsid w:val="00B40C00"/>
    <w:rsid w:val="00B43A2D"/>
    <w:rsid w:val="00B45BCF"/>
    <w:rsid w:val="00B4615D"/>
    <w:rsid w:val="00B46DDF"/>
    <w:rsid w:val="00B4795F"/>
    <w:rsid w:val="00B51F13"/>
    <w:rsid w:val="00B537E8"/>
    <w:rsid w:val="00B54F80"/>
    <w:rsid w:val="00B54F9B"/>
    <w:rsid w:val="00B56E90"/>
    <w:rsid w:val="00B60A48"/>
    <w:rsid w:val="00B6128C"/>
    <w:rsid w:val="00B614E7"/>
    <w:rsid w:val="00B625C1"/>
    <w:rsid w:val="00B662B9"/>
    <w:rsid w:val="00B66977"/>
    <w:rsid w:val="00B66C19"/>
    <w:rsid w:val="00B6789A"/>
    <w:rsid w:val="00B70579"/>
    <w:rsid w:val="00B70D64"/>
    <w:rsid w:val="00B73877"/>
    <w:rsid w:val="00B743C4"/>
    <w:rsid w:val="00B75716"/>
    <w:rsid w:val="00B76726"/>
    <w:rsid w:val="00B7785E"/>
    <w:rsid w:val="00B77EE2"/>
    <w:rsid w:val="00B81C84"/>
    <w:rsid w:val="00B8386C"/>
    <w:rsid w:val="00B90206"/>
    <w:rsid w:val="00B91995"/>
    <w:rsid w:val="00B91DEB"/>
    <w:rsid w:val="00B92B8B"/>
    <w:rsid w:val="00B94BAD"/>
    <w:rsid w:val="00B96506"/>
    <w:rsid w:val="00B97539"/>
    <w:rsid w:val="00BA0FAC"/>
    <w:rsid w:val="00BA130A"/>
    <w:rsid w:val="00BA2494"/>
    <w:rsid w:val="00BA3B94"/>
    <w:rsid w:val="00BA650D"/>
    <w:rsid w:val="00BA7E1B"/>
    <w:rsid w:val="00BB1427"/>
    <w:rsid w:val="00BB1B60"/>
    <w:rsid w:val="00BB1E0A"/>
    <w:rsid w:val="00BB2508"/>
    <w:rsid w:val="00BB50E3"/>
    <w:rsid w:val="00BB5682"/>
    <w:rsid w:val="00BB7A6D"/>
    <w:rsid w:val="00BC2B5C"/>
    <w:rsid w:val="00BC4F8C"/>
    <w:rsid w:val="00BC5390"/>
    <w:rsid w:val="00BC6CF9"/>
    <w:rsid w:val="00BC6FD0"/>
    <w:rsid w:val="00BD2376"/>
    <w:rsid w:val="00BD64E9"/>
    <w:rsid w:val="00BE0124"/>
    <w:rsid w:val="00BE2387"/>
    <w:rsid w:val="00BE2512"/>
    <w:rsid w:val="00BE3733"/>
    <w:rsid w:val="00BE67C7"/>
    <w:rsid w:val="00BE734C"/>
    <w:rsid w:val="00BE7499"/>
    <w:rsid w:val="00BF0E78"/>
    <w:rsid w:val="00BF16DB"/>
    <w:rsid w:val="00BF1DD4"/>
    <w:rsid w:val="00BF2A5D"/>
    <w:rsid w:val="00BF3A95"/>
    <w:rsid w:val="00BF4B5D"/>
    <w:rsid w:val="00BF58CC"/>
    <w:rsid w:val="00BF59CE"/>
    <w:rsid w:val="00BF627C"/>
    <w:rsid w:val="00BF722F"/>
    <w:rsid w:val="00BF7FD0"/>
    <w:rsid w:val="00C0076E"/>
    <w:rsid w:val="00C032C6"/>
    <w:rsid w:val="00C06546"/>
    <w:rsid w:val="00C12DBC"/>
    <w:rsid w:val="00C17B01"/>
    <w:rsid w:val="00C2067B"/>
    <w:rsid w:val="00C20EF0"/>
    <w:rsid w:val="00C20FF6"/>
    <w:rsid w:val="00C26824"/>
    <w:rsid w:val="00C31EB5"/>
    <w:rsid w:val="00C3378D"/>
    <w:rsid w:val="00C351A8"/>
    <w:rsid w:val="00C40C9C"/>
    <w:rsid w:val="00C41DEF"/>
    <w:rsid w:val="00C421C5"/>
    <w:rsid w:val="00C43120"/>
    <w:rsid w:val="00C433CD"/>
    <w:rsid w:val="00C45F98"/>
    <w:rsid w:val="00C52F0B"/>
    <w:rsid w:val="00C55F38"/>
    <w:rsid w:val="00C57261"/>
    <w:rsid w:val="00C62286"/>
    <w:rsid w:val="00C64347"/>
    <w:rsid w:val="00C6438D"/>
    <w:rsid w:val="00C7065B"/>
    <w:rsid w:val="00C70B73"/>
    <w:rsid w:val="00C711DC"/>
    <w:rsid w:val="00C71695"/>
    <w:rsid w:val="00C72869"/>
    <w:rsid w:val="00C764B7"/>
    <w:rsid w:val="00C76C3D"/>
    <w:rsid w:val="00C869FA"/>
    <w:rsid w:val="00C86C62"/>
    <w:rsid w:val="00C9124D"/>
    <w:rsid w:val="00C9160B"/>
    <w:rsid w:val="00C91631"/>
    <w:rsid w:val="00C93567"/>
    <w:rsid w:val="00C971A5"/>
    <w:rsid w:val="00CA1E92"/>
    <w:rsid w:val="00CA285C"/>
    <w:rsid w:val="00CA66A6"/>
    <w:rsid w:val="00CA7801"/>
    <w:rsid w:val="00CB0848"/>
    <w:rsid w:val="00CB2652"/>
    <w:rsid w:val="00CB4FF7"/>
    <w:rsid w:val="00CC0364"/>
    <w:rsid w:val="00CC089C"/>
    <w:rsid w:val="00CC2BC1"/>
    <w:rsid w:val="00CC2EF1"/>
    <w:rsid w:val="00CC3888"/>
    <w:rsid w:val="00CC6BA5"/>
    <w:rsid w:val="00CD1096"/>
    <w:rsid w:val="00CD1FBB"/>
    <w:rsid w:val="00CD2333"/>
    <w:rsid w:val="00CD359B"/>
    <w:rsid w:val="00CD3AFC"/>
    <w:rsid w:val="00CD6F56"/>
    <w:rsid w:val="00CD727F"/>
    <w:rsid w:val="00CE03CE"/>
    <w:rsid w:val="00CE165C"/>
    <w:rsid w:val="00CE3119"/>
    <w:rsid w:val="00CE7443"/>
    <w:rsid w:val="00CE7A94"/>
    <w:rsid w:val="00CF27A4"/>
    <w:rsid w:val="00CF4017"/>
    <w:rsid w:val="00CF51DA"/>
    <w:rsid w:val="00CF66F8"/>
    <w:rsid w:val="00CF6BCF"/>
    <w:rsid w:val="00D0649F"/>
    <w:rsid w:val="00D067E9"/>
    <w:rsid w:val="00D0762F"/>
    <w:rsid w:val="00D106EB"/>
    <w:rsid w:val="00D11102"/>
    <w:rsid w:val="00D13A4F"/>
    <w:rsid w:val="00D14D67"/>
    <w:rsid w:val="00D17D8C"/>
    <w:rsid w:val="00D23AFB"/>
    <w:rsid w:val="00D24616"/>
    <w:rsid w:val="00D24D8C"/>
    <w:rsid w:val="00D2695F"/>
    <w:rsid w:val="00D27193"/>
    <w:rsid w:val="00D27E48"/>
    <w:rsid w:val="00D30E40"/>
    <w:rsid w:val="00D31C52"/>
    <w:rsid w:val="00D32658"/>
    <w:rsid w:val="00D32793"/>
    <w:rsid w:val="00D32FF5"/>
    <w:rsid w:val="00D3306A"/>
    <w:rsid w:val="00D341D8"/>
    <w:rsid w:val="00D350B9"/>
    <w:rsid w:val="00D37D78"/>
    <w:rsid w:val="00D37F6C"/>
    <w:rsid w:val="00D4103F"/>
    <w:rsid w:val="00D41E91"/>
    <w:rsid w:val="00D42523"/>
    <w:rsid w:val="00D43C15"/>
    <w:rsid w:val="00D43E6A"/>
    <w:rsid w:val="00D441B3"/>
    <w:rsid w:val="00D442FE"/>
    <w:rsid w:val="00D46EE7"/>
    <w:rsid w:val="00D46F85"/>
    <w:rsid w:val="00D50136"/>
    <w:rsid w:val="00D511B5"/>
    <w:rsid w:val="00D52144"/>
    <w:rsid w:val="00D559D2"/>
    <w:rsid w:val="00D67893"/>
    <w:rsid w:val="00D706B2"/>
    <w:rsid w:val="00D72FC5"/>
    <w:rsid w:val="00D73B59"/>
    <w:rsid w:val="00D74F4E"/>
    <w:rsid w:val="00D756CA"/>
    <w:rsid w:val="00D75CFC"/>
    <w:rsid w:val="00D817F2"/>
    <w:rsid w:val="00D82F4D"/>
    <w:rsid w:val="00D831C7"/>
    <w:rsid w:val="00D836FA"/>
    <w:rsid w:val="00D8588B"/>
    <w:rsid w:val="00D862D3"/>
    <w:rsid w:val="00D91583"/>
    <w:rsid w:val="00D91F1B"/>
    <w:rsid w:val="00D93B82"/>
    <w:rsid w:val="00D9507F"/>
    <w:rsid w:val="00D972E7"/>
    <w:rsid w:val="00D97613"/>
    <w:rsid w:val="00DA0BD2"/>
    <w:rsid w:val="00DA112E"/>
    <w:rsid w:val="00DA196A"/>
    <w:rsid w:val="00DA3F97"/>
    <w:rsid w:val="00DA7605"/>
    <w:rsid w:val="00DB360E"/>
    <w:rsid w:val="00DB6829"/>
    <w:rsid w:val="00DC261C"/>
    <w:rsid w:val="00DC2841"/>
    <w:rsid w:val="00DC3B11"/>
    <w:rsid w:val="00DC3E25"/>
    <w:rsid w:val="00DC469E"/>
    <w:rsid w:val="00DC7611"/>
    <w:rsid w:val="00DD02AE"/>
    <w:rsid w:val="00DD151D"/>
    <w:rsid w:val="00DD1A41"/>
    <w:rsid w:val="00DD1B14"/>
    <w:rsid w:val="00DD2AFC"/>
    <w:rsid w:val="00DD5299"/>
    <w:rsid w:val="00DD60B1"/>
    <w:rsid w:val="00DE1058"/>
    <w:rsid w:val="00DE36E2"/>
    <w:rsid w:val="00DE7A9F"/>
    <w:rsid w:val="00DE7D39"/>
    <w:rsid w:val="00DF0AAB"/>
    <w:rsid w:val="00DF3CEF"/>
    <w:rsid w:val="00DF5546"/>
    <w:rsid w:val="00E001F1"/>
    <w:rsid w:val="00E02730"/>
    <w:rsid w:val="00E0353A"/>
    <w:rsid w:val="00E0511C"/>
    <w:rsid w:val="00E078DC"/>
    <w:rsid w:val="00E101DD"/>
    <w:rsid w:val="00E134BF"/>
    <w:rsid w:val="00E13D0F"/>
    <w:rsid w:val="00E1519C"/>
    <w:rsid w:val="00E15BA0"/>
    <w:rsid w:val="00E15E59"/>
    <w:rsid w:val="00E20315"/>
    <w:rsid w:val="00E2426E"/>
    <w:rsid w:val="00E24CFF"/>
    <w:rsid w:val="00E27882"/>
    <w:rsid w:val="00E27D0E"/>
    <w:rsid w:val="00E3493C"/>
    <w:rsid w:val="00E42E6F"/>
    <w:rsid w:val="00E5593F"/>
    <w:rsid w:val="00E56653"/>
    <w:rsid w:val="00E56C04"/>
    <w:rsid w:val="00E57647"/>
    <w:rsid w:val="00E623F6"/>
    <w:rsid w:val="00E66C0B"/>
    <w:rsid w:val="00E66D31"/>
    <w:rsid w:val="00E723BC"/>
    <w:rsid w:val="00E729D1"/>
    <w:rsid w:val="00E764F1"/>
    <w:rsid w:val="00E76A8B"/>
    <w:rsid w:val="00E76D0B"/>
    <w:rsid w:val="00E80E8E"/>
    <w:rsid w:val="00E81391"/>
    <w:rsid w:val="00E85A79"/>
    <w:rsid w:val="00E879CB"/>
    <w:rsid w:val="00E91538"/>
    <w:rsid w:val="00E92149"/>
    <w:rsid w:val="00E944CF"/>
    <w:rsid w:val="00E9454B"/>
    <w:rsid w:val="00E9500E"/>
    <w:rsid w:val="00E95D60"/>
    <w:rsid w:val="00E9742A"/>
    <w:rsid w:val="00EA073A"/>
    <w:rsid w:val="00EA0978"/>
    <w:rsid w:val="00EA42D9"/>
    <w:rsid w:val="00EA5922"/>
    <w:rsid w:val="00EA733B"/>
    <w:rsid w:val="00EB1689"/>
    <w:rsid w:val="00EB3BBA"/>
    <w:rsid w:val="00EB59E4"/>
    <w:rsid w:val="00EC0360"/>
    <w:rsid w:val="00EC1563"/>
    <w:rsid w:val="00EC1652"/>
    <w:rsid w:val="00EC297A"/>
    <w:rsid w:val="00EC5522"/>
    <w:rsid w:val="00EC67C4"/>
    <w:rsid w:val="00ED1BD1"/>
    <w:rsid w:val="00ED3DAC"/>
    <w:rsid w:val="00ED5387"/>
    <w:rsid w:val="00EE0B12"/>
    <w:rsid w:val="00EE216D"/>
    <w:rsid w:val="00EE302B"/>
    <w:rsid w:val="00EE42C8"/>
    <w:rsid w:val="00EF207F"/>
    <w:rsid w:val="00EF2483"/>
    <w:rsid w:val="00EF2C15"/>
    <w:rsid w:val="00EF476D"/>
    <w:rsid w:val="00EF6C06"/>
    <w:rsid w:val="00EF7CCC"/>
    <w:rsid w:val="00F025C1"/>
    <w:rsid w:val="00F031DF"/>
    <w:rsid w:val="00F057B2"/>
    <w:rsid w:val="00F1226E"/>
    <w:rsid w:val="00F126F5"/>
    <w:rsid w:val="00F1430D"/>
    <w:rsid w:val="00F1721B"/>
    <w:rsid w:val="00F17230"/>
    <w:rsid w:val="00F17B9F"/>
    <w:rsid w:val="00F230EC"/>
    <w:rsid w:val="00F27396"/>
    <w:rsid w:val="00F30285"/>
    <w:rsid w:val="00F30CB0"/>
    <w:rsid w:val="00F312CE"/>
    <w:rsid w:val="00F31FAC"/>
    <w:rsid w:val="00F33C7C"/>
    <w:rsid w:val="00F35331"/>
    <w:rsid w:val="00F358EF"/>
    <w:rsid w:val="00F3625D"/>
    <w:rsid w:val="00F408B5"/>
    <w:rsid w:val="00F4259C"/>
    <w:rsid w:val="00F43AA5"/>
    <w:rsid w:val="00F46EE2"/>
    <w:rsid w:val="00F51B24"/>
    <w:rsid w:val="00F55466"/>
    <w:rsid w:val="00F57044"/>
    <w:rsid w:val="00F57ED9"/>
    <w:rsid w:val="00F61A7F"/>
    <w:rsid w:val="00F62262"/>
    <w:rsid w:val="00F65BC3"/>
    <w:rsid w:val="00F66F7B"/>
    <w:rsid w:val="00F67824"/>
    <w:rsid w:val="00F706E5"/>
    <w:rsid w:val="00F70D1A"/>
    <w:rsid w:val="00F73395"/>
    <w:rsid w:val="00F850D3"/>
    <w:rsid w:val="00F85AAC"/>
    <w:rsid w:val="00F85CE6"/>
    <w:rsid w:val="00F865D9"/>
    <w:rsid w:val="00F9002E"/>
    <w:rsid w:val="00F905FE"/>
    <w:rsid w:val="00F94D4A"/>
    <w:rsid w:val="00F96FCA"/>
    <w:rsid w:val="00FA18FE"/>
    <w:rsid w:val="00FA3A5E"/>
    <w:rsid w:val="00FA6E30"/>
    <w:rsid w:val="00FA7E7D"/>
    <w:rsid w:val="00FA7FA5"/>
    <w:rsid w:val="00FB4CB6"/>
    <w:rsid w:val="00FB56BF"/>
    <w:rsid w:val="00FB72BC"/>
    <w:rsid w:val="00FB7744"/>
    <w:rsid w:val="00FC086F"/>
    <w:rsid w:val="00FC37C7"/>
    <w:rsid w:val="00FC3B1D"/>
    <w:rsid w:val="00FC40C8"/>
    <w:rsid w:val="00FC572E"/>
    <w:rsid w:val="00FC6BDD"/>
    <w:rsid w:val="00FC7FC2"/>
    <w:rsid w:val="00FD339F"/>
    <w:rsid w:val="00FD4383"/>
    <w:rsid w:val="00FD4A59"/>
    <w:rsid w:val="00FD760B"/>
    <w:rsid w:val="00FE11DD"/>
    <w:rsid w:val="00FE2336"/>
    <w:rsid w:val="00FE35DC"/>
    <w:rsid w:val="00FE771E"/>
    <w:rsid w:val="00FF1E69"/>
    <w:rsid w:val="00FF2386"/>
    <w:rsid w:val="00FF2DC5"/>
    <w:rsid w:val="00FF3A2C"/>
    <w:rsid w:val="00FF5EDA"/>
    <w:rsid w:val="00FF694E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136A"/>
  <w15:docId w15:val="{9D42CF3E-E933-48D0-A325-67B6230B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54D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pPr>
      <w:spacing w:after="240"/>
      <w:jc w:val="center"/>
    </w:pPr>
    <w:rPr>
      <w:rFonts w:eastAsia="Calibri" w:cs="Calibr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rPr>
      <w:rFonts w:eastAsia="Times New Roman" w:cs="Times New Roman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rPr>
      <w:rFonts w:ascii="Times New Roman" w:eastAsia="Times New Roman" w:hAnsi="Times New Roman" w:cs="Times New Roman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/>
      <w:ind w:left="640"/>
    </w:pPr>
    <w:rPr>
      <w:rFonts w:ascii="Arial" w:eastAsia="Times New Roman" w:hAnsi="Arial" w:cs="Arial"/>
      <w:noProof/>
      <w:color w:val="000000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/>
    </w:pPr>
    <w:rPr>
      <w:rFonts w:ascii="Arial" w:eastAsia="Times New Roman" w:hAnsi="Arial" w:cs="Arial"/>
      <w:noProof/>
      <w:color w:val="000000"/>
      <w:sz w:val="23"/>
      <w:szCs w:val="23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</w:rPr>
  </w:style>
  <w:style w:type="paragraph" w:customStyle="1" w:styleId="FR4">
    <w:name w:val="FR4"/>
    <w:rsid w:val="006B29BE"/>
    <w:pPr>
      <w:widowControl w:val="0"/>
      <w:spacing w:line="278" w:lineRule="auto"/>
      <w:ind w:left="240"/>
    </w:pPr>
    <w:rPr>
      <w:rFonts w:ascii="Arial" w:eastAsia="Times New Roman" w:hAnsi="Arial" w:cs="Times New Roman"/>
      <w:i/>
      <w:color w:val="000000"/>
      <w:sz w:val="23"/>
      <w:szCs w:val="23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</w:style>
  <w:style w:type="numbering" w:customStyle="1" w:styleId="Styl2">
    <w:name w:val="Styl2"/>
    <w:rsid w:val="006B29BE"/>
  </w:style>
  <w:style w:type="numbering" w:customStyle="1" w:styleId="Styl3">
    <w:name w:val="Styl3"/>
    <w:rsid w:val="006B29BE"/>
  </w:style>
  <w:style w:type="numbering" w:customStyle="1" w:styleId="Styl4">
    <w:name w:val="Styl4"/>
    <w:rsid w:val="006B29BE"/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6B29BE"/>
  </w:style>
  <w:style w:type="numbering" w:customStyle="1" w:styleId="Styl5">
    <w:name w:val="Styl5"/>
    <w:uiPriority w:val="99"/>
    <w:rsid w:val="006B29BE"/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6B29BE"/>
  </w:style>
  <w:style w:type="numbering" w:customStyle="1" w:styleId="Bezlisty2">
    <w:name w:val="Bez listy2"/>
    <w:next w:val="Bezlisty"/>
    <w:uiPriority w:val="99"/>
    <w:semiHidden/>
    <w:unhideWhenUsed/>
    <w:rsid w:val="006B29BE"/>
  </w:style>
  <w:style w:type="numbering" w:customStyle="1" w:styleId="Styl6">
    <w:name w:val="Styl6"/>
    <w:uiPriority w:val="99"/>
    <w:rsid w:val="006B29BE"/>
  </w:style>
  <w:style w:type="numbering" w:customStyle="1" w:styleId="Styl7">
    <w:name w:val="Styl7"/>
    <w:uiPriority w:val="99"/>
    <w:rsid w:val="006B29BE"/>
  </w:style>
  <w:style w:type="numbering" w:customStyle="1" w:styleId="Styl8">
    <w:name w:val="Styl8"/>
    <w:uiPriority w:val="99"/>
    <w:rsid w:val="006B29BE"/>
  </w:style>
  <w:style w:type="numbering" w:customStyle="1" w:styleId="Styl9">
    <w:name w:val="Styl9"/>
    <w:uiPriority w:val="99"/>
    <w:rsid w:val="006B29BE"/>
  </w:style>
  <w:style w:type="numbering" w:customStyle="1" w:styleId="Styl10">
    <w:name w:val="Styl10"/>
    <w:uiPriority w:val="99"/>
    <w:rsid w:val="006B29BE"/>
  </w:style>
  <w:style w:type="numbering" w:customStyle="1" w:styleId="Styl11">
    <w:name w:val="Styl11"/>
    <w:uiPriority w:val="99"/>
    <w:rsid w:val="006B29BE"/>
  </w:style>
  <w:style w:type="numbering" w:customStyle="1" w:styleId="Styl12">
    <w:name w:val="Styl12"/>
    <w:uiPriority w:val="99"/>
    <w:rsid w:val="006B29BE"/>
  </w:style>
  <w:style w:type="numbering" w:customStyle="1" w:styleId="Styl13">
    <w:name w:val="Styl13"/>
    <w:uiPriority w:val="99"/>
    <w:rsid w:val="006B29BE"/>
  </w:style>
  <w:style w:type="numbering" w:customStyle="1" w:styleId="Styl14">
    <w:name w:val="Styl14"/>
    <w:uiPriority w:val="99"/>
    <w:rsid w:val="006B29BE"/>
  </w:style>
  <w:style w:type="numbering" w:customStyle="1" w:styleId="Styl15">
    <w:name w:val="Styl15"/>
    <w:uiPriority w:val="99"/>
    <w:rsid w:val="006B29BE"/>
  </w:style>
  <w:style w:type="numbering" w:customStyle="1" w:styleId="Styl16">
    <w:name w:val="Styl16"/>
    <w:uiPriority w:val="99"/>
    <w:rsid w:val="006B29BE"/>
  </w:style>
  <w:style w:type="numbering" w:customStyle="1" w:styleId="Styl17">
    <w:name w:val="Styl17"/>
    <w:uiPriority w:val="99"/>
    <w:rsid w:val="006B29BE"/>
  </w:style>
  <w:style w:type="numbering" w:customStyle="1" w:styleId="Styl18">
    <w:name w:val="Styl18"/>
    <w:uiPriority w:val="99"/>
    <w:rsid w:val="006B29BE"/>
  </w:style>
  <w:style w:type="numbering" w:customStyle="1" w:styleId="Styl19">
    <w:name w:val="Styl19"/>
    <w:uiPriority w:val="99"/>
    <w:rsid w:val="006B29BE"/>
  </w:style>
  <w:style w:type="numbering" w:customStyle="1" w:styleId="Styl20">
    <w:name w:val="Styl20"/>
    <w:uiPriority w:val="99"/>
    <w:rsid w:val="006B29BE"/>
  </w:style>
  <w:style w:type="numbering" w:customStyle="1" w:styleId="Styl21">
    <w:name w:val="Styl21"/>
    <w:uiPriority w:val="99"/>
    <w:rsid w:val="006B29BE"/>
  </w:style>
  <w:style w:type="numbering" w:customStyle="1" w:styleId="Styl22">
    <w:name w:val="Styl22"/>
    <w:uiPriority w:val="99"/>
    <w:rsid w:val="006B29BE"/>
  </w:style>
  <w:style w:type="numbering" w:customStyle="1" w:styleId="Styl23">
    <w:name w:val="Styl23"/>
    <w:uiPriority w:val="99"/>
    <w:rsid w:val="006B29BE"/>
  </w:style>
  <w:style w:type="numbering" w:customStyle="1" w:styleId="Styl24">
    <w:name w:val="Styl24"/>
    <w:uiPriority w:val="99"/>
    <w:rsid w:val="006B29BE"/>
  </w:style>
  <w:style w:type="numbering" w:customStyle="1" w:styleId="Styl25">
    <w:name w:val="Styl25"/>
    <w:uiPriority w:val="99"/>
    <w:rsid w:val="006B29BE"/>
  </w:style>
  <w:style w:type="numbering" w:customStyle="1" w:styleId="Styl26">
    <w:name w:val="Styl26"/>
    <w:uiPriority w:val="99"/>
    <w:rsid w:val="006B29BE"/>
  </w:style>
  <w:style w:type="numbering" w:customStyle="1" w:styleId="Styl27">
    <w:name w:val="Styl27"/>
    <w:uiPriority w:val="99"/>
    <w:rsid w:val="006B29BE"/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numbering" w:customStyle="1" w:styleId="Styl41">
    <w:name w:val="Styl41"/>
    <w:rsid w:val="006B29BE"/>
  </w:style>
  <w:style w:type="paragraph" w:customStyle="1" w:styleId="ust">
    <w:name w:val="ust"/>
    <w:rsid w:val="006B29BE"/>
    <w:pPr>
      <w:spacing w:before="60" w:after="60"/>
      <w:ind w:left="426" w:hanging="284"/>
    </w:pPr>
    <w:rPr>
      <w:rFonts w:ascii="Times New Roman" w:eastAsia="Times New Roman" w:hAnsi="Times New Roman" w:cs="Times New Roman"/>
    </w:rPr>
  </w:style>
  <w:style w:type="paragraph" w:customStyle="1" w:styleId="Normalny1">
    <w:name w:val="Normalny1"/>
    <w:rsid w:val="006B29BE"/>
    <w:pPr>
      <w:spacing w:line="276" w:lineRule="auto"/>
    </w:pPr>
    <w:rPr>
      <w:rFonts w:ascii="Arial" w:eastAsia="Arial" w:hAnsi="Arial" w:cs="Arial"/>
      <w:color w:val="000000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</w:pPr>
    <w:rPr>
      <w:rFonts w:ascii="Times New Roman" w:eastAsia="SimSun" w:hAnsi="Times New Roman" w:cs="Arial"/>
      <w:kern w:val="2"/>
      <w:lang w:eastAsia="hi-IN" w:bidi="hi-IN"/>
    </w:rPr>
  </w:style>
  <w:style w:type="numbering" w:customStyle="1" w:styleId="Bezlisty3">
    <w:name w:val="Bez listy3"/>
    <w:next w:val="Bezlisty"/>
    <w:uiPriority w:val="99"/>
    <w:semiHidden/>
    <w:rsid w:val="006B29BE"/>
  </w:style>
  <w:style w:type="numbering" w:customStyle="1" w:styleId="Bezlisty12">
    <w:name w:val="Bez listy12"/>
    <w:next w:val="Bezlisty"/>
    <w:uiPriority w:val="99"/>
    <w:semiHidden/>
    <w:unhideWhenUsed/>
    <w:rsid w:val="006B29BE"/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16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17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tabs>
        <w:tab w:val="num" w:pos="720"/>
      </w:tabs>
      <w:spacing w:before="120" w:after="120"/>
      <w:ind w:left="720" w:hanging="7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tabs>
        <w:tab w:val="num" w:pos="1440"/>
      </w:tabs>
      <w:spacing w:before="120" w:after="120"/>
      <w:ind w:left="1440" w:hanging="7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18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18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</w:style>
  <w:style w:type="numbering" w:customStyle="1" w:styleId="Styl28">
    <w:name w:val="Styl28"/>
    <w:rsid w:val="006B29BE"/>
  </w:style>
  <w:style w:type="numbering" w:customStyle="1" w:styleId="Styl31">
    <w:name w:val="Styl31"/>
    <w:rsid w:val="006B29BE"/>
  </w:style>
  <w:style w:type="numbering" w:customStyle="1" w:styleId="Styl42">
    <w:name w:val="Styl42"/>
    <w:rsid w:val="006B29BE"/>
  </w:style>
  <w:style w:type="numbering" w:customStyle="1" w:styleId="Styl51">
    <w:name w:val="Styl51"/>
    <w:uiPriority w:val="99"/>
    <w:rsid w:val="006B29BE"/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6B29BE"/>
  </w:style>
  <w:style w:type="numbering" w:customStyle="1" w:styleId="Bezlisty21">
    <w:name w:val="Bez listy21"/>
    <w:next w:val="Bezlisty"/>
    <w:uiPriority w:val="99"/>
    <w:semiHidden/>
    <w:unhideWhenUsed/>
    <w:rsid w:val="006B29BE"/>
  </w:style>
  <w:style w:type="numbering" w:customStyle="1" w:styleId="Styl61">
    <w:name w:val="Styl61"/>
    <w:uiPriority w:val="99"/>
    <w:rsid w:val="006B29BE"/>
  </w:style>
  <w:style w:type="numbering" w:customStyle="1" w:styleId="Styl71">
    <w:name w:val="Styl71"/>
    <w:uiPriority w:val="99"/>
    <w:rsid w:val="006B29BE"/>
  </w:style>
  <w:style w:type="numbering" w:customStyle="1" w:styleId="Styl81">
    <w:name w:val="Styl81"/>
    <w:uiPriority w:val="99"/>
    <w:rsid w:val="006B29BE"/>
  </w:style>
  <w:style w:type="numbering" w:customStyle="1" w:styleId="Styl91">
    <w:name w:val="Styl91"/>
    <w:uiPriority w:val="99"/>
    <w:rsid w:val="006B29BE"/>
  </w:style>
  <w:style w:type="numbering" w:customStyle="1" w:styleId="Styl101">
    <w:name w:val="Styl101"/>
    <w:uiPriority w:val="99"/>
    <w:rsid w:val="006B29BE"/>
  </w:style>
  <w:style w:type="numbering" w:customStyle="1" w:styleId="Styl111">
    <w:name w:val="Styl111"/>
    <w:uiPriority w:val="99"/>
    <w:rsid w:val="006B29BE"/>
  </w:style>
  <w:style w:type="numbering" w:customStyle="1" w:styleId="Styl121">
    <w:name w:val="Styl121"/>
    <w:uiPriority w:val="99"/>
    <w:rsid w:val="006B29BE"/>
  </w:style>
  <w:style w:type="numbering" w:customStyle="1" w:styleId="Styl131">
    <w:name w:val="Styl131"/>
    <w:uiPriority w:val="99"/>
    <w:rsid w:val="006B29BE"/>
  </w:style>
  <w:style w:type="numbering" w:customStyle="1" w:styleId="Styl141">
    <w:name w:val="Styl141"/>
    <w:uiPriority w:val="99"/>
    <w:rsid w:val="006B29BE"/>
  </w:style>
  <w:style w:type="numbering" w:customStyle="1" w:styleId="Styl151">
    <w:name w:val="Styl151"/>
    <w:uiPriority w:val="99"/>
    <w:rsid w:val="006B29BE"/>
  </w:style>
  <w:style w:type="numbering" w:customStyle="1" w:styleId="Styl161">
    <w:name w:val="Styl161"/>
    <w:uiPriority w:val="99"/>
    <w:rsid w:val="006B29BE"/>
  </w:style>
  <w:style w:type="numbering" w:customStyle="1" w:styleId="Styl171">
    <w:name w:val="Styl171"/>
    <w:uiPriority w:val="99"/>
    <w:rsid w:val="006B29BE"/>
  </w:style>
  <w:style w:type="numbering" w:customStyle="1" w:styleId="Styl181">
    <w:name w:val="Styl181"/>
    <w:uiPriority w:val="99"/>
    <w:rsid w:val="006B29BE"/>
  </w:style>
  <w:style w:type="numbering" w:customStyle="1" w:styleId="Styl191">
    <w:name w:val="Styl191"/>
    <w:uiPriority w:val="99"/>
    <w:rsid w:val="006B29BE"/>
  </w:style>
  <w:style w:type="numbering" w:customStyle="1" w:styleId="Styl201">
    <w:name w:val="Styl201"/>
    <w:uiPriority w:val="99"/>
    <w:rsid w:val="006B29BE"/>
  </w:style>
  <w:style w:type="numbering" w:customStyle="1" w:styleId="Styl211">
    <w:name w:val="Styl211"/>
    <w:uiPriority w:val="99"/>
    <w:rsid w:val="006B29BE"/>
  </w:style>
  <w:style w:type="numbering" w:customStyle="1" w:styleId="Styl221">
    <w:name w:val="Styl221"/>
    <w:uiPriority w:val="99"/>
    <w:rsid w:val="006B29BE"/>
  </w:style>
  <w:style w:type="numbering" w:customStyle="1" w:styleId="Styl231">
    <w:name w:val="Styl231"/>
    <w:uiPriority w:val="99"/>
    <w:rsid w:val="006B29BE"/>
  </w:style>
  <w:style w:type="numbering" w:customStyle="1" w:styleId="Styl241">
    <w:name w:val="Styl241"/>
    <w:uiPriority w:val="99"/>
    <w:rsid w:val="006B29BE"/>
  </w:style>
  <w:style w:type="numbering" w:customStyle="1" w:styleId="Styl251">
    <w:name w:val="Styl251"/>
    <w:uiPriority w:val="99"/>
    <w:rsid w:val="006B29BE"/>
  </w:style>
  <w:style w:type="numbering" w:customStyle="1" w:styleId="Styl261">
    <w:name w:val="Styl261"/>
    <w:uiPriority w:val="99"/>
    <w:rsid w:val="006B29BE"/>
  </w:style>
  <w:style w:type="numbering" w:customStyle="1" w:styleId="Styl271">
    <w:name w:val="Styl271"/>
    <w:uiPriority w:val="99"/>
    <w:rsid w:val="006B29BE"/>
  </w:style>
  <w:style w:type="numbering" w:customStyle="1" w:styleId="Styl411">
    <w:name w:val="Styl411"/>
    <w:rsid w:val="006B29BE"/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numbering" w:customStyle="1" w:styleId="Bezlisty4">
    <w:name w:val="Bez listy4"/>
    <w:next w:val="Bezlisty"/>
    <w:uiPriority w:val="99"/>
    <w:semiHidden/>
    <w:rsid w:val="006B29BE"/>
  </w:style>
  <w:style w:type="numbering" w:customStyle="1" w:styleId="Bezlisty13">
    <w:name w:val="Bez listy13"/>
    <w:next w:val="Bezlisty"/>
    <w:uiPriority w:val="99"/>
    <w:semiHidden/>
    <w:unhideWhenUsed/>
    <w:rsid w:val="006B29BE"/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30"/>
      </w:numPr>
    </w:pPr>
  </w:style>
  <w:style w:type="numbering" w:customStyle="1" w:styleId="Styl29">
    <w:name w:val="Styl29"/>
    <w:rsid w:val="006B29BE"/>
  </w:style>
  <w:style w:type="numbering" w:customStyle="1" w:styleId="Styl32">
    <w:name w:val="Styl32"/>
    <w:rsid w:val="006B29BE"/>
  </w:style>
  <w:style w:type="numbering" w:customStyle="1" w:styleId="Styl43">
    <w:name w:val="Styl43"/>
    <w:rsid w:val="006B29BE"/>
  </w:style>
  <w:style w:type="numbering" w:customStyle="1" w:styleId="Styl52">
    <w:name w:val="Styl52"/>
    <w:uiPriority w:val="99"/>
    <w:rsid w:val="006B29BE"/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6B29BE"/>
  </w:style>
  <w:style w:type="numbering" w:customStyle="1" w:styleId="Bezlisty22">
    <w:name w:val="Bez listy22"/>
    <w:next w:val="Bezlisty"/>
    <w:uiPriority w:val="99"/>
    <w:semiHidden/>
    <w:unhideWhenUsed/>
    <w:rsid w:val="006B29BE"/>
  </w:style>
  <w:style w:type="numbering" w:customStyle="1" w:styleId="Styl62">
    <w:name w:val="Styl62"/>
    <w:uiPriority w:val="99"/>
    <w:rsid w:val="006B29BE"/>
  </w:style>
  <w:style w:type="numbering" w:customStyle="1" w:styleId="Styl72">
    <w:name w:val="Styl72"/>
    <w:uiPriority w:val="99"/>
    <w:rsid w:val="006B29BE"/>
  </w:style>
  <w:style w:type="numbering" w:customStyle="1" w:styleId="Styl82">
    <w:name w:val="Styl82"/>
    <w:uiPriority w:val="99"/>
    <w:rsid w:val="006B29BE"/>
  </w:style>
  <w:style w:type="numbering" w:customStyle="1" w:styleId="Styl92">
    <w:name w:val="Styl92"/>
    <w:uiPriority w:val="99"/>
    <w:rsid w:val="006B29BE"/>
  </w:style>
  <w:style w:type="numbering" w:customStyle="1" w:styleId="Styl102">
    <w:name w:val="Styl102"/>
    <w:uiPriority w:val="99"/>
    <w:rsid w:val="006B29BE"/>
  </w:style>
  <w:style w:type="numbering" w:customStyle="1" w:styleId="Styl113">
    <w:name w:val="Styl113"/>
    <w:uiPriority w:val="99"/>
    <w:rsid w:val="006B29BE"/>
  </w:style>
  <w:style w:type="numbering" w:customStyle="1" w:styleId="Styl122">
    <w:name w:val="Styl122"/>
    <w:uiPriority w:val="99"/>
    <w:rsid w:val="006B29BE"/>
  </w:style>
  <w:style w:type="numbering" w:customStyle="1" w:styleId="Styl132">
    <w:name w:val="Styl132"/>
    <w:uiPriority w:val="99"/>
    <w:rsid w:val="006B29BE"/>
  </w:style>
  <w:style w:type="numbering" w:customStyle="1" w:styleId="Styl142">
    <w:name w:val="Styl142"/>
    <w:uiPriority w:val="99"/>
    <w:rsid w:val="006B29BE"/>
  </w:style>
  <w:style w:type="numbering" w:customStyle="1" w:styleId="Styl152">
    <w:name w:val="Styl152"/>
    <w:uiPriority w:val="99"/>
    <w:rsid w:val="006B29BE"/>
  </w:style>
  <w:style w:type="numbering" w:customStyle="1" w:styleId="Styl162">
    <w:name w:val="Styl162"/>
    <w:uiPriority w:val="99"/>
    <w:rsid w:val="006B29BE"/>
  </w:style>
  <w:style w:type="numbering" w:customStyle="1" w:styleId="Styl172">
    <w:name w:val="Styl172"/>
    <w:uiPriority w:val="99"/>
    <w:rsid w:val="006B29BE"/>
  </w:style>
  <w:style w:type="numbering" w:customStyle="1" w:styleId="Styl182">
    <w:name w:val="Styl182"/>
    <w:uiPriority w:val="99"/>
    <w:rsid w:val="006B29BE"/>
  </w:style>
  <w:style w:type="numbering" w:customStyle="1" w:styleId="Styl192">
    <w:name w:val="Styl192"/>
    <w:uiPriority w:val="99"/>
    <w:rsid w:val="006B29BE"/>
  </w:style>
  <w:style w:type="numbering" w:customStyle="1" w:styleId="Styl202">
    <w:name w:val="Styl202"/>
    <w:uiPriority w:val="99"/>
    <w:rsid w:val="006B29BE"/>
  </w:style>
  <w:style w:type="numbering" w:customStyle="1" w:styleId="Styl212">
    <w:name w:val="Styl212"/>
    <w:uiPriority w:val="99"/>
    <w:rsid w:val="006B29BE"/>
  </w:style>
  <w:style w:type="numbering" w:customStyle="1" w:styleId="Styl222">
    <w:name w:val="Styl222"/>
    <w:uiPriority w:val="99"/>
    <w:rsid w:val="006B29BE"/>
  </w:style>
  <w:style w:type="numbering" w:customStyle="1" w:styleId="Styl232">
    <w:name w:val="Styl232"/>
    <w:uiPriority w:val="99"/>
    <w:rsid w:val="006B29BE"/>
  </w:style>
  <w:style w:type="numbering" w:customStyle="1" w:styleId="Styl242">
    <w:name w:val="Styl242"/>
    <w:uiPriority w:val="99"/>
    <w:rsid w:val="006B29BE"/>
  </w:style>
  <w:style w:type="numbering" w:customStyle="1" w:styleId="Styl252">
    <w:name w:val="Styl252"/>
    <w:uiPriority w:val="99"/>
    <w:rsid w:val="006B29BE"/>
  </w:style>
  <w:style w:type="numbering" w:customStyle="1" w:styleId="Styl262">
    <w:name w:val="Styl262"/>
    <w:uiPriority w:val="99"/>
    <w:rsid w:val="006B29BE"/>
  </w:style>
  <w:style w:type="numbering" w:customStyle="1" w:styleId="Styl272">
    <w:name w:val="Styl272"/>
    <w:uiPriority w:val="99"/>
    <w:rsid w:val="006B29BE"/>
  </w:style>
  <w:style w:type="numbering" w:customStyle="1" w:styleId="Styl412">
    <w:name w:val="Styl412"/>
    <w:rsid w:val="006B29BE"/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ZLITPKTzmpktliter">
    <w:name w:val="Z_LIT/PKT – zm. pkt literą"/>
    <w:basedOn w:val="Normalny"/>
    <w:uiPriority w:val="47"/>
    <w:qFormat/>
    <w:rsid w:val="005D403F"/>
    <w:pPr>
      <w:spacing w:after="0" w:line="360" w:lineRule="auto"/>
      <w:ind w:left="1497" w:hanging="510"/>
    </w:pPr>
    <w:rPr>
      <w:rFonts w:ascii="Times" w:hAnsi="Times" w:cs="Arial"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bzp@um.swinoujscie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latformazakupowa.pl/um_swinoujscie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w5aTIUOGn3GxPgFGDh2KXDKdlw==">AMUW2mXgh82KEZmksmh8y/Ql/Z+QiCXYeKvjQ66jObh/por+Yno6sMLOpqT/5xH2iC5KaKfYoXKvgcME9Q/cCSO8ck3TLUF+v9f0f1BhdtcbXxo9M8//m5L+/+mbqT390/AzZENJCy3FOrfuopLPf64LyetamkPni20MSfFw+0taFzToLT9jy4rTNEWX/VhczwsCiSmWeroUS7zIczOSziN/PEVEVwkF9XTWzghCgiD7pJrFlswqj23GNYRqx/iqzuED/Ce/zBXcUlM3I1t1RJtlSkkVW3oW8P7/Q4E4MXKzaOscoKSPqpA4HHmFXhfDE2aIk6mcsuCJX8hJ9/cAyoUQXIHYDTblP2dS5r/QcAzm7nH7J7raWEpAVRC1kje1wVt2/NFFZYcbFInULYHXSXgxFYxxX0iWR8r7GqL75VYQsz2qoDvwa9j+mYqhII59ZRoWugVjWWn6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9E8233-282E-4573-B406-70047310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25</Pages>
  <Words>8164</Words>
  <Characters>48989</Characters>
  <Application>Microsoft Office Word</Application>
  <DocSecurity>0</DocSecurity>
  <Lines>408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Bimkiewicz Ewa</cp:lastModifiedBy>
  <cp:revision>10</cp:revision>
  <cp:lastPrinted>2024-03-05T10:49:00Z</cp:lastPrinted>
  <dcterms:created xsi:type="dcterms:W3CDTF">2024-05-15T07:37:00Z</dcterms:created>
  <dcterms:modified xsi:type="dcterms:W3CDTF">2024-05-20T12:30:00Z</dcterms:modified>
</cp:coreProperties>
</file>