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DBB4858" w:rsidR="00E90BE5" w:rsidRDefault="005F12DA" w:rsidP="00E90B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Istotne</w:t>
      </w:r>
      <w:r w:rsidR="001D0B8F">
        <w:rPr>
          <w:b/>
          <w:sz w:val="18"/>
          <w:szCs w:val="18"/>
        </w:rPr>
        <w:t xml:space="preserve"> warunki</w:t>
      </w:r>
      <w:r>
        <w:rPr>
          <w:b/>
          <w:sz w:val="18"/>
          <w:szCs w:val="18"/>
        </w:rPr>
        <w:t xml:space="preserve"> postanowienia umowy </w:t>
      </w:r>
    </w:p>
    <w:p w14:paraId="17B07A95" w14:textId="77777777" w:rsidR="001E577C" w:rsidRPr="00FC10C9" w:rsidRDefault="001E577C" w:rsidP="00E90BE5">
      <w:pPr>
        <w:jc w:val="center"/>
        <w:rPr>
          <w:b/>
          <w:sz w:val="18"/>
          <w:szCs w:val="18"/>
        </w:rPr>
      </w:pPr>
    </w:p>
    <w:p w14:paraId="2BEE97AE" w14:textId="20EECF2A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Przedmiotem umowy jest zakup i sukcesywn</w:t>
      </w:r>
      <w:r w:rsidR="00C95315" w:rsidRPr="00FC10C9">
        <w:rPr>
          <w:rFonts w:eastAsiaTheme="minorHAnsi"/>
          <w:bCs/>
          <w:sz w:val="18"/>
          <w:szCs w:val="18"/>
        </w:rPr>
        <w:t>a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591E31" w:rsidRPr="00FC10C9">
        <w:rPr>
          <w:rFonts w:eastAsiaTheme="minorHAnsi"/>
          <w:bCs/>
          <w:sz w:val="18"/>
          <w:szCs w:val="18"/>
        </w:rPr>
        <w:t>dosta</w:t>
      </w:r>
      <w:r w:rsidR="00C95315" w:rsidRPr="00FC10C9">
        <w:rPr>
          <w:rFonts w:eastAsiaTheme="minorHAnsi"/>
          <w:bCs/>
          <w:sz w:val="18"/>
          <w:szCs w:val="18"/>
        </w:rPr>
        <w:t>wa</w:t>
      </w:r>
      <w:r w:rsidR="00591E31" w:rsidRPr="00FC10C9">
        <w:rPr>
          <w:rFonts w:eastAsiaTheme="minorHAnsi"/>
          <w:bCs/>
          <w:sz w:val="18"/>
          <w:szCs w:val="18"/>
        </w:rPr>
        <w:t xml:space="preserve"> </w:t>
      </w:r>
      <w:r w:rsidR="005F12DA">
        <w:rPr>
          <w:b/>
          <w:sz w:val="18"/>
          <w:szCs w:val="18"/>
        </w:rPr>
        <w:t>opon i akcesoriów do opon</w:t>
      </w:r>
      <w:r w:rsidR="003C56C2" w:rsidRPr="00FC10C9">
        <w:rPr>
          <w:b/>
          <w:sz w:val="18"/>
          <w:szCs w:val="18"/>
        </w:rPr>
        <w:t xml:space="preserve"> w 2024r.</w:t>
      </w:r>
      <w:r w:rsidR="00C95315" w:rsidRPr="00FC10C9">
        <w:rPr>
          <w:b/>
          <w:sz w:val="18"/>
          <w:szCs w:val="18"/>
        </w:rPr>
        <w:t xml:space="preserve"> </w:t>
      </w:r>
      <w:r w:rsidR="00C95315" w:rsidRPr="00FC10C9">
        <w:rPr>
          <w:rFonts w:eastAsiaTheme="minorHAnsi"/>
          <w:bCs/>
          <w:sz w:val="18"/>
          <w:szCs w:val="18"/>
        </w:rPr>
        <w:t xml:space="preserve">do </w:t>
      </w:r>
      <w:r w:rsidR="00EA2454" w:rsidRPr="00FC10C9">
        <w:rPr>
          <w:rFonts w:eastAsiaTheme="minorHAnsi"/>
          <w:bCs/>
          <w:sz w:val="18"/>
          <w:szCs w:val="18"/>
        </w:rPr>
        <w:t xml:space="preserve">Miejskiego Zakładu Komunikacji w Gorzowie Wielkopolskim </w:t>
      </w:r>
      <w:r w:rsidR="00C95315" w:rsidRPr="00FC10C9">
        <w:rPr>
          <w:rFonts w:eastAsiaTheme="minorHAnsi"/>
          <w:bCs/>
          <w:sz w:val="18"/>
          <w:szCs w:val="18"/>
        </w:rPr>
        <w:t>s</w:t>
      </w:r>
      <w:r w:rsidR="00EA2454" w:rsidRPr="00FC10C9">
        <w:rPr>
          <w:rFonts w:eastAsiaTheme="minorHAnsi"/>
          <w:bCs/>
          <w:sz w:val="18"/>
          <w:szCs w:val="18"/>
        </w:rPr>
        <w:t>p. z o. o. w 202</w:t>
      </w:r>
      <w:r w:rsidR="00CC5D61" w:rsidRPr="00FC10C9">
        <w:rPr>
          <w:rFonts w:eastAsiaTheme="minorHAnsi"/>
          <w:bCs/>
          <w:sz w:val="18"/>
          <w:szCs w:val="18"/>
        </w:rPr>
        <w:t>4</w:t>
      </w:r>
      <w:r w:rsidR="00EA2454" w:rsidRPr="00FC10C9">
        <w:rPr>
          <w:rFonts w:eastAsiaTheme="minorHAnsi"/>
          <w:bCs/>
          <w:sz w:val="18"/>
          <w:szCs w:val="18"/>
        </w:rPr>
        <w:t xml:space="preserve"> r.</w:t>
      </w:r>
      <w:r w:rsidR="005E0FAB" w:rsidRPr="00FC10C9">
        <w:rPr>
          <w:rFonts w:eastAsiaTheme="minorHAnsi"/>
          <w:bCs/>
          <w:sz w:val="18"/>
          <w:szCs w:val="18"/>
        </w:rPr>
        <w:t xml:space="preserve">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</w:t>
      </w:r>
      <w:r w:rsidR="00FC3B6B">
        <w:rPr>
          <w:rFonts w:eastAsiaTheme="minorHAnsi"/>
          <w:bCs/>
          <w:sz w:val="18"/>
          <w:szCs w:val="18"/>
        </w:rPr>
        <w:t>.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56419298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 xml:space="preserve">Zamawiający zastrzega prawo do zmniejszenia ilości Przedmiotu </w:t>
      </w:r>
      <w:r w:rsidR="00FC3B6B">
        <w:rPr>
          <w:rFonts w:eastAsiaTheme="minorHAnsi"/>
          <w:bCs/>
          <w:sz w:val="18"/>
          <w:szCs w:val="18"/>
        </w:rPr>
        <w:t>zamówienia</w:t>
      </w:r>
      <w:r w:rsidRPr="00FC10C9">
        <w:rPr>
          <w:rFonts w:eastAsiaTheme="minorHAnsi"/>
          <w:bCs/>
          <w:sz w:val="18"/>
          <w:szCs w:val="18"/>
        </w:rPr>
        <w:t xml:space="preserve"> określonej w złożonym formularzu ofertowym, stanowiącym załącznik nr 1 </w:t>
      </w:r>
      <w:r w:rsidR="00FC3B6B">
        <w:rPr>
          <w:rFonts w:eastAsiaTheme="minorHAnsi"/>
          <w:bCs/>
          <w:sz w:val="18"/>
          <w:szCs w:val="18"/>
        </w:rPr>
        <w:t>do oferty</w:t>
      </w:r>
    </w:p>
    <w:p w14:paraId="5DB4B301" w14:textId="2EE1844B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 xml:space="preserve">rzedmiotu </w:t>
      </w:r>
      <w:r w:rsidR="00FC3B6B">
        <w:rPr>
          <w:rFonts w:eastAsiaTheme="minorHAnsi"/>
          <w:bCs/>
          <w:sz w:val="18"/>
          <w:szCs w:val="18"/>
        </w:rPr>
        <w:t>zamówienia</w:t>
      </w:r>
      <w:r w:rsidR="00C95315" w:rsidRPr="00FC10C9">
        <w:rPr>
          <w:rFonts w:eastAsiaTheme="minorHAnsi"/>
          <w:bCs/>
          <w:sz w:val="18"/>
          <w:szCs w:val="18"/>
        </w:rPr>
        <w:t xml:space="preserve"> nie może stanowić podstawy do dochodzenia roszczeń odszkodowawczych przez Wykonawcę.</w:t>
      </w:r>
    </w:p>
    <w:p w14:paraId="2624846F" w14:textId="368D5006" w:rsidR="005F12DA" w:rsidRDefault="00312E00" w:rsidP="005F12DA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="00FC3B6B">
        <w:rPr>
          <w:bCs/>
          <w:sz w:val="18"/>
          <w:szCs w:val="18"/>
        </w:rPr>
        <w:t xml:space="preserve"> do oferty</w:t>
      </w:r>
      <w:r w:rsidRPr="00FC10C9">
        <w:rPr>
          <w:sz w:val="18"/>
          <w:szCs w:val="18"/>
        </w:rPr>
        <w:t xml:space="preserve">. Zakres zmian nie może przekroczyć łącznej wysokości wynagrodzenia wskazanego </w:t>
      </w:r>
      <w:r w:rsidR="005F12DA">
        <w:rPr>
          <w:sz w:val="18"/>
          <w:szCs w:val="18"/>
        </w:rPr>
        <w:t>w formularzu ofertowym</w:t>
      </w:r>
      <w:r w:rsidR="00FC3B6B">
        <w:rPr>
          <w:sz w:val="18"/>
          <w:szCs w:val="18"/>
        </w:rPr>
        <w:t xml:space="preserve"> nr 1</w:t>
      </w:r>
      <w:r w:rsidR="005F12DA">
        <w:rPr>
          <w:sz w:val="18"/>
          <w:szCs w:val="18"/>
        </w:rPr>
        <w:t xml:space="preserve">. </w:t>
      </w:r>
    </w:p>
    <w:p w14:paraId="7C02F7B6" w14:textId="4E86EE6B" w:rsidR="001E577C" w:rsidRPr="001E577C" w:rsidRDefault="00D74E6E" w:rsidP="001E577C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5F12DA">
        <w:rPr>
          <w:sz w:val="18"/>
          <w:szCs w:val="18"/>
        </w:rPr>
        <w:t xml:space="preserve">Cena jednostkowa netto produktów wskazanych w formularzu ofertowym, stanowiącym załącznik nr 1 nie ulegnie zmianie przez cały czas </w:t>
      </w:r>
      <w:r w:rsidR="00FC3B6B">
        <w:rPr>
          <w:sz w:val="18"/>
          <w:szCs w:val="18"/>
        </w:rPr>
        <w:t>związania z ofertą</w:t>
      </w:r>
      <w:r w:rsidR="001E577C">
        <w:rPr>
          <w:sz w:val="18"/>
          <w:szCs w:val="18"/>
        </w:rPr>
        <w:t xml:space="preserve"> tj. 31.12.2024r.</w:t>
      </w:r>
    </w:p>
    <w:p w14:paraId="2E1DC06B" w14:textId="77777777" w:rsid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sz w:val="18"/>
          <w:szCs w:val="18"/>
        </w:rPr>
        <w:t>Fakturowanie pomiędzy Stronami będzie dokonywane w formie papierowej.</w:t>
      </w:r>
    </w:p>
    <w:p w14:paraId="270BF850" w14:textId="77777777" w:rsidR="00FC3B6B" w:rsidRPr="00FC3B6B" w:rsidRDefault="00072C58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4CABBC18" w14:textId="77777777" w:rsidR="00FC3B6B" w:rsidRPr="00FC3B6B" w:rsidRDefault="00072C58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rFonts w:eastAsiaTheme="minorHAnsi"/>
          <w:sz w:val="18"/>
          <w:szCs w:val="18"/>
          <w:lang w:eastAsia="en-US"/>
        </w:rPr>
        <w:t>Wraz z wejściem w życie przepisów zobowiązujących do wystawiania faktur ustrukturyzowanych, Wykonawca będzie wystawiał faktury zgodnie z obowiązującymi przepisami prawa przy pomocy Krajowego Systemu e-Faktur (</w:t>
      </w:r>
      <w:proofErr w:type="spellStart"/>
      <w:r w:rsidRPr="00FC3B6B">
        <w:rPr>
          <w:rFonts w:eastAsiaTheme="minorHAnsi"/>
          <w:sz w:val="18"/>
          <w:szCs w:val="18"/>
          <w:lang w:eastAsia="en-US"/>
        </w:rPr>
        <w:t>KSeF</w:t>
      </w:r>
      <w:proofErr w:type="spellEnd"/>
      <w:r w:rsidRPr="00FC3B6B">
        <w:rPr>
          <w:rFonts w:eastAsiaTheme="minorHAnsi"/>
          <w:sz w:val="18"/>
          <w:szCs w:val="18"/>
          <w:lang w:eastAsia="en-US"/>
        </w:rPr>
        <w:t xml:space="preserve">). </w:t>
      </w:r>
    </w:p>
    <w:p w14:paraId="1F7E3BB3" w14:textId="77777777" w:rsidR="00FC3B6B" w:rsidRP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4B8EEB3" w14:textId="77777777" w:rsid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09973F26" w14:textId="77777777" w:rsid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sz w:val="18"/>
          <w:szCs w:val="18"/>
        </w:rPr>
        <w:t>Termin płatności strony ustalają na 30 dni od dnia otrzymania prawidłowo wystawionych faktur VAT.</w:t>
      </w:r>
    </w:p>
    <w:p w14:paraId="18D7CFF5" w14:textId="77777777" w:rsid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sz w:val="18"/>
          <w:szCs w:val="18"/>
        </w:rPr>
        <w:t>Za dzień zapłaty uważa się dzień obciążenia rachunku Zamawiającego.</w:t>
      </w:r>
    </w:p>
    <w:p w14:paraId="253CC40A" w14:textId="77777777" w:rsidR="00FC3B6B" w:rsidRPr="00FC3B6B" w:rsidRDefault="00263217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3B6B">
        <w:rPr>
          <w:rFonts w:eastAsiaTheme="minorHAnsi"/>
          <w:sz w:val="18"/>
          <w:szCs w:val="18"/>
        </w:rPr>
        <w:t xml:space="preserve">zgodnego z opisem przedmiotu zamówienia </w:t>
      </w:r>
      <w:r w:rsidRPr="00FC3B6B">
        <w:rPr>
          <w:rFonts w:eastAsiaTheme="minorHAnsi"/>
          <w:sz w:val="18"/>
          <w:szCs w:val="18"/>
        </w:rPr>
        <w:t>, tzn. oznaczonego cechami producenta i numerami katalogowymi.</w:t>
      </w: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fldSimple w:instr=" NUMPAGES  \* Arabic  \* MERGEFORMAT ">
      <w:r w:rsidR="0000229C" w:rsidRPr="0000229C">
        <w:rPr>
          <w:rFonts w:ascii="Arial" w:hAnsi="Arial" w:cs="Arial"/>
          <w:b/>
          <w:noProof/>
          <w:color w:val="4B4B4B"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4275"/>
    <w:rsid w:val="00074BFF"/>
    <w:rsid w:val="00076984"/>
    <w:rsid w:val="000846EB"/>
    <w:rsid w:val="0009071E"/>
    <w:rsid w:val="00094F92"/>
    <w:rsid w:val="0009662F"/>
    <w:rsid w:val="000A06CB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0B8F"/>
    <w:rsid w:val="001D2FA9"/>
    <w:rsid w:val="001D5D3B"/>
    <w:rsid w:val="001D62C9"/>
    <w:rsid w:val="001D6B0B"/>
    <w:rsid w:val="001E4A5B"/>
    <w:rsid w:val="001E577C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6FC5"/>
    <w:rsid w:val="003B0EC9"/>
    <w:rsid w:val="003B7674"/>
    <w:rsid w:val="003C56C2"/>
    <w:rsid w:val="003C7752"/>
    <w:rsid w:val="003D2F5E"/>
    <w:rsid w:val="003D4990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5F12DA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6C8E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5601"/>
    <w:rsid w:val="00A177E6"/>
    <w:rsid w:val="00A26ECE"/>
    <w:rsid w:val="00A359D7"/>
    <w:rsid w:val="00A45B3D"/>
    <w:rsid w:val="00A50884"/>
    <w:rsid w:val="00A54851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6CF4"/>
    <w:rsid w:val="00C52713"/>
    <w:rsid w:val="00C53925"/>
    <w:rsid w:val="00C654A5"/>
    <w:rsid w:val="00C66B8A"/>
    <w:rsid w:val="00C67F23"/>
    <w:rsid w:val="00C83661"/>
    <w:rsid w:val="00C8719F"/>
    <w:rsid w:val="00C95315"/>
    <w:rsid w:val="00C962A0"/>
    <w:rsid w:val="00C96381"/>
    <w:rsid w:val="00CA138E"/>
    <w:rsid w:val="00CA4332"/>
    <w:rsid w:val="00CA44EF"/>
    <w:rsid w:val="00CB11FA"/>
    <w:rsid w:val="00CC37B4"/>
    <w:rsid w:val="00CC5D61"/>
    <w:rsid w:val="00CD25FF"/>
    <w:rsid w:val="00CD5F6B"/>
    <w:rsid w:val="00CE029C"/>
    <w:rsid w:val="00CE131B"/>
    <w:rsid w:val="00D03ED8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3C22"/>
    <w:rsid w:val="00D74E6E"/>
    <w:rsid w:val="00D82888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3B6B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8</cp:revision>
  <cp:lastPrinted>2023-12-20T09:03:00Z</cp:lastPrinted>
  <dcterms:created xsi:type="dcterms:W3CDTF">2023-12-20T08:18:00Z</dcterms:created>
  <dcterms:modified xsi:type="dcterms:W3CDTF">2024-01-12T10:34:00Z</dcterms:modified>
</cp:coreProperties>
</file>