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968"/>
      </w:tblGrid>
      <w:tr w:rsidR="002368D7" w:rsidRPr="00A04F05" w14:paraId="73CB668D" w14:textId="77777777" w:rsidTr="005D4CD1">
        <w:tc>
          <w:tcPr>
            <w:tcW w:w="4530" w:type="dxa"/>
          </w:tcPr>
          <w:p w14:paraId="42E8C42C" w14:textId="29CBF863" w:rsidR="002368D7" w:rsidRPr="002368D7" w:rsidRDefault="00FD073D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</w:t>
            </w:r>
            <w:r w:rsidR="009245A1">
              <w:rPr>
                <w:rFonts w:asciiTheme="minorHAnsi" w:hAnsiTheme="minorHAnsi" w:cstheme="minorHAnsi"/>
                <w:lang w:eastAsia="ar-SA"/>
              </w:rPr>
              <w:t>1</w:t>
            </w:r>
            <w:r w:rsidR="001428E4">
              <w:rPr>
                <w:rFonts w:asciiTheme="minorHAnsi" w:hAnsiTheme="minorHAnsi" w:cstheme="minorHAnsi"/>
                <w:lang w:eastAsia="ar-SA"/>
              </w:rPr>
              <w:t>0</w:t>
            </w:r>
            <w:r>
              <w:rPr>
                <w:rFonts w:asciiTheme="minorHAnsi" w:hAnsiTheme="minorHAnsi" w:cstheme="minorHAnsi"/>
                <w:lang w:eastAsia="ar-SA"/>
              </w:rPr>
              <w:t>.202</w:t>
            </w:r>
            <w:r w:rsidR="00F83ECF">
              <w:rPr>
                <w:rFonts w:asciiTheme="minorHAnsi" w:hAnsiTheme="minorHAnsi" w:cstheme="minorHAnsi"/>
                <w:lang w:eastAsia="ar-SA"/>
              </w:rPr>
              <w:t>4</w:t>
            </w:r>
          </w:p>
        </w:tc>
        <w:tc>
          <w:tcPr>
            <w:tcW w:w="4968" w:type="dxa"/>
          </w:tcPr>
          <w:p w14:paraId="76BAB555" w14:textId="1A77E241" w:rsidR="002368D7" w:rsidRPr="00A04F05" w:rsidRDefault="00FD073D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A04F05">
              <w:rPr>
                <w:rFonts w:asciiTheme="minorHAnsi" w:hAnsiTheme="minorHAnsi" w:cstheme="minorHAnsi"/>
                <w:lang w:eastAsia="ar-SA"/>
              </w:rPr>
              <w:t xml:space="preserve">Narol,  </w:t>
            </w:r>
            <w:r w:rsidR="001428E4">
              <w:rPr>
                <w:rFonts w:asciiTheme="minorHAnsi" w:hAnsiTheme="minorHAnsi" w:cstheme="minorHAnsi"/>
                <w:lang w:eastAsia="ar-SA"/>
              </w:rPr>
              <w:t>2</w:t>
            </w:r>
            <w:r w:rsidR="00B6713F">
              <w:rPr>
                <w:rFonts w:asciiTheme="minorHAnsi" w:hAnsiTheme="minorHAnsi" w:cstheme="minorHAnsi"/>
                <w:lang w:eastAsia="ar-SA"/>
              </w:rPr>
              <w:t>2</w:t>
            </w:r>
            <w:r w:rsidRPr="00A04F05">
              <w:rPr>
                <w:rFonts w:asciiTheme="minorHAnsi" w:hAnsiTheme="minorHAnsi" w:cstheme="minorHAnsi"/>
                <w:lang w:eastAsia="ar-SA"/>
              </w:rPr>
              <w:t>.</w:t>
            </w:r>
            <w:r w:rsidR="009245A1" w:rsidRPr="00A04F05">
              <w:rPr>
                <w:rFonts w:asciiTheme="minorHAnsi" w:hAnsiTheme="minorHAnsi" w:cstheme="minorHAnsi"/>
                <w:lang w:eastAsia="ar-SA"/>
              </w:rPr>
              <w:t>11</w:t>
            </w:r>
            <w:r w:rsidRPr="00A04F05">
              <w:rPr>
                <w:rFonts w:asciiTheme="minorHAnsi" w:hAnsiTheme="minorHAnsi" w:cstheme="minorHAnsi"/>
                <w:lang w:eastAsia="ar-SA"/>
              </w:rPr>
              <w:t>.202</w:t>
            </w:r>
            <w:r w:rsidR="00F83ECF" w:rsidRPr="00A04F05">
              <w:rPr>
                <w:rFonts w:asciiTheme="minorHAnsi" w:hAnsiTheme="minorHAnsi" w:cstheme="minorHAnsi"/>
                <w:lang w:eastAsia="ar-SA"/>
              </w:rPr>
              <w:t>4</w:t>
            </w:r>
            <w:r w:rsidR="002368D7" w:rsidRPr="00A04F05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19BEA15A" w14:textId="77777777" w:rsidR="002368D7" w:rsidRPr="002368D7" w:rsidRDefault="002368D7" w:rsidP="00D447A9">
      <w:pPr>
        <w:tabs>
          <w:tab w:val="center" w:pos="4153"/>
          <w:tab w:val="right" w:pos="9070"/>
        </w:tabs>
        <w:suppressAutoHyphens/>
        <w:spacing w:before="40" w:after="40"/>
        <w:rPr>
          <w:rFonts w:asciiTheme="minorHAnsi" w:hAnsiTheme="minorHAnsi" w:cstheme="minorHAnsi"/>
          <w:lang w:eastAsia="ar-SA"/>
        </w:rPr>
      </w:pPr>
    </w:p>
    <w:p w14:paraId="314BCB26" w14:textId="2CACBDAF" w:rsidR="00A671DD" w:rsidRPr="002368D7" w:rsidRDefault="00B6713F" w:rsidP="00A671DD">
      <w:pPr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UNIEWAŻNIENIE CZYNNOŚCI WYBORU NAJKORZYSTNIEJSZEJ OFERTY</w:t>
      </w:r>
    </w:p>
    <w:p w14:paraId="0EB86F26" w14:textId="4E7E0F0E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</w:p>
    <w:p w14:paraId="548CC77D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>Zamawiający:</w:t>
      </w:r>
    </w:p>
    <w:p w14:paraId="37CDF993" w14:textId="4FE9A31B" w:rsidR="00D447A9" w:rsidRPr="002368D7" w:rsidRDefault="006611C4" w:rsidP="00D44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Narol, ul. Rynek 1, 37</w:t>
      </w:r>
      <w:r w:rsidR="00A53689">
        <w:rPr>
          <w:rFonts w:asciiTheme="minorHAnsi" w:hAnsiTheme="minorHAnsi" w:cstheme="minorHAnsi"/>
        </w:rPr>
        <w:t>-610 Narol</w:t>
      </w:r>
    </w:p>
    <w:p w14:paraId="73EC5D35" w14:textId="34DB5DFB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Style w:val="Hipercze"/>
          <w:rFonts w:asciiTheme="minorHAnsi" w:hAnsiTheme="minorHAnsi" w:cstheme="minorHAnsi"/>
          <w:color w:val="auto"/>
        </w:rPr>
      </w:pPr>
      <w:r w:rsidRPr="002368D7">
        <w:rPr>
          <w:rFonts w:asciiTheme="minorHAnsi" w:hAnsiTheme="minorHAnsi" w:cstheme="minorHAnsi"/>
        </w:rPr>
        <w:t xml:space="preserve">adres strony internetowej:  </w:t>
      </w:r>
      <w:r w:rsidR="00A53689" w:rsidRPr="00A53689">
        <w:rPr>
          <w:rStyle w:val="Hipercze"/>
          <w:rFonts w:asciiTheme="minorHAnsi" w:hAnsiTheme="minorHAnsi" w:cstheme="minorHAnsi"/>
          <w:color w:val="auto"/>
          <w:u w:val="none"/>
        </w:rPr>
        <w:t>http://platformazakupowa.pl/pn/narol.</w:t>
      </w:r>
    </w:p>
    <w:p w14:paraId="4DC0AE2B" w14:textId="6EF0F1E0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e-mail: </w:t>
      </w:r>
      <w:r w:rsidR="00A53689">
        <w:rPr>
          <w:rFonts w:asciiTheme="minorHAnsi" w:hAnsiTheme="minorHAnsi" w:cstheme="minorHAnsi"/>
        </w:rPr>
        <w:t>urzad@narol</w:t>
      </w:r>
      <w:r w:rsidRPr="002368D7">
        <w:rPr>
          <w:rFonts w:asciiTheme="minorHAnsi" w:hAnsiTheme="minorHAnsi" w:cstheme="minorHAnsi"/>
        </w:rPr>
        <w:t>.pl</w:t>
      </w:r>
    </w:p>
    <w:p w14:paraId="73E68175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24970190" w14:textId="49098450" w:rsidR="001428E4" w:rsidRPr="001428E4" w:rsidRDefault="00B6713F" w:rsidP="001428E4">
      <w:pPr>
        <w:spacing w:line="288" w:lineRule="auto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>
        <w:rPr>
          <w:rFonts w:asciiTheme="minorHAnsi" w:hAnsiTheme="minorHAnsi" w:cstheme="minorHAnsi"/>
        </w:rPr>
        <w:t>dotyczy</w:t>
      </w:r>
      <w:r w:rsidR="00D447A9" w:rsidRPr="002368D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postępowania o udzielenie zamówienia publicznego prowadzonego w trybie podstawowym bez negocjacji, na zadanie pod nazwą: </w:t>
      </w:r>
      <w:r w:rsidR="00D447A9" w:rsidRPr="002368D7">
        <w:rPr>
          <w:rFonts w:asciiTheme="minorHAnsi" w:hAnsiTheme="minorHAnsi" w:cstheme="minorHAnsi"/>
        </w:rPr>
        <w:t xml:space="preserve"> </w:t>
      </w:r>
      <w:bookmarkStart w:id="0" w:name="_Hlk177996983"/>
      <w:bookmarkStart w:id="1" w:name="_Hlk180659781"/>
      <w:r w:rsidR="001428E4" w:rsidRPr="001428E4">
        <w:rPr>
          <w:rFonts w:asciiTheme="minorHAnsi" w:hAnsiTheme="minorHAnsi" w:cstheme="minorHAnsi"/>
          <w:b/>
          <w:bCs/>
          <w:i/>
          <w:iCs/>
          <w:lang w:eastAsia="ar-SA"/>
        </w:rPr>
        <w:t>Budowa zbiornika retencyjnego „Stawiska I” w miejscowości Lipsko</w:t>
      </w:r>
      <w:bookmarkEnd w:id="0"/>
      <w:r w:rsidR="00C12ECC">
        <w:rPr>
          <w:rFonts w:asciiTheme="minorHAnsi" w:hAnsiTheme="minorHAnsi" w:cstheme="minorHAnsi"/>
          <w:b/>
          <w:bCs/>
          <w:i/>
          <w:iCs/>
          <w:lang w:eastAsia="ar-SA"/>
        </w:rPr>
        <w:t>.</w:t>
      </w:r>
    </w:p>
    <w:bookmarkEnd w:id="1"/>
    <w:p w14:paraId="59E781B1" w14:textId="202A57D2" w:rsidR="00D447A9" w:rsidRPr="002368D7" w:rsidRDefault="00D447A9" w:rsidP="00FD073D">
      <w:pPr>
        <w:spacing w:line="288" w:lineRule="auto"/>
        <w:jc w:val="both"/>
        <w:rPr>
          <w:rFonts w:asciiTheme="minorHAnsi" w:hAnsiTheme="minorHAnsi" w:cstheme="minorHAnsi"/>
        </w:rPr>
      </w:pPr>
    </w:p>
    <w:p w14:paraId="78723BE6" w14:textId="7F94D809" w:rsidR="001428E4" w:rsidRPr="001428E4" w:rsidRDefault="009106D8" w:rsidP="001428E4">
      <w:pPr>
        <w:jc w:val="both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Cs/>
        </w:rPr>
        <w:t>Zamawiający d</w:t>
      </w:r>
      <w:r w:rsidR="00B6713F">
        <w:rPr>
          <w:rFonts w:asciiTheme="minorHAnsi" w:hAnsiTheme="minorHAnsi" w:cstheme="minorHAnsi"/>
          <w:bCs/>
        </w:rPr>
        <w:t xml:space="preserve">ziałając na podstawie art. 16 oraz </w:t>
      </w:r>
      <w:r w:rsidR="00B6713F" w:rsidRPr="00B6713F">
        <w:rPr>
          <w:rFonts w:asciiTheme="minorHAnsi" w:hAnsiTheme="minorHAnsi" w:cstheme="minorHAnsi"/>
          <w:bCs/>
        </w:rPr>
        <w:t>art. 17 ust</w:t>
      </w:r>
      <w:r>
        <w:rPr>
          <w:rFonts w:asciiTheme="minorHAnsi" w:hAnsiTheme="minorHAnsi" w:cstheme="minorHAnsi"/>
          <w:bCs/>
        </w:rPr>
        <w:t>.</w:t>
      </w:r>
      <w:r w:rsidR="00B6713F" w:rsidRPr="00B6713F">
        <w:rPr>
          <w:rFonts w:asciiTheme="minorHAnsi" w:hAnsiTheme="minorHAnsi" w:cstheme="minorHAnsi"/>
          <w:bCs/>
        </w:rPr>
        <w:t xml:space="preserve"> 2 ustawy z dnia 11 września 2019r. Prawo zamówień publicznych,</w:t>
      </w:r>
      <w:r>
        <w:rPr>
          <w:rFonts w:asciiTheme="minorHAnsi" w:hAnsiTheme="minorHAnsi" w:cstheme="minorHAnsi"/>
          <w:bCs/>
        </w:rPr>
        <w:t xml:space="preserve"> unieważnia czynność wyboru najkorzystniejszej oferty                   w przedmiotowym postępowaniu i przystępuje do powtórzenia czynności badania i oceny ofert zmierzającej do wyboru najkorzystniejszej oferty. </w:t>
      </w:r>
    </w:p>
    <w:p w14:paraId="528550E4" w14:textId="77777777" w:rsidR="00663F05" w:rsidRPr="002368D7" w:rsidRDefault="00663F05" w:rsidP="00663F05">
      <w:pPr>
        <w:jc w:val="both"/>
        <w:rPr>
          <w:rFonts w:asciiTheme="minorHAnsi" w:hAnsiTheme="minorHAnsi" w:cstheme="minorHAnsi"/>
          <w:bCs/>
          <w:lang w:eastAsia="en-US"/>
        </w:rPr>
      </w:pPr>
    </w:p>
    <w:p w14:paraId="77B76490" w14:textId="118CF58B" w:rsidR="00D447A9" w:rsidRPr="002368D7" w:rsidRDefault="00D447A9" w:rsidP="00D447A9">
      <w:pPr>
        <w:rPr>
          <w:rFonts w:asciiTheme="minorHAnsi" w:hAnsiTheme="minorHAnsi" w:cstheme="minorHAnsi"/>
          <w:b/>
        </w:rPr>
      </w:pPr>
      <w:r w:rsidRPr="002368D7">
        <w:rPr>
          <w:rFonts w:asciiTheme="minorHAnsi" w:hAnsiTheme="minorHAnsi" w:cstheme="minorHAnsi"/>
          <w:b/>
        </w:rPr>
        <w:t>Uzasadnienie</w:t>
      </w:r>
      <w:r w:rsidR="009106D8">
        <w:rPr>
          <w:rFonts w:asciiTheme="minorHAnsi" w:hAnsiTheme="minorHAnsi" w:cstheme="minorHAnsi"/>
          <w:b/>
        </w:rPr>
        <w:t>:</w:t>
      </w:r>
    </w:p>
    <w:p w14:paraId="3A3CC974" w14:textId="009FA705" w:rsidR="009106D8" w:rsidRPr="009106D8" w:rsidRDefault="009106D8" w:rsidP="009106D8">
      <w:pPr>
        <w:jc w:val="both"/>
        <w:rPr>
          <w:rFonts w:asciiTheme="minorHAnsi" w:hAnsiTheme="minorHAnsi" w:cstheme="minorHAnsi"/>
        </w:rPr>
      </w:pPr>
      <w:r w:rsidRPr="009106D8">
        <w:rPr>
          <w:rFonts w:asciiTheme="minorHAnsi" w:hAnsiTheme="minorHAnsi" w:cstheme="minorHAnsi"/>
        </w:rPr>
        <w:t>Zamawiający wezwaniem w trybie art. 2</w:t>
      </w:r>
      <w:r w:rsidR="005C682E">
        <w:rPr>
          <w:rFonts w:asciiTheme="minorHAnsi" w:hAnsiTheme="minorHAnsi" w:cstheme="minorHAnsi"/>
        </w:rPr>
        <w:t>74</w:t>
      </w:r>
      <w:r w:rsidRPr="009106D8">
        <w:rPr>
          <w:rFonts w:asciiTheme="minorHAnsi" w:hAnsiTheme="minorHAnsi" w:cstheme="minorHAnsi"/>
        </w:rPr>
        <w:t xml:space="preserve"> ust. 1 ustawy p.z.p. z dnia 9 stycznia 2024 r. wezwał Wykonawcę do </w:t>
      </w:r>
      <w:r w:rsidR="005C682E">
        <w:rPr>
          <w:rFonts w:asciiTheme="minorHAnsi" w:hAnsiTheme="minorHAnsi" w:cstheme="minorHAnsi"/>
        </w:rPr>
        <w:t>złożenia podmiotowych środków dowodowych</w:t>
      </w:r>
      <w:r w:rsidR="005804E2">
        <w:rPr>
          <w:rFonts w:asciiTheme="minorHAnsi" w:hAnsiTheme="minorHAnsi" w:cstheme="minorHAnsi"/>
        </w:rPr>
        <w:t xml:space="preserve"> na potwierdzenie spełniania warunków udziału w postępowaniu</w:t>
      </w:r>
      <w:r w:rsidRPr="009106D8">
        <w:rPr>
          <w:rFonts w:asciiTheme="minorHAnsi" w:hAnsiTheme="minorHAnsi" w:cstheme="minorHAnsi"/>
        </w:rPr>
        <w:t>.</w:t>
      </w:r>
      <w:r w:rsidR="005C682E">
        <w:rPr>
          <w:rFonts w:asciiTheme="minorHAnsi" w:hAnsiTheme="minorHAnsi" w:cstheme="minorHAnsi"/>
        </w:rPr>
        <w:t xml:space="preserve"> W wyniku badania i oceny podmiotowych środków dowodowych Zamawiający przeoczył istotne informacje mogące mieć wpływ na wybór oferenta.</w:t>
      </w:r>
    </w:p>
    <w:p w14:paraId="04873DEB" w14:textId="77777777" w:rsidR="009106D8" w:rsidRPr="009106D8" w:rsidRDefault="009106D8" w:rsidP="009106D8">
      <w:pPr>
        <w:jc w:val="both"/>
        <w:rPr>
          <w:rFonts w:asciiTheme="minorHAnsi" w:hAnsiTheme="minorHAnsi" w:cstheme="minorHAnsi"/>
        </w:rPr>
      </w:pPr>
      <w:r w:rsidRPr="009106D8">
        <w:rPr>
          <w:rFonts w:asciiTheme="minorHAnsi" w:hAnsiTheme="minorHAnsi" w:cstheme="minorHAnsi"/>
        </w:rPr>
        <w:t xml:space="preserve">W związku z powyższym oraz mając na uwadze zawarte w art. 16 ustawy p.z.p. zasady którymi Zamawiający musi się bezwzględnie kierować przy przygotowaniu i przeprowadzaniu postępowania o udzielenie zamówienia oraz  po  stwierdzeniu  ww.  błędu, Zamawiający </w:t>
      </w:r>
      <w:r w:rsidRPr="009106D8">
        <w:rPr>
          <w:rFonts w:asciiTheme="minorHAnsi" w:hAnsiTheme="minorHAnsi" w:cstheme="minorHAnsi"/>
        </w:rPr>
        <w:br/>
        <w:t xml:space="preserve">na podstawie art. 17 ust. 2 ustawy podjął decyzję o unieważnieniu przedmiotowej czynności. </w:t>
      </w:r>
    </w:p>
    <w:p w14:paraId="535F10A0" w14:textId="22BA13F9" w:rsidR="009106D8" w:rsidRPr="009106D8" w:rsidRDefault="009106D8" w:rsidP="009106D8">
      <w:pPr>
        <w:jc w:val="both"/>
        <w:rPr>
          <w:rFonts w:asciiTheme="minorHAnsi" w:hAnsiTheme="minorHAnsi" w:cstheme="minorHAnsi"/>
        </w:rPr>
      </w:pPr>
      <w:r w:rsidRPr="009106D8">
        <w:rPr>
          <w:rFonts w:asciiTheme="minorHAnsi" w:hAnsiTheme="minorHAnsi" w:cstheme="minorHAnsi"/>
        </w:rPr>
        <w:t xml:space="preserve">Zamawiający ma możliwość kontrolowania swoich czynności może wycofać się z podjętej decyzji i powtórzyć daną czynność. Korygowanie własnych błędów przez Zamawiającego ma duże znaczenie dla procedury, mechanizm kontrolowania procedury przez Zamawiającego </w:t>
      </w:r>
      <w:r w:rsidRPr="009106D8">
        <w:rPr>
          <w:rFonts w:asciiTheme="minorHAnsi" w:hAnsiTheme="minorHAnsi" w:cstheme="minorHAnsi"/>
        </w:rPr>
        <w:br/>
        <w:t>i w konsekwencji naprawianie popełnionych błędów należy rozpatrywać w kategorii obowiązków, a nie uprawnień zamawiającego.</w:t>
      </w:r>
    </w:p>
    <w:p w14:paraId="010DA312" w14:textId="77777777" w:rsidR="009106D8" w:rsidRPr="009106D8" w:rsidRDefault="009106D8" w:rsidP="009106D8">
      <w:pPr>
        <w:jc w:val="both"/>
        <w:rPr>
          <w:rFonts w:asciiTheme="minorHAnsi" w:hAnsiTheme="minorHAnsi" w:cstheme="minorHAnsi"/>
        </w:rPr>
      </w:pPr>
      <w:r w:rsidRPr="009106D8">
        <w:rPr>
          <w:rFonts w:asciiTheme="minorHAnsi" w:hAnsiTheme="minorHAnsi" w:cstheme="minorHAnsi"/>
        </w:rPr>
        <w:t>Czynność unieważnienia ma swoje umocowanie w orzecznictwie Krajowej Izby  Odwoławczej, gdzie dla przykładu w wyroku  z dnia 23 września 2010 r., sygn.  akt KIO 1939/10) stwierdziła, że  „</w:t>
      </w:r>
      <w:r w:rsidRPr="009106D8">
        <w:rPr>
          <w:rFonts w:asciiTheme="minorHAnsi" w:hAnsiTheme="minorHAnsi" w:cstheme="minorHAnsi"/>
          <w:i/>
        </w:rPr>
        <w:t xml:space="preserve">Zamawiający  ma  każdorazowo  prawo  do  samoistnego  podjęcia  decyzji  </w:t>
      </w:r>
      <w:r w:rsidRPr="009106D8">
        <w:rPr>
          <w:rFonts w:asciiTheme="minorHAnsi" w:hAnsiTheme="minorHAnsi" w:cstheme="minorHAnsi"/>
          <w:i/>
        </w:rPr>
        <w:br/>
        <w:t>o powtórzeniu  dokonanych  przez  siebie  czynności  w  toku  postępowania  o  udzielenie zamówienia publicznego o ile uzna, iż dokonane uprzednio czynności są obarczone wadą lub zachodzą inne okoliczności uzasadniające ich unieważnienie. (…) W przeciwnym wypadku mogłoby dojść do sytuacji, iż pomimo wiedzy zamawiającego o dokonaniu czynności z naruszeniem prawa zamawiający utrzymałby je w mocy pomimo ich oczywistej wadliwości.</w:t>
      </w:r>
      <w:r w:rsidRPr="009106D8">
        <w:rPr>
          <w:rFonts w:asciiTheme="minorHAnsi" w:hAnsiTheme="minorHAnsi" w:cstheme="minorHAnsi"/>
        </w:rPr>
        <w:t xml:space="preserve">”. </w:t>
      </w:r>
    </w:p>
    <w:p w14:paraId="03358DF5" w14:textId="77777777" w:rsidR="009106D8" w:rsidRPr="009106D8" w:rsidRDefault="009106D8" w:rsidP="009106D8">
      <w:pPr>
        <w:jc w:val="both"/>
        <w:rPr>
          <w:rFonts w:asciiTheme="minorHAnsi" w:hAnsiTheme="minorHAnsi" w:cstheme="minorHAnsi"/>
        </w:rPr>
      </w:pPr>
      <w:r w:rsidRPr="009106D8">
        <w:rPr>
          <w:rFonts w:asciiTheme="minorHAnsi" w:hAnsiTheme="minorHAnsi" w:cstheme="minorHAnsi"/>
        </w:rPr>
        <w:t xml:space="preserve">Postępowanie  o  udzielenie  zamówienia  ma    prowadzić  do  wyboru  Wykonawcy niepodlegającemu  wykluczeniu,  który  złożył  ofertę  niepodlegającą  odrzuceniu,  a  nie jakiegokolwiek Wykonawcy (zob. uchwała KIO z 14 maja 2014 r. sygn. akt  KIO/KD 45/14). Zamawiający zatem nie tylko może, ale ma obowiązek poprawić swój błąd. </w:t>
      </w:r>
    </w:p>
    <w:p w14:paraId="3893AE1F" w14:textId="77777777" w:rsidR="009106D8" w:rsidRPr="009106D8" w:rsidRDefault="009106D8" w:rsidP="009106D8">
      <w:pPr>
        <w:jc w:val="both"/>
        <w:rPr>
          <w:rFonts w:asciiTheme="minorHAnsi" w:hAnsiTheme="minorHAnsi" w:cstheme="minorHAnsi"/>
        </w:rPr>
      </w:pPr>
      <w:r w:rsidRPr="009106D8">
        <w:rPr>
          <w:rFonts w:asciiTheme="minorHAnsi" w:hAnsiTheme="minorHAnsi" w:cstheme="minorHAnsi"/>
        </w:rPr>
        <w:t xml:space="preserve">W związku z powyższym do czasu zakończenia postępowania zamawiający może wykonywać wszystkie czynności, a także je powtarzać  bez  nadmiernego  dbania  o  ogłaszanie  podjęcia  </w:t>
      </w:r>
      <w:r w:rsidRPr="009106D8">
        <w:rPr>
          <w:rFonts w:asciiTheme="minorHAnsi" w:hAnsiTheme="minorHAnsi" w:cstheme="minorHAnsi"/>
        </w:rPr>
        <w:lastRenderedPageBreak/>
        <w:t xml:space="preserve">wszystkich  działań  czy unieważniania  czynności  (zob. wyrok  KIO  z  dnia  27  maja  2015  r.  sygn. akt KIO 1009/15). </w:t>
      </w:r>
    </w:p>
    <w:p w14:paraId="5A4F64E5" w14:textId="76A8E942" w:rsidR="00C12ECC" w:rsidRPr="00C12ECC" w:rsidRDefault="009106D8" w:rsidP="00C12ECC">
      <w:pPr>
        <w:jc w:val="both"/>
        <w:rPr>
          <w:rFonts w:asciiTheme="minorHAnsi" w:hAnsiTheme="minorHAnsi" w:cstheme="minorHAnsi"/>
        </w:rPr>
      </w:pPr>
      <w:r w:rsidRPr="009106D8">
        <w:rPr>
          <w:rFonts w:asciiTheme="minorHAnsi" w:hAnsiTheme="minorHAnsi" w:cstheme="minorHAnsi"/>
        </w:rPr>
        <w:t xml:space="preserve">Wobec  powyższego,  Zamawiający  unieważnia  dokonaną  w </w:t>
      </w:r>
      <w:r w:rsidR="005804E2">
        <w:rPr>
          <w:rFonts w:asciiTheme="minorHAnsi" w:hAnsiTheme="minorHAnsi" w:cstheme="minorHAnsi"/>
        </w:rPr>
        <w:t>dniu</w:t>
      </w:r>
      <w:r w:rsidRPr="009106D8">
        <w:rPr>
          <w:rFonts w:asciiTheme="minorHAnsi" w:hAnsiTheme="minorHAnsi" w:cstheme="minorHAnsi"/>
        </w:rPr>
        <w:t xml:space="preserve"> </w:t>
      </w:r>
      <w:r w:rsidR="005804E2">
        <w:rPr>
          <w:rFonts w:asciiTheme="minorHAnsi" w:hAnsiTheme="minorHAnsi" w:cstheme="minorHAnsi"/>
        </w:rPr>
        <w:t>20</w:t>
      </w:r>
      <w:r w:rsidRPr="009106D8">
        <w:rPr>
          <w:rFonts w:asciiTheme="minorHAnsi" w:hAnsiTheme="minorHAnsi" w:cstheme="minorHAnsi"/>
        </w:rPr>
        <w:t xml:space="preserve"> </w:t>
      </w:r>
      <w:r w:rsidR="005804E2">
        <w:rPr>
          <w:rFonts w:asciiTheme="minorHAnsi" w:hAnsiTheme="minorHAnsi" w:cstheme="minorHAnsi"/>
        </w:rPr>
        <w:t>listopada</w:t>
      </w:r>
      <w:r w:rsidRPr="009106D8">
        <w:rPr>
          <w:rFonts w:asciiTheme="minorHAnsi" w:hAnsiTheme="minorHAnsi" w:cstheme="minorHAnsi"/>
        </w:rPr>
        <w:t xml:space="preserve"> 2024 r. czynność  </w:t>
      </w:r>
      <w:r w:rsidR="00C12ECC" w:rsidRPr="00C12ECC">
        <w:rPr>
          <w:rFonts w:asciiTheme="minorHAnsi" w:hAnsiTheme="minorHAnsi" w:cstheme="minorHAnsi"/>
        </w:rPr>
        <w:t>wyboru najkorzystniejszej oferty.</w:t>
      </w:r>
    </w:p>
    <w:p w14:paraId="148BB07E" w14:textId="32DE94E9" w:rsidR="009106D8" w:rsidRPr="009106D8" w:rsidRDefault="009106D8" w:rsidP="009106D8">
      <w:pPr>
        <w:jc w:val="both"/>
        <w:rPr>
          <w:rFonts w:asciiTheme="minorHAnsi" w:hAnsiTheme="minorHAnsi" w:cstheme="minorHAnsi"/>
        </w:rPr>
      </w:pPr>
    </w:p>
    <w:p w14:paraId="4DFE991B" w14:textId="77777777" w:rsidR="009106D8" w:rsidRPr="009106D8" w:rsidRDefault="009106D8" w:rsidP="009106D8">
      <w:pPr>
        <w:rPr>
          <w:rFonts w:asciiTheme="minorHAnsi" w:hAnsiTheme="minorHAnsi" w:cstheme="minorHAnsi"/>
        </w:rPr>
      </w:pPr>
    </w:p>
    <w:p w14:paraId="18C49E57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5D203518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66AD1673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2FBF2F61" w14:textId="77777777" w:rsidR="00CE1624" w:rsidRDefault="00CE1624" w:rsidP="00482D60">
      <w:pPr>
        <w:jc w:val="both"/>
        <w:rPr>
          <w:rFonts w:asciiTheme="minorHAnsi" w:hAnsiTheme="minorHAnsi" w:cstheme="minorHAnsi"/>
          <w:bCs/>
        </w:rPr>
      </w:pPr>
    </w:p>
    <w:p w14:paraId="553BA03F" w14:textId="77777777" w:rsidR="001A751F" w:rsidRDefault="001A751F" w:rsidP="00482D60">
      <w:pPr>
        <w:jc w:val="both"/>
        <w:rPr>
          <w:rFonts w:asciiTheme="minorHAnsi" w:hAnsiTheme="minorHAnsi" w:cstheme="minorHAnsi"/>
          <w:bCs/>
        </w:rPr>
      </w:pPr>
    </w:p>
    <w:p w14:paraId="122E333F" w14:textId="3CC94473" w:rsidR="001A751F" w:rsidRDefault="005D76D7" w:rsidP="00CE1624">
      <w:pPr>
        <w:ind w:left="4956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</w:t>
      </w:r>
      <w:r w:rsidR="001A751F">
        <w:rPr>
          <w:rFonts w:asciiTheme="minorHAnsi" w:hAnsiTheme="minorHAnsi" w:cstheme="minorHAnsi"/>
          <w:bCs/>
        </w:rPr>
        <w:t>Arkadiusz Mroczek</w:t>
      </w:r>
    </w:p>
    <w:p w14:paraId="3E3756C7" w14:textId="39511EB9" w:rsidR="0068702F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</w:t>
      </w:r>
      <w:r w:rsidR="005D76D7">
        <w:rPr>
          <w:rFonts w:asciiTheme="minorHAnsi" w:hAnsiTheme="minorHAnsi" w:cstheme="minorHAnsi"/>
          <w:bCs/>
        </w:rPr>
        <w:t xml:space="preserve">           </w:t>
      </w:r>
      <w:r>
        <w:rPr>
          <w:rFonts w:asciiTheme="minorHAnsi" w:hAnsiTheme="minorHAnsi" w:cstheme="minorHAnsi"/>
          <w:bCs/>
        </w:rPr>
        <w:t xml:space="preserve"> </w:t>
      </w:r>
      <w:r w:rsidR="005D76D7">
        <w:rPr>
          <w:rFonts w:asciiTheme="minorHAnsi" w:hAnsiTheme="minorHAnsi" w:cstheme="minorHAnsi"/>
          <w:bCs/>
        </w:rPr>
        <w:t xml:space="preserve">   </w:t>
      </w:r>
      <w:r>
        <w:rPr>
          <w:rFonts w:asciiTheme="minorHAnsi" w:hAnsiTheme="minorHAnsi" w:cstheme="minorHAnsi"/>
          <w:bCs/>
        </w:rPr>
        <w:t xml:space="preserve">   Burmistrz Miasta i Gminy Narol</w:t>
      </w:r>
    </w:p>
    <w:p w14:paraId="266ECB5B" w14:textId="391482B4" w:rsidR="0068702F" w:rsidRPr="00557627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</w:t>
      </w:r>
      <w:r w:rsidR="005D76D7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 xml:space="preserve">            </w:t>
      </w:r>
    </w:p>
    <w:sectPr w:rsidR="0068702F" w:rsidRPr="00557627" w:rsidSect="00056067">
      <w:headerReference w:type="default" r:id="rId7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B7590" w14:textId="77777777" w:rsidR="007172FE" w:rsidRDefault="007172FE" w:rsidP="00200AAC">
      <w:r>
        <w:separator/>
      </w:r>
    </w:p>
  </w:endnote>
  <w:endnote w:type="continuationSeparator" w:id="0">
    <w:p w14:paraId="7B3CBB37" w14:textId="77777777" w:rsidR="007172FE" w:rsidRDefault="007172FE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5AB1" w14:textId="77777777" w:rsidR="007172FE" w:rsidRDefault="007172FE" w:rsidP="00200AAC">
      <w:r>
        <w:separator/>
      </w:r>
    </w:p>
  </w:footnote>
  <w:footnote w:type="continuationSeparator" w:id="0">
    <w:p w14:paraId="43699867" w14:textId="77777777" w:rsidR="007172FE" w:rsidRDefault="007172FE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B917" w14:textId="77777777" w:rsidR="00175652" w:rsidRPr="00A53689" w:rsidRDefault="00175652" w:rsidP="00175652">
    <w:pPr>
      <w:tabs>
        <w:tab w:val="center" w:pos="4536"/>
        <w:tab w:val="right" w:pos="9072"/>
      </w:tabs>
      <w:jc w:val="center"/>
      <w:rPr>
        <w:color w:val="000000"/>
        <w:sz w:val="20"/>
        <w:szCs w:val="20"/>
        <w:lang w:eastAsia="en-US"/>
      </w:rPr>
    </w:pPr>
  </w:p>
  <w:p w14:paraId="464E0BCD" w14:textId="77777777" w:rsidR="00FD073D" w:rsidRPr="00FD073D" w:rsidRDefault="00FD073D" w:rsidP="00FD073D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bookmarkStart w:id="2" w:name="_Hlk80689773"/>
  </w:p>
  <w:bookmarkEnd w:id="2"/>
  <w:p w14:paraId="07274CF3" w14:textId="77777777" w:rsidR="001428E4" w:rsidRPr="001428E4" w:rsidRDefault="001428E4" w:rsidP="001428E4">
    <w:pPr>
      <w:pStyle w:val="Nagwek"/>
      <w:jc w:val="center"/>
      <w:rPr>
        <w:rFonts w:ascii="Arial" w:hAnsi="Arial" w:cs="Arial"/>
        <w:i/>
        <w:iCs/>
        <w:sz w:val="20"/>
        <w:szCs w:val="20"/>
      </w:rPr>
    </w:pPr>
    <w:r w:rsidRPr="001428E4">
      <w:rPr>
        <w:rFonts w:ascii="Arial" w:hAnsi="Arial" w:cs="Arial"/>
        <w:i/>
        <w:iCs/>
        <w:sz w:val="20"/>
        <w:szCs w:val="20"/>
      </w:rPr>
      <w:t>ZP.271.10.2024</w:t>
    </w:r>
  </w:p>
  <w:p w14:paraId="6EB1460A" w14:textId="09BFB7F5" w:rsidR="002368D7" w:rsidRPr="00A53689" w:rsidRDefault="001428E4" w:rsidP="001428E4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1428E4">
      <w:rPr>
        <w:rFonts w:ascii="Arial" w:hAnsi="Arial" w:cs="Arial"/>
        <w:i/>
        <w:iCs/>
        <w:sz w:val="20"/>
        <w:szCs w:val="20"/>
      </w:rPr>
      <w:t>Budowa zbiornika retencyjnego „Stawiska I” w miejscowości Lipsko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46C6"/>
    <w:multiLevelType w:val="hybridMultilevel"/>
    <w:tmpl w:val="0A42E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3A8C"/>
    <w:multiLevelType w:val="hybridMultilevel"/>
    <w:tmpl w:val="04347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1697"/>
    <w:multiLevelType w:val="hybridMultilevel"/>
    <w:tmpl w:val="F4982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4024"/>
    <w:multiLevelType w:val="hybridMultilevel"/>
    <w:tmpl w:val="AD26F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F7E"/>
    <w:multiLevelType w:val="hybridMultilevel"/>
    <w:tmpl w:val="F4982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30E4F"/>
    <w:multiLevelType w:val="hybridMultilevel"/>
    <w:tmpl w:val="F4982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74870">
    <w:abstractNumId w:val="3"/>
  </w:num>
  <w:num w:numId="2" w16cid:durableId="1099372201">
    <w:abstractNumId w:val="0"/>
  </w:num>
  <w:num w:numId="3" w16cid:durableId="862208861">
    <w:abstractNumId w:val="1"/>
  </w:num>
  <w:num w:numId="4" w16cid:durableId="1365015235">
    <w:abstractNumId w:val="4"/>
  </w:num>
  <w:num w:numId="5" w16cid:durableId="1808356764">
    <w:abstractNumId w:val="2"/>
  </w:num>
  <w:num w:numId="6" w16cid:durableId="1407071946">
    <w:abstractNumId w:val="5"/>
  </w:num>
  <w:num w:numId="7" w16cid:durableId="609052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C2"/>
    <w:rsid w:val="000118D6"/>
    <w:rsid w:val="000175E9"/>
    <w:rsid w:val="000B70AA"/>
    <w:rsid w:val="00120571"/>
    <w:rsid w:val="001428E4"/>
    <w:rsid w:val="00143F93"/>
    <w:rsid w:val="00175652"/>
    <w:rsid w:val="00184813"/>
    <w:rsid w:val="001A751F"/>
    <w:rsid w:val="001B569E"/>
    <w:rsid w:val="001D75EC"/>
    <w:rsid w:val="00200AAC"/>
    <w:rsid w:val="00235C52"/>
    <w:rsid w:val="002368D7"/>
    <w:rsid w:val="002807D4"/>
    <w:rsid w:val="0029247C"/>
    <w:rsid w:val="002D19F9"/>
    <w:rsid w:val="002E780A"/>
    <w:rsid w:val="00314FA3"/>
    <w:rsid w:val="003719D1"/>
    <w:rsid w:val="00390C93"/>
    <w:rsid w:val="003A1489"/>
    <w:rsid w:val="003C01EE"/>
    <w:rsid w:val="00421528"/>
    <w:rsid w:val="00424A9A"/>
    <w:rsid w:val="004767EF"/>
    <w:rsid w:val="00482D60"/>
    <w:rsid w:val="00490091"/>
    <w:rsid w:val="004C3086"/>
    <w:rsid w:val="005417BC"/>
    <w:rsid w:val="00557627"/>
    <w:rsid w:val="005804E2"/>
    <w:rsid w:val="00582F85"/>
    <w:rsid w:val="005C243E"/>
    <w:rsid w:val="005C682E"/>
    <w:rsid w:val="005D4CD1"/>
    <w:rsid w:val="005D76D7"/>
    <w:rsid w:val="005E6F43"/>
    <w:rsid w:val="006600C7"/>
    <w:rsid w:val="006611C4"/>
    <w:rsid w:val="00663F05"/>
    <w:rsid w:val="00683830"/>
    <w:rsid w:val="0068702F"/>
    <w:rsid w:val="006A6943"/>
    <w:rsid w:val="006B2DA6"/>
    <w:rsid w:val="006D2BED"/>
    <w:rsid w:val="006E23DA"/>
    <w:rsid w:val="006E75CE"/>
    <w:rsid w:val="007172FE"/>
    <w:rsid w:val="007305C2"/>
    <w:rsid w:val="007321D9"/>
    <w:rsid w:val="00744716"/>
    <w:rsid w:val="00766BC2"/>
    <w:rsid w:val="007707F6"/>
    <w:rsid w:val="00791992"/>
    <w:rsid w:val="007A5E2D"/>
    <w:rsid w:val="007B45A9"/>
    <w:rsid w:val="00880D2B"/>
    <w:rsid w:val="00893C88"/>
    <w:rsid w:val="009106D8"/>
    <w:rsid w:val="009245A1"/>
    <w:rsid w:val="0094360B"/>
    <w:rsid w:val="00943A9A"/>
    <w:rsid w:val="00944B50"/>
    <w:rsid w:val="0096501A"/>
    <w:rsid w:val="009A5340"/>
    <w:rsid w:val="009C2F96"/>
    <w:rsid w:val="009F2A4C"/>
    <w:rsid w:val="00A04F05"/>
    <w:rsid w:val="00A212BB"/>
    <w:rsid w:val="00A24C04"/>
    <w:rsid w:val="00A2599D"/>
    <w:rsid w:val="00A27A1F"/>
    <w:rsid w:val="00A4218F"/>
    <w:rsid w:val="00A53689"/>
    <w:rsid w:val="00A671DD"/>
    <w:rsid w:val="00AB024C"/>
    <w:rsid w:val="00AB6307"/>
    <w:rsid w:val="00AC2181"/>
    <w:rsid w:val="00AD05A2"/>
    <w:rsid w:val="00B14F3F"/>
    <w:rsid w:val="00B54F29"/>
    <w:rsid w:val="00B6713F"/>
    <w:rsid w:val="00BB4E14"/>
    <w:rsid w:val="00C12954"/>
    <w:rsid w:val="00C12ECC"/>
    <w:rsid w:val="00C60CE9"/>
    <w:rsid w:val="00CC3BFD"/>
    <w:rsid w:val="00CE1624"/>
    <w:rsid w:val="00CF30CB"/>
    <w:rsid w:val="00D00C82"/>
    <w:rsid w:val="00D03C15"/>
    <w:rsid w:val="00D069E7"/>
    <w:rsid w:val="00D447A9"/>
    <w:rsid w:val="00D473AF"/>
    <w:rsid w:val="00D647A9"/>
    <w:rsid w:val="00DA119B"/>
    <w:rsid w:val="00DF6042"/>
    <w:rsid w:val="00E9647B"/>
    <w:rsid w:val="00ED4B84"/>
    <w:rsid w:val="00EF0F31"/>
    <w:rsid w:val="00F368FE"/>
    <w:rsid w:val="00F55050"/>
    <w:rsid w:val="00F57DA8"/>
    <w:rsid w:val="00F83ECF"/>
    <w:rsid w:val="00F87214"/>
    <w:rsid w:val="00F93CDB"/>
    <w:rsid w:val="00FA5000"/>
    <w:rsid w:val="00FC4CAC"/>
    <w:rsid w:val="00F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30</cp:revision>
  <cp:lastPrinted>2024-11-19T12:36:00Z</cp:lastPrinted>
  <dcterms:created xsi:type="dcterms:W3CDTF">2021-06-21T12:15:00Z</dcterms:created>
  <dcterms:modified xsi:type="dcterms:W3CDTF">2024-11-22T09:31:00Z</dcterms:modified>
</cp:coreProperties>
</file>