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871140">
        <w:trPr>
          <w:trHeight w:val="1282"/>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B24F1" w:rsidRDefault="006B24F1" w:rsidP="007434F3">
            <w:pPr>
              <w:pStyle w:val="Nagwek4"/>
              <w:spacing w:before="0"/>
              <w:outlineLvl w:val="3"/>
              <w:rPr>
                <w:rFonts w:ascii="Times New Roman" w:hAnsi="Times New Roman" w:cs="Times New Roman"/>
                <w:b w:val="0"/>
                <w:i w:val="0"/>
                <w:color w:val="000000" w:themeColor="text1"/>
                <w:sz w:val="24"/>
                <w:szCs w:val="24"/>
              </w:rPr>
            </w:pPr>
          </w:p>
          <w:p w:rsidR="001306CE" w:rsidRPr="001306CE" w:rsidRDefault="001306CE" w:rsidP="001306CE">
            <w:pPr>
              <w:pStyle w:val="NormalnyWeb"/>
              <w:spacing w:before="0" w:beforeAutospacing="0" w:after="0" w:afterAutospacing="0"/>
              <w:rPr>
                <w:b/>
                <w:color w:val="000000"/>
                <w:sz w:val="22"/>
                <w:szCs w:val="22"/>
              </w:rPr>
            </w:pPr>
            <w:r w:rsidRPr="001306CE">
              <w:rPr>
                <w:b/>
                <w:color w:val="000000"/>
                <w:sz w:val="22"/>
                <w:szCs w:val="22"/>
              </w:rPr>
              <w:t>ZP/220/13/20</w:t>
            </w:r>
          </w:p>
          <w:p w:rsidR="001306CE" w:rsidRPr="00FB4C5C" w:rsidRDefault="001306CE" w:rsidP="001306CE">
            <w:pPr>
              <w:pStyle w:val="NormalnyWeb"/>
              <w:spacing w:before="0" w:beforeAutospacing="0" w:after="0" w:afterAutospacing="0"/>
              <w:rPr>
                <w:color w:val="000000"/>
                <w:sz w:val="22"/>
                <w:szCs w:val="22"/>
              </w:rPr>
            </w:pPr>
            <w:r>
              <w:rPr>
                <w:color w:val="000000"/>
                <w:sz w:val="22"/>
                <w:szCs w:val="22"/>
              </w:rPr>
              <w:t>Dotyczy: d</w:t>
            </w:r>
            <w:r w:rsidRPr="007118FC">
              <w:rPr>
                <w:color w:val="000000"/>
                <w:sz w:val="22"/>
                <w:szCs w:val="22"/>
              </w:rPr>
              <w:t>ostaw</w:t>
            </w:r>
            <w:r>
              <w:rPr>
                <w:color w:val="000000"/>
                <w:sz w:val="22"/>
                <w:szCs w:val="22"/>
              </w:rPr>
              <w:t>y</w:t>
            </w:r>
            <w:r w:rsidRPr="007118FC">
              <w:rPr>
                <w:color w:val="000000"/>
                <w:sz w:val="22"/>
                <w:szCs w:val="22"/>
              </w:rPr>
              <w:t xml:space="preserve"> odczynnik</w:t>
            </w:r>
            <w:r w:rsidRPr="007118FC">
              <w:rPr>
                <w:rFonts w:hint="eastAsia"/>
                <w:color w:val="000000"/>
                <w:sz w:val="22"/>
                <w:szCs w:val="22"/>
              </w:rPr>
              <w:t>ó</w:t>
            </w:r>
            <w:r w:rsidRPr="007118FC">
              <w:rPr>
                <w:color w:val="000000"/>
                <w:sz w:val="22"/>
                <w:szCs w:val="22"/>
              </w:rPr>
              <w:t>w laboratoryjnych i test</w:t>
            </w:r>
            <w:r w:rsidRPr="007118FC">
              <w:rPr>
                <w:rFonts w:hint="eastAsia"/>
                <w:color w:val="000000"/>
                <w:sz w:val="22"/>
                <w:szCs w:val="22"/>
              </w:rPr>
              <w:t>ó</w:t>
            </w:r>
            <w:r w:rsidRPr="007118FC">
              <w:rPr>
                <w:color w:val="000000"/>
                <w:sz w:val="22"/>
                <w:szCs w:val="22"/>
              </w:rPr>
              <w:t>w diagnostycznych wraz z dzier</w:t>
            </w:r>
            <w:r w:rsidRPr="007118FC">
              <w:rPr>
                <w:rFonts w:hint="eastAsia"/>
                <w:color w:val="000000"/>
                <w:sz w:val="22"/>
                <w:szCs w:val="22"/>
              </w:rPr>
              <w:t>ż</w:t>
            </w:r>
            <w:r w:rsidRPr="007118FC">
              <w:rPr>
                <w:color w:val="000000"/>
                <w:sz w:val="22"/>
                <w:szCs w:val="22"/>
              </w:rPr>
              <w:t>aw</w:t>
            </w:r>
            <w:r w:rsidRPr="007118FC">
              <w:rPr>
                <w:rFonts w:hint="eastAsia"/>
                <w:color w:val="000000"/>
                <w:sz w:val="22"/>
                <w:szCs w:val="22"/>
              </w:rPr>
              <w:t>ą</w:t>
            </w:r>
            <w:r w:rsidRPr="007118FC">
              <w:rPr>
                <w:color w:val="000000"/>
                <w:sz w:val="22"/>
                <w:szCs w:val="22"/>
              </w:rPr>
              <w:t xml:space="preserve"> analizator</w:t>
            </w:r>
            <w:r w:rsidRPr="007118FC">
              <w:rPr>
                <w:rFonts w:hint="eastAsia"/>
                <w:color w:val="000000"/>
                <w:sz w:val="22"/>
                <w:szCs w:val="22"/>
              </w:rPr>
              <w:t>ó</w:t>
            </w:r>
            <w:r w:rsidRPr="007118FC">
              <w:rPr>
                <w:color w:val="000000"/>
                <w:sz w:val="22"/>
                <w:szCs w:val="22"/>
              </w:rPr>
              <w:t>w na potrzeby Pracowni Cytogenetyki i Mikrobiologii SPSK-2</w:t>
            </w:r>
          </w:p>
          <w:p w:rsidR="00D7735F" w:rsidRPr="00D7735F" w:rsidRDefault="00D7735F" w:rsidP="00871140">
            <w:pPr>
              <w:tabs>
                <w:tab w:val="left" w:pos="1800"/>
              </w:tabs>
              <w:rPr>
                <w:rFonts w:ascii="Times New Roman" w:eastAsia="Calibri" w:hAnsi="Times New Roman" w:cs="Times New Roman"/>
                <w:b/>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C23D1C">
        <w:rPr>
          <w:rFonts w:ascii="Times New Roman" w:hAnsi="Times New Roman" w:cs="Times New Roman"/>
          <w:b/>
          <w:sz w:val="28"/>
          <w:szCs w:val="28"/>
        </w:rPr>
        <w:t>2</w:t>
      </w:r>
      <w:r w:rsidRPr="00883CDE">
        <w:rPr>
          <w:rFonts w:ascii="Times New Roman" w:hAnsi="Times New Roman" w:cs="Times New Roman"/>
          <w:b/>
          <w:sz w:val="28"/>
          <w:szCs w:val="28"/>
        </w:rPr>
        <w:tab/>
      </w:r>
    </w:p>
    <w:p w:rsidR="00857144" w:rsidRPr="00F1167A" w:rsidRDefault="00857144" w:rsidP="00857144">
      <w:pPr>
        <w:spacing w:line="240" w:lineRule="auto"/>
        <w:jc w:val="both"/>
        <w:rPr>
          <w:rFonts w:ascii="Times New Roman" w:hAnsi="Times New Roman" w:cs="Times New Roman"/>
        </w:rPr>
      </w:pPr>
      <w:r w:rsidRPr="00F1167A">
        <w:rPr>
          <w:rFonts w:ascii="Times New Roman" w:hAnsi="Times New Roman" w:cs="Times New Roman"/>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F1167A" w:rsidRDefault="00857144" w:rsidP="00857144">
      <w:pPr>
        <w:spacing w:after="0" w:line="240" w:lineRule="auto"/>
        <w:jc w:val="both"/>
        <w:rPr>
          <w:rFonts w:ascii="Times New Roman" w:hAnsi="Times New Roman" w:cs="Times New Roman"/>
        </w:rPr>
      </w:pPr>
    </w:p>
    <w:p w:rsidR="00857144" w:rsidRPr="00F1167A" w:rsidRDefault="00857144" w:rsidP="007E722E">
      <w:pPr>
        <w:spacing w:after="0" w:line="240" w:lineRule="auto"/>
        <w:jc w:val="both"/>
        <w:outlineLvl w:val="0"/>
        <w:rPr>
          <w:rFonts w:ascii="Times New Roman" w:hAnsi="Times New Roman" w:cs="Times New Roman"/>
          <w:b/>
          <w:color w:val="FF0000"/>
        </w:rPr>
      </w:pPr>
      <w:r w:rsidRPr="00F1167A">
        <w:rPr>
          <w:rFonts w:ascii="Times New Roman" w:hAnsi="Times New Roman" w:cs="Times New Roman"/>
          <w:b/>
          <w:highlight w:val="yellow"/>
        </w:rPr>
        <w:t>Wykonawca nr 1</w:t>
      </w:r>
    </w:p>
    <w:p w:rsidR="001306CE" w:rsidRPr="001306CE" w:rsidRDefault="001306CE" w:rsidP="001306CE">
      <w:pPr>
        <w:autoSpaceDE w:val="0"/>
        <w:autoSpaceDN w:val="0"/>
        <w:adjustRightInd w:val="0"/>
        <w:spacing w:after="0" w:line="240" w:lineRule="auto"/>
        <w:rPr>
          <w:rFonts w:ascii="Arial" w:hAnsi="Arial" w:cs="Arial"/>
          <w:color w:val="000000"/>
          <w:sz w:val="24"/>
          <w:szCs w:val="24"/>
        </w:rPr>
      </w:pPr>
    </w:p>
    <w:p w:rsidR="00C23D1C" w:rsidRDefault="00C23D1C" w:rsidP="00C23D1C">
      <w:pPr>
        <w:jc w:val="both"/>
        <w:rPr>
          <w:rFonts w:ascii="Calibri" w:eastAsia="Calibri" w:hAnsi="Calibri" w:cs="Times New Roman"/>
          <w:u w:val="single"/>
        </w:rPr>
      </w:pPr>
      <w:r w:rsidRPr="00C5110D">
        <w:rPr>
          <w:rFonts w:ascii="Calibri" w:eastAsia="Calibri" w:hAnsi="Calibri" w:cs="Times New Roman"/>
          <w:u w:val="single"/>
        </w:rPr>
        <w:t>Poniższe pytani</w:t>
      </w:r>
      <w:r>
        <w:rPr>
          <w:rFonts w:ascii="Calibri" w:eastAsia="Calibri" w:hAnsi="Calibri" w:cs="Times New Roman"/>
          <w:u w:val="single"/>
        </w:rPr>
        <w:t>a</w:t>
      </w:r>
      <w:r w:rsidRPr="00C5110D">
        <w:rPr>
          <w:rFonts w:ascii="Calibri" w:eastAsia="Calibri" w:hAnsi="Calibri" w:cs="Times New Roman"/>
          <w:u w:val="single"/>
        </w:rPr>
        <w:t xml:space="preserve"> dotycz</w:t>
      </w:r>
      <w:r>
        <w:rPr>
          <w:rFonts w:ascii="Calibri" w:eastAsia="Calibri" w:hAnsi="Calibri" w:cs="Times New Roman"/>
          <w:u w:val="single"/>
        </w:rPr>
        <w:t>ą</w:t>
      </w:r>
      <w:r w:rsidRPr="00C5110D">
        <w:rPr>
          <w:rFonts w:ascii="Calibri" w:eastAsia="Calibri" w:hAnsi="Calibri" w:cs="Times New Roman"/>
          <w:u w:val="single"/>
        </w:rPr>
        <w:t xml:space="preserve"> opisu przedmiotu zamówienia w </w:t>
      </w:r>
      <w:r w:rsidRPr="00EF5024">
        <w:rPr>
          <w:rFonts w:ascii="Calibri" w:eastAsia="Calibri" w:hAnsi="Calibri" w:cs="Times New Roman"/>
          <w:b/>
          <w:bCs/>
          <w:u w:val="single"/>
        </w:rPr>
        <w:t xml:space="preserve">pakiecie </w:t>
      </w:r>
      <w:r>
        <w:rPr>
          <w:rFonts w:ascii="Calibri" w:eastAsia="Calibri" w:hAnsi="Calibri" w:cs="Times New Roman"/>
          <w:b/>
          <w:bCs/>
          <w:u w:val="single"/>
        </w:rPr>
        <w:t>1</w:t>
      </w:r>
      <w:r w:rsidRPr="00EF5024">
        <w:rPr>
          <w:rFonts w:ascii="Calibri" w:eastAsia="Calibri" w:hAnsi="Calibri" w:cs="Times New Roman"/>
          <w:b/>
          <w:bCs/>
          <w:u w:val="single"/>
        </w:rPr>
        <w:t>2</w:t>
      </w:r>
      <w:r>
        <w:rPr>
          <w:rFonts w:ascii="Calibri" w:eastAsia="Calibri" w:hAnsi="Calibri" w:cs="Times New Roman"/>
          <w:u w:val="single"/>
        </w:rPr>
        <w:t xml:space="preserve"> w </w:t>
      </w:r>
      <w:r w:rsidRPr="00C5110D">
        <w:rPr>
          <w:rFonts w:ascii="Calibri" w:eastAsia="Calibri" w:hAnsi="Calibri" w:cs="Times New Roman"/>
          <w:u w:val="single"/>
        </w:rPr>
        <w:t>przedmiotowym postępowaniu:</w:t>
      </w:r>
    </w:p>
    <w:p w:rsidR="00361693" w:rsidRPr="00361693" w:rsidRDefault="00C23D1C" w:rsidP="00C23D1C">
      <w:pPr>
        <w:numPr>
          <w:ilvl w:val="0"/>
          <w:numId w:val="4"/>
        </w:numPr>
        <w:spacing w:after="200" w:line="276" w:lineRule="auto"/>
        <w:jc w:val="both"/>
      </w:pPr>
      <w:r w:rsidRPr="00FB7C86">
        <w:rPr>
          <w:rFonts w:ascii="Calibri" w:eastAsia="Calibri" w:hAnsi="Calibri" w:cs="Times New Roman"/>
        </w:rPr>
        <w:t xml:space="preserve">Prosimy o wyłączenie </w:t>
      </w:r>
      <w:r>
        <w:rPr>
          <w:rFonts w:ascii="Calibri" w:eastAsia="Calibri" w:hAnsi="Calibri" w:cs="Times New Roman"/>
        </w:rPr>
        <w:t xml:space="preserve">pozycji </w:t>
      </w:r>
      <w:r>
        <w:rPr>
          <w:rFonts w:ascii="Calibri" w:eastAsia="Calibri" w:hAnsi="Calibri" w:cs="Times New Roman"/>
          <w:b/>
          <w:bCs/>
        </w:rPr>
        <w:t>1</w:t>
      </w:r>
      <w:r w:rsidRPr="00EF5024">
        <w:rPr>
          <w:rFonts w:ascii="Calibri" w:eastAsia="Calibri" w:hAnsi="Calibri" w:cs="Times New Roman"/>
          <w:b/>
          <w:bCs/>
        </w:rPr>
        <w:t xml:space="preserve">  z pakietu </w:t>
      </w:r>
      <w:r>
        <w:rPr>
          <w:rFonts w:ascii="Calibri" w:eastAsia="Calibri" w:hAnsi="Calibri" w:cs="Times New Roman"/>
          <w:b/>
          <w:bCs/>
        </w:rPr>
        <w:t>1</w:t>
      </w:r>
      <w:r w:rsidRPr="00EF5024">
        <w:rPr>
          <w:rFonts w:ascii="Calibri" w:eastAsia="Calibri" w:hAnsi="Calibri" w:cs="Times New Roman"/>
          <w:b/>
          <w:bCs/>
        </w:rPr>
        <w:t>2</w:t>
      </w:r>
      <w:r>
        <w:rPr>
          <w:rFonts w:ascii="Calibri" w:eastAsia="Calibri" w:hAnsi="Calibri" w:cs="Times New Roman"/>
        </w:rPr>
        <w:t xml:space="preserve">  i</w:t>
      </w:r>
      <w:r w:rsidRPr="00FB7C86">
        <w:rPr>
          <w:rFonts w:ascii="Calibri" w:eastAsia="Calibri" w:hAnsi="Calibri" w:cs="Times New Roman"/>
        </w:rPr>
        <w:t xml:space="preserve"> utworzenie z ni</w:t>
      </w:r>
      <w:r>
        <w:rPr>
          <w:rFonts w:ascii="Calibri" w:eastAsia="Calibri" w:hAnsi="Calibri" w:cs="Times New Roman"/>
        </w:rPr>
        <w:t>ch</w:t>
      </w:r>
      <w:r w:rsidRPr="00FB7C86">
        <w:rPr>
          <w:rFonts w:ascii="Calibri" w:eastAsia="Calibri" w:hAnsi="Calibri" w:cs="Times New Roman"/>
        </w:rPr>
        <w:t xml:space="preserve"> odrębnego pakietu. Obecny opis przedmiotu zamówienia tworzy preferencje dla konkretnego wytwórcy, dysponującego pełnym asortymentem wymienionym w</w:t>
      </w:r>
      <w:r>
        <w:rPr>
          <w:rFonts w:ascii="Calibri" w:eastAsia="Calibri" w:hAnsi="Calibri" w:cs="Times New Roman"/>
        </w:rPr>
        <w:t xml:space="preserve"> pakiecie 12 </w:t>
      </w:r>
      <w:r w:rsidRPr="00FB7C86">
        <w:rPr>
          <w:rFonts w:ascii="Calibri" w:eastAsia="Calibri" w:hAnsi="Calibri" w:cs="Times New Roman"/>
        </w:rPr>
        <w:t xml:space="preserve"> uniemożliwiając składanie ofert pozostałym podmiotom posiadającym w swojej ofercie testy </w:t>
      </w:r>
      <w:proofErr w:type="spellStart"/>
      <w:r w:rsidRPr="00FB7C86">
        <w:rPr>
          <w:rFonts w:ascii="Calibri" w:eastAsia="Calibri" w:hAnsi="Calibri" w:cs="Times New Roman"/>
        </w:rPr>
        <w:t>immunochromatograficzne</w:t>
      </w:r>
      <w:proofErr w:type="spellEnd"/>
      <w:r w:rsidRPr="00FB7C86">
        <w:rPr>
          <w:rFonts w:ascii="Calibri" w:eastAsia="Calibri" w:hAnsi="Calibri" w:cs="Times New Roman"/>
        </w:rPr>
        <w:t xml:space="preserve"> (kasetkowe), lecz nie posiadającym pozostałej części asortymentu, co budzi podejrzenia o faworyzowanie konkretnego wytwórcy przez Zamawiającego z naruszeniem dyscypliny finansów publicznych (na podstawie przepisów zawartych art. 17.1 pkt. 1) i pkt. 5b) ustawy z dnia 17 grudnia 2004r. o odpowiedzialności za naruszanie dyscypliny finansów publicznych (wraz z </w:t>
      </w:r>
      <w:proofErr w:type="spellStart"/>
      <w:r w:rsidRPr="00FB7C86">
        <w:rPr>
          <w:rFonts w:ascii="Calibri" w:eastAsia="Calibri" w:hAnsi="Calibri" w:cs="Times New Roman"/>
        </w:rPr>
        <w:t>późn</w:t>
      </w:r>
      <w:proofErr w:type="spellEnd"/>
      <w:r w:rsidRPr="00FB7C86">
        <w:rPr>
          <w:rFonts w:ascii="Calibri" w:eastAsia="Calibri" w:hAnsi="Calibri" w:cs="Times New Roman"/>
        </w:rPr>
        <w:t xml:space="preserve">. zm.)). Poprzez sformułowanie przedmiotu zamówienia ograniczające faktyczny krąg podmiotów ubiegających się o udzielenie zamówienia, posiadających w swojej ofercie testy </w:t>
      </w:r>
      <w:proofErr w:type="spellStart"/>
      <w:r w:rsidRPr="00FB7C86">
        <w:rPr>
          <w:rFonts w:ascii="Calibri" w:eastAsia="Calibri" w:hAnsi="Calibri" w:cs="Times New Roman"/>
        </w:rPr>
        <w:t>immunochromatograficzne</w:t>
      </w:r>
      <w:proofErr w:type="spellEnd"/>
      <w:r w:rsidRPr="00FB7C86">
        <w:rPr>
          <w:rFonts w:ascii="Calibri" w:eastAsia="Calibri" w:hAnsi="Calibri" w:cs="Times New Roman"/>
        </w:rPr>
        <w:t xml:space="preserve">, Zamawiający narusza odpowiednie przepisy ustawy PZP: </w:t>
      </w:r>
      <w:r w:rsidRPr="00FB7C86">
        <w:rPr>
          <w:rFonts w:ascii="Calibri" w:eastAsia="Calibri" w:hAnsi="Calibri" w:cs="Times New Roman"/>
        </w:rPr>
        <w:br/>
        <w:t xml:space="preserve">1) art. 7 ust. 1, poprzez przeprowadzenie postępowania w sposób naruszający zasadę uczciwej konkurencji, równego traktowania wykonawców, przejrzystości oraz proporcjonalności, poprzez sformułowanie postanowień SIWZ w sposób bezzasadnie ograniczający krąg podmiotów uprawnionych do ubiegania się o udzielenie zamówienia w postępowaniu; </w:t>
      </w:r>
    </w:p>
    <w:p w:rsidR="00C23D1C" w:rsidRDefault="00C23D1C" w:rsidP="00361693">
      <w:pPr>
        <w:spacing w:after="200" w:line="276" w:lineRule="auto"/>
        <w:ind w:left="720"/>
        <w:jc w:val="both"/>
      </w:pPr>
      <w:r w:rsidRPr="00FB7C86">
        <w:rPr>
          <w:rFonts w:ascii="Calibri" w:eastAsia="Calibri" w:hAnsi="Calibri" w:cs="Times New Roman"/>
        </w:rPr>
        <w:t xml:space="preserve">2) art. 29 ust. 1, 2 i 3 w zw. z art. 7 ust. 1, poprzez wadliwe opisanie przedmiotu zamówienia,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 </w:t>
      </w:r>
      <w:r w:rsidRPr="00FB7C86">
        <w:rPr>
          <w:rFonts w:ascii="Calibri" w:eastAsia="Calibri" w:hAnsi="Calibri" w:cs="Times New Roman"/>
        </w:rPr>
        <w:br/>
        <w:t xml:space="preserve">3) art. 29 ust. 1, 2 i 3 w zw. art. 36aa ust. 1 w zw. z art. 7 ust. 1, poprzez wadliwe opisanie przedmiotu zamówienia, polegające na niedopuszczeniu możliwości składania ofert częściowych/nieudzielenie zamówienia w częściach i tym samym ograniczenie liczby podmiotów uprawnionych do ubiegania się o udzielenie zamówienia w postępowaniu. W odniesieniu do art. 96 ust. 1 pkt. 11 ustawy PZP (zgodnie z którym Zamawiający powinien literalnie wskazać przyczyny niedokonania podziału zamówienia na części), </w:t>
      </w:r>
      <w:r w:rsidRPr="00FB7C86">
        <w:rPr>
          <w:rFonts w:ascii="Calibri" w:eastAsia="Calibri" w:hAnsi="Calibri" w:cs="Times New Roman"/>
        </w:rPr>
        <w:lastRenderedPageBreak/>
        <w:t>cytowany przepis stanowi transpozycję do polskiego porządku prawnego normy zawartej w art. 46 ust. 1 dyrektywy klasycznej. Zgodnie z motywem 78 preambuły do dyrektywy klasycznej w przypadku, gdy instytucja zamawiająca zdecyduje, że podział zamówienia na części nie byłby właściwy, stosowne indywidualne sprawozdanie lub dokumenty zamówienia powinny zawierać wskazanie głównych przyczyn decyzji instytucji zamawiającej. Przesłanki zawarte w powyższym motywie preambuły nie mają zastosowania w przedmiotowym postępowaniu. Zgodnie z treścią sentencji wyroku KIO z dnia 2017-01-02, sygn. akt.: KIO 2346/16 (w myśl którego KIO nakazała instytucji zamawiającej dokonanie podziału zamówienia na części) : „uznać należy, iż obawy związane z ewentualnymi niewielkimi trudnościami czy kosztami bądź nieznacznymi problemami z koordynowaniem działań wykonawców, a tym bardziej wygoda zamawiającego, nie powinny stanowić dostatecznej podstawy do zaniechania podziału zamówienia na części.”</w:t>
      </w:r>
    </w:p>
    <w:p w:rsidR="006C62B9" w:rsidRPr="005E4245" w:rsidRDefault="00C23D1C" w:rsidP="006C62B9">
      <w:pPr>
        <w:ind w:left="720"/>
        <w:jc w:val="both"/>
        <w:rPr>
          <w:b/>
        </w:rPr>
      </w:pPr>
      <w:r w:rsidRPr="00C23D1C">
        <w:rPr>
          <w:b/>
        </w:rPr>
        <w:t xml:space="preserve">Odpowiedź: </w:t>
      </w:r>
      <w:r w:rsidR="006C62B9" w:rsidRPr="005E4245">
        <w:rPr>
          <w:b/>
        </w:rPr>
        <w:t xml:space="preserve">Pogrupowanie przedmiotu zamówienia  w pakiety jest uprawnieniem i obowiązkiem Zamawiającego. Zamawiający określając parametry i warunki SIWZ dołożył wszelkich starań, aby zapewnić sobie możliwość wyboru najkorzystniejszej oferty zarówno pod względem merytorycznym jak też ekonomicznym i technicznym, oraz umożliwić przystąpienie do przetargu jak największej liczby Wykonawców, którzy będą w stanie zapewnić dotrzymanie odpowiedniego standardu i doboru testów w stosunku do potrzeb Zamawiającego. </w:t>
      </w:r>
      <w:r w:rsidR="006C62B9" w:rsidRPr="005E4245">
        <w:rPr>
          <w:b/>
          <w:u w:val="single"/>
        </w:rPr>
        <w:t>Zamawiający podtrzymuje zapisy SIWZ.</w:t>
      </w:r>
    </w:p>
    <w:p w:rsidR="00C23D1C" w:rsidRPr="00C23D1C" w:rsidRDefault="00C23D1C" w:rsidP="00C23D1C">
      <w:pPr>
        <w:numPr>
          <w:ilvl w:val="0"/>
          <w:numId w:val="4"/>
        </w:numPr>
        <w:spacing w:after="200" w:line="276" w:lineRule="auto"/>
        <w:jc w:val="both"/>
        <w:rPr>
          <w:rFonts w:cs="Calibri"/>
        </w:rPr>
      </w:pPr>
      <w:r w:rsidRPr="009217FB">
        <w:rPr>
          <w:rFonts w:ascii="Calibri" w:eastAsia="Calibri" w:hAnsi="Calibri" w:cs="Times New Roman"/>
        </w:rPr>
        <w:t xml:space="preserve">Czy Zamawiający dopuści w </w:t>
      </w:r>
      <w:r w:rsidRPr="00956B08">
        <w:rPr>
          <w:rFonts w:ascii="Calibri" w:eastAsia="Calibri" w:hAnsi="Calibri" w:cs="Times New Roman"/>
          <w:b/>
          <w:bCs/>
        </w:rPr>
        <w:t>pakiecie 12 pozycja 1</w:t>
      </w:r>
      <w:r w:rsidRPr="009217FB">
        <w:rPr>
          <w:rFonts w:ascii="Calibri" w:eastAsia="Calibri" w:hAnsi="Calibri" w:cs="Times New Roman"/>
        </w:rPr>
        <w:t xml:space="preserve">szybki test kasetkowy </w:t>
      </w:r>
      <w:proofErr w:type="spellStart"/>
      <w:r w:rsidRPr="009217FB">
        <w:rPr>
          <w:rFonts w:ascii="Calibri" w:eastAsia="Calibri" w:hAnsi="Calibri" w:cs="Times New Roman"/>
        </w:rPr>
        <w:t>immunochromatograficzny</w:t>
      </w:r>
      <w:proofErr w:type="spellEnd"/>
      <w:r w:rsidRPr="009217FB">
        <w:rPr>
          <w:rFonts w:ascii="Calibri" w:eastAsia="Calibri" w:hAnsi="Calibri" w:cs="Times New Roman"/>
        </w:rPr>
        <w:t xml:space="preserve"> do jednoczesnego wykrywania dehydrogenazy glutaminianowej oraz antygenów toksyn A i B Clostridium difficile w ludzkim kale o punktach odcięcia dla GDH-  1 </w:t>
      </w:r>
      <w:proofErr w:type="spellStart"/>
      <w:r w:rsidRPr="009217FB">
        <w:rPr>
          <w:rFonts w:ascii="Calibri" w:eastAsia="Calibri" w:hAnsi="Calibri" w:cs="Times New Roman"/>
        </w:rPr>
        <w:t>ng</w:t>
      </w:r>
      <w:proofErr w:type="spellEnd"/>
      <w:r w:rsidRPr="009217FB">
        <w:rPr>
          <w:rFonts w:ascii="Calibri" w:eastAsia="Calibri" w:hAnsi="Calibri" w:cs="Times New Roman"/>
        </w:rPr>
        <w:t xml:space="preserve">/ml., dla toksyn A- 2 </w:t>
      </w:r>
      <w:proofErr w:type="spellStart"/>
      <w:r w:rsidRPr="009217FB">
        <w:rPr>
          <w:rFonts w:ascii="Calibri" w:eastAsia="Calibri" w:hAnsi="Calibri" w:cs="Times New Roman"/>
        </w:rPr>
        <w:t>ng</w:t>
      </w:r>
      <w:proofErr w:type="spellEnd"/>
      <w:r w:rsidRPr="009217FB">
        <w:rPr>
          <w:rFonts w:ascii="Calibri" w:eastAsia="Calibri" w:hAnsi="Calibri" w:cs="Times New Roman"/>
        </w:rPr>
        <w:t xml:space="preserve">/ml. oraz dla toksyn B- 1 </w:t>
      </w:r>
      <w:proofErr w:type="spellStart"/>
      <w:r w:rsidRPr="009217FB">
        <w:rPr>
          <w:rFonts w:ascii="Calibri" w:eastAsia="Calibri" w:hAnsi="Calibri" w:cs="Times New Roman"/>
        </w:rPr>
        <w:t>ng</w:t>
      </w:r>
      <w:proofErr w:type="spellEnd"/>
      <w:r w:rsidRPr="009217FB">
        <w:rPr>
          <w:rFonts w:ascii="Calibri" w:eastAsia="Calibri" w:hAnsi="Calibri" w:cs="Times New Roman"/>
        </w:rPr>
        <w:t xml:space="preserve">/ml.; o czułość oraz swoistość testu, </w:t>
      </w:r>
      <w:r>
        <w:rPr>
          <w:rFonts w:ascii="Calibri" w:eastAsia="Calibri" w:hAnsi="Calibri" w:cs="Times New Roman"/>
        </w:rPr>
        <w:t>która</w:t>
      </w:r>
      <w:r w:rsidRPr="009217FB">
        <w:rPr>
          <w:rFonts w:ascii="Calibri" w:eastAsia="Calibri" w:hAnsi="Calibri" w:cs="Times New Roman"/>
        </w:rPr>
        <w:t xml:space="preserve"> w oferowanym  teście utrzymuje się na poziomie powyżej 99,5%. </w:t>
      </w:r>
      <w:r>
        <w:rPr>
          <w:rFonts w:ascii="Calibri" w:eastAsia="Calibri" w:hAnsi="Calibri" w:cs="Times New Roman"/>
        </w:rPr>
        <w:t>Test konfekcjonowany po 10 testów.</w:t>
      </w:r>
    </w:p>
    <w:p w:rsidR="00377C02" w:rsidRPr="005E4245" w:rsidRDefault="00C23D1C" w:rsidP="00377C02">
      <w:pPr>
        <w:ind w:left="708"/>
        <w:jc w:val="both"/>
        <w:rPr>
          <w:rFonts w:cs="Calibri"/>
          <w:b/>
        </w:rPr>
      </w:pPr>
      <w:r w:rsidRPr="00C23D1C">
        <w:rPr>
          <w:b/>
        </w:rPr>
        <w:t xml:space="preserve">Odpowiedź: </w:t>
      </w:r>
      <w:bookmarkStart w:id="1" w:name="_GoBack"/>
      <w:r w:rsidR="00377C02" w:rsidRPr="005E4245">
        <w:rPr>
          <w:rFonts w:cs="Calibri"/>
          <w:b/>
        </w:rPr>
        <w:t xml:space="preserve">Zgodnie z algorytmami diagnostyki zakażeń </w:t>
      </w:r>
      <w:proofErr w:type="spellStart"/>
      <w:r w:rsidR="00377C02" w:rsidRPr="005E4245">
        <w:rPr>
          <w:rFonts w:cs="Calibri"/>
          <w:b/>
          <w:i/>
        </w:rPr>
        <w:t>Clostridioides</w:t>
      </w:r>
      <w:proofErr w:type="spellEnd"/>
      <w:r w:rsidR="00377C02" w:rsidRPr="005E4245">
        <w:rPr>
          <w:rFonts w:cs="Calibri"/>
          <w:b/>
          <w:i/>
        </w:rPr>
        <w:t xml:space="preserve"> </w:t>
      </w:r>
      <w:proofErr w:type="spellStart"/>
      <w:r w:rsidR="00377C02" w:rsidRPr="005E4245">
        <w:rPr>
          <w:rFonts w:cs="Calibri"/>
          <w:b/>
          <w:i/>
        </w:rPr>
        <w:t>dificcile</w:t>
      </w:r>
      <w:proofErr w:type="spellEnd"/>
      <w:r w:rsidR="005A739F">
        <w:rPr>
          <w:rFonts w:cs="Calibri"/>
          <w:b/>
        </w:rPr>
        <w:t xml:space="preserve"> zalecanymi przez ESCMID</w:t>
      </w:r>
      <w:r w:rsidR="00377C02" w:rsidRPr="005E4245">
        <w:rPr>
          <w:rFonts w:cs="Calibri"/>
          <w:b/>
        </w:rPr>
        <w:t xml:space="preserve">, dopuszczone są jedynie testy immunoenzymatyczne wykrywające GDH oraz toksyny A/B. </w:t>
      </w:r>
      <w:r w:rsidR="00377C02" w:rsidRPr="005E4245">
        <w:rPr>
          <w:b/>
          <w:u w:val="single"/>
        </w:rPr>
        <w:t>Zamawiający podtrzymuje zapisy SIWZ.</w:t>
      </w:r>
    </w:p>
    <w:bookmarkEnd w:id="1"/>
    <w:p w:rsidR="00C23D1C" w:rsidRDefault="00C23D1C" w:rsidP="00C23D1C">
      <w:pPr>
        <w:numPr>
          <w:ilvl w:val="0"/>
          <w:numId w:val="4"/>
        </w:numPr>
        <w:spacing w:after="200" w:line="276" w:lineRule="auto"/>
        <w:rPr>
          <w:rFonts w:ascii="Calibri" w:eastAsia="Calibri" w:hAnsi="Calibri" w:cs="Times New Roman"/>
        </w:rPr>
      </w:pPr>
      <w:r w:rsidRPr="008D7576">
        <w:rPr>
          <w:rFonts w:ascii="Calibri" w:eastAsia="Calibri" w:hAnsi="Calibri" w:cs="Times New Roman"/>
        </w:rPr>
        <w:t xml:space="preserve">Czy Zamawiający wyrazi zgodę na zaoferowanie w </w:t>
      </w:r>
      <w:r w:rsidRPr="00956B08">
        <w:rPr>
          <w:rFonts w:ascii="Calibri" w:eastAsia="Calibri" w:hAnsi="Calibri" w:cs="Times New Roman"/>
          <w:b/>
          <w:bCs/>
        </w:rPr>
        <w:t>pakiecie 12</w:t>
      </w:r>
      <w:r w:rsidRPr="008D7576">
        <w:rPr>
          <w:rFonts w:ascii="Calibri" w:eastAsia="Calibri" w:hAnsi="Calibri" w:cs="Times New Roman"/>
        </w:rPr>
        <w:t xml:space="preserve"> innych opakowań niż określone w formularzu asortymentowo-cenowym? Oraz pozwoli na przeliczenie do drugiego miejsca po przecinku?</w:t>
      </w:r>
    </w:p>
    <w:p w:rsidR="00DB19D8" w:rsidRPr="005E4245" w:rsidRDefault="00C23D1C" w:rsidP="00DB19D8">
      <w:pPr>
        <w:pStyle w:val="Akapitzlist"/>
        <w:jc w:val="both"/>
        <w:rPr>
          <w:rFonts w:ascii="Calibri" w:eastAsia="Calibri" w:hAnsi="Calibri" w:cs="Times New Roman"/>
          <w:b/>
        </w:rPr>
      </w:pPr>
      <w:r w:rsidRPr="00C23D1C">
        <w:rPr>
          <w:b/>
        </w:rPr>
        <w:t xml:space="preserve">Odpowiedź: </w:t>
      </w:r>
      <w:r w:rsidR="00DB19D8" w:rsidRPr="005E4245">
        <w:rPr>
          <w:b/>
        </w:rPr>
        <w:t xml:space="preserve">Zamawiający </w:t>
      </w:r>
      <w:r w:rsidR="00DB19D8" w:rsidRPr="005E4245">
        <w:rPr>
          <w:b/>
          <w:u w:val="single"/>
        </w:rPr>
        <w:t>wyraża zgodę</w:t>
      </w:r>
      <w:r w:rsidR="00DB19D8" w:rsidRPr="005E4245">
        <w:rPr>
          <w:b/>
        </w:rPr>
        <w:t>.</w:t>
      </w:r>
    </w:p>
    <w:p w:rsidR="00C23D1C" w:rsidRPr="00C23D1C" w:rsidRDefault="00C23D1C" w:rsidP="00C23D1C">
      <w:pPr>
        <w:pStyle w:val="Akapitzlist"/>
        <w:spacing w:after="200" w:line="276" w:lineRule="auto"/>
        <w:jc w:val="both"/>
        <w:rPr>
          <w:rFonts w:ascii="Calibri" w:eastAsia="Calibri" w:hAnsi="Calibri" w:cs="Times New Roman"/>
          <w:b/>
        </w:rPr>
      </w:pPr>
    </w:p>
    <w:p w:rsidR="00C23D1C" w:rsidRDefault="00C23D1C" w:rsidP="00C23D1C">
      <w:pPr>
        <w:spacing w:after="0" w:line="240" w:lineRule="auto"/>
        <w:jc w:val="both"/>
        <w:outlineLvl w:val="0"/>
        <w:rPr>
          <w:rFonts w:ascii="Times New Roman" w:hAnsi="Times New Roman" w:cs="Times New Roman"/>
          <w:b/>
        </w:rPr>
      </w:pPr>
      <w:r w:rsidRPr="00F1167A">
        <w:rPr>
          <w:rFonts w:ascii="Times New Roman" w:hAnsi="Times New Roman" w:cs="Times New Roman"/>
          <w:b/>
          <w:highlight w:val="yellow"/>
        </w:rPr>
        <w:t xml:space="preserve">Wykonawca nr </w:t>
      </w:r>
      <w:r w:rsidRPr="00C23D1C">
        <w:rPr>
          <w:rFonts w:ascii="Times New Roman" w:hAnsi="Times New Roman" w:cs="Times New Roman"/>
          <w:b/>
          <w:highlight w:val="yellow"/>
        </w:rPr>
        <w:t>2</w:t>
      </w:r>
    </w:p>
    <w:p w:rsidR="00A85AC4" w:rsidRPr="00F1167A" w:rsidRDefault="00A85AC4" w:rsidP="00C23D1C">
      <w:pPr>
        <w:spacing w:after="0" w:line="240" w:lineRule="auto"/>
        <w:jc w:val="both"/>
        <w:outlineLvl w:val="0"/>
        <w:rPr>
          <w:rFonts w:ascii="Times New Roman" w:hAnsi="Times New Roman" w:cs="Times New Roman"/>
          <w:b/>
          <w:color w:val="FF0000"/>
        </w:rPr>
      </w:pPr>
    </w:p>
    <w:p w:rsidR="00C23D1C" w:rsidRPr="00C23D1C" w:rsidRDefault="00C23D1C" w:rsidP="00C23D1C">
      <w:pPr>
        <w:numPr>
          <w:ilvl w:val="0"/>
          <w:numId w:val="5"/>
        </w:numPr>
        <w:spacing w:after="0" w:line="240" w:lineRule="auto"/>
        <w:rPr>
          <w:rFonts w:eastAsia="Times New Roman" w:cs="Times New Roman"/>
          <w:lang w:eastAsia="pl-PL"/>
        </w:rPr>
      </w:pPr>
      <w:r w:rsidRPr="00C23D1C">
        <w:rPr>
          <w:rFonts w:eastAsia="Times New Roman" w:cs="Arial"/>
          <w:b/>
          <w:bCs/>
          <w:lang w:eastAsia="pl-PL"/>
        </w:rPr>
        <w:t>Dot. SIWZ, Rozdział III, Wzór Umowy w zakresie zadania nr 4:</w:t>
      </w:r>
    </w:p>
    <w:p w:rsidR="00C23D1C" w:rsidRPr="00C23D1C" w:rsidRDefault="00C23D1C" w:rsidP="00C23D1C">
      <w:pPr>
        <w:spacing w:after="0" w:line="240" w:lineRule="auto"/>
        <w:ind w:left="709"/>
        <w:rPr>
          <w:rFonts w:eastAsia="Times New Roman" w:cs="Times New Roman"/>
          <w:lang w:eastAsia="pl-PL"/>
        </w:rPr>
      </w:pPr>
      <w:r>
        <w:rPr>
          <w:rFonts w:eastAsia="Times New Roman" w:cs="Arial"/>
          <w:b/>
          <w:bCs/>
          <w:lang w:eastAsia="pl-PL"/>
        </w:rPr>
        <w:t xml:space="preserve">1. </w:t>
      </w:r>
      <w:r w:rsidRPr="00C23D1C">
        <w:rPr>
          <w:rFonts w:eastAsia="Times New Roman" w:cs="Arial"/>
          <w:b/>
          <w:bCs/>
          <w:lang w:eastAsia="pl-PL"/>
        </w:rPr>
        <w:t>§3 ust. 5:</w:t>
      </w:r>
    </w:p>
    <w:p w:rsidR="00C23D1C" w:rsidRPr="00C23D1C" w:rsidRDefault="00C23D1C" w:rsidP="00C23D1C">
      <w:pPr>
        <w:spacing w:after="0" w:line="240" w:lineRule="auto"/>
        <w:ind w:left="709"/>
        <w:rPr>
          <w:rFonts w:eastAsia="Times New Roman" w:cs="Times New Roman"/>
          <w:lang w:eastAsia="pl-PL"/>
        </w:rPr>
      </w:pPr>
      <w:r w:rsidRPr="00C23D1C">
        <w:rPr>
          <w:rFonts w:eastAsia="Times New Roman" w:cs="Arial"/>
          <w:lang w:eastAsia="pl-PL"/>
        </w:rPr>
        <w:t>Uprzejmie prosimy o dodanie zdania: „</w:t>
      </w:r>
      <w:r w:rsidRPr="00C23D1C">
        <w:rPr>
          <w:rFonts w:eastAsia="Times New Roman" w:cs="Arial"/>
          <w:i/>
          <w:iCs/>
          <w:lang w:eastAsia="pl-PL"/>
        </w:rPr>
        <w:t>Wykonawca w miarę możliwości poczyni starania do kontynuowania realizacji</w:t>
      </w:r>
      <w:r w:rsidRPr="00C23D1C">
        <w:rPr>
          <w:rFonts w:eastAsia="Times New Roman" w:cs="Arial"/>
          <w:lang w:eastAsia="pl-PL"/>
        </w:rPr>
        <w:t xml:space="preserve">”. </w:t>
      </w:r>
    </w:p>
    <w:p w:rsidR="00C23D1C" w:rsidRPr="00C23D1C" w:rsidRDefault="0067768A" w:rsidP="00C23D1C">
      <w:pPr>
        <w:spacing w:after="0" w:line="240" w:lineRule="auto"/>
        <w:ind w:left="709" w:hanging="425"/>
        <w:rPr>
          <w:rFonts w:eastAsia="Times New Roman" w:cs="Times New Roman"/>
          <w:lang w:eastAsia="pl-PL"/>
        </w:rPr>
      </w:pPr>
      <w:r>
        <w:rPr>
          <w:rFonts w:eastAsia="Times New Roman" w:cs="Arial"/>
          <w:lang w:eastAsia="pl-PL"/>
        </w:rPr>
        <w:t xml:space="preserve">        </w:t>
      </w:r>
      <w:r w:rsidR="00C23D1C" w:rsidRPr="00C23D1C">
        <w:rPr>
          <w:rFonts w:eastAsia="Times New Roman" w:cs="Arial"/>
          <w:lang w:eastAsia="pl-PL"/>
        </w:rPr>
        <w:t xml:space="preserve">Zaznaczyć należy że stan wojenny oraz wyjątkowy stanowi siłę wyższą (łac. vis maior), która może uniemożliwić dostawy towaru niezależnie od Wykonawcy – np. blokady dróg czy rekwirowanie </w:t>
      </w:r>
      <w:r w:rsidR="00C23D1C" w:rsidRPr="00C23D1C">
        <w:rPr>
          <w:rFonts w:eastAsia="Times New Roman" w:cs="Arial"/>
          <w:lang w:eastAsia="pl-PL"/>
        </w:rPr>
        <w:lastRenderedPageBreak/>
        <w:t xml:space="preserve">samochodu dostawczego przez wojsko. Wojsko nie ma żadnych powiązań z Wykonawcą, stąd Wykonawca nie ma żadnego wpływu na ich działania. </w:t>
      </w:r>
    </w:p>
    <w:p w:rsidR="00C23D1C" w:rsidRDefault="0067768A" w:rsidP="00C23D1C">
      <w:pPr>
        <w:spacing w:after="0" w:line="240" w:lineRule="auto"/>
        <w:ind w:left="709" w:hanging="425"/>
        <w:rPr>
          <w:rFonts w:eastAsia="Times New Roman" w:cs="Arial"/>
          <w:lang w:eastAsia="pl-PL"/>
        </w:rPr>
      </w:pPr>
      <w:r>
        <w:rPr>
          <w:rFonts w:eastAsia="Times New Roman" w:cs="Arial"/>
          <w:lang w:eastAsia="pl-PL"/>
        </w:rPr>
        <w:t xml:space="preserve">         </w:t>
      </w:r>
      <w:r w:rsidR="00C23D1C" w:rsidRPr="00C23D1C">
        <w:rPr>
          <w:rFonts w:eastAsia="Times New Roman" w:cs="Arial"/>
          <w:lang w:eastAsia="pl-PL"/>
        </w:rPr>
        <w:t>Podkreślić należy, że oszacowanie tak wysokiego ryzyka do wskazanego zobowiązania spowoduje podniesienie ceny przez Wykonawcę.</w:t>
      </w:r>
    </w:p>
    <w:p w:rsidR="00361693" w:rsidRPr="00361693" w:rsidRDefault="00C23D1C" w:rsidP="00C23D1C">
      <w:pPr>
        <w:pStyle w:val="Akapitzlist"/>
        <w:spacing w:after="200" w:line="276" w:lineRule="auto"/>
        <w:jc w:val="both"/>
        <w:rPr>
          <w:b/>
          <w:color w:val="000000" w:themeColor="text1"/>
        </w:rPr>
      </w:pPr>
      <w:r w:rsidRPr="00361693">
        <w:rPr>
          <w:b/>
          <w:color w:val="000000" w:themeColor="text1"/>
        </w:rPr>
        <w:t xml:space="preserve">Odpowiedź: </w:t>
      </w:r>
      <w:r w:rsidR="00361693" w:rsidRPr="00361693">
        <w:rPr>
          <w:b/>
          <w:color w:val="000000" w:themeColor="text1"/>
        </w:rPr>
        <w:t xml:space="preserve"> Zamawiający wykreśla</w:t>
      </w:r>
      <w:r w:rsidR="00361693">
        <w:rPr>
          <w:b/>
          <w:color w:val="000000" w:themeColor="text1"/>
        </w:rPr>
        <w:t>:</w:t>
      </w:r>
    </w:p>
    <w:p w:rsidR="00C23D1C" w:rsidRPr="00361693" w:rsidRDefault="00361693" w:rsidP="00C23D1C">
      <w:pPr>
        <w:pStyle w:val="Akapitzlist"/>
        <w:spacing w:after="200" w:line="276" w:lineRule="auto"/>
        <w:jc w:val="both"/>
        <w:rPr>
          <w:rFonts w:eastAsia="Times New Roman" w:cs="Arial"/>
          <w:bCs/>
          <w:color w:val="000000" w:themeColor="text1"/>
          <w:lang w:eastAsia="pl-PL"/>
        </w:rPr>
      </w:pPr>
      <w:r w:rsidRPr="00361693">
        <w:rPr>
          <w:color w:val="000000" w:themeColor="text1"/>
        </w:rPr>
        <w:t xml:space="preserve">- punkt 5 i 6 z </w:t>
      </w:r>
      <w:r w:rsidRPr="00361693">
        <w:rPr>
          <w:rFonts w:eastAsia="Times New Roman" w:cs="Arial"/>
          <w:bCs/>
          <w:color w:val="000000" w:themeColor="text1"/>
          <w:lang w:eastAsia="pl-PL"/>
        </w:rPr>
        <w:t xml:space="preserve"> §3 </w:t>
      </w:r>
      <w:r>
        <w:rPr>
          <w:rFonts w:eastAsia="Times New Roman" w:cs="Arial"/>
          <w:bCs/>
          <w:color w:val="000000" w:themeColor="text1"/>
          <w:lang w:eastAsia="pl-PL"/>
        </w:rPr>
        <w:t xml:space="preserve"> </w:t>
      </w:r>
      <w:r w:rsidRPr="00361693">
        <w:rPr>
          <w:color w:val="000000" w:themeColor="text1"/>
        </w:rPr>
        <w:t>w zakresie umowy dla zadań</w:t>
      </w:r>
      <w:r w:rsidRPr="00361693">
        <w:rPr>
          <w:rFonts w:ascii="Times New Roman" w:hAnsi="Times New Roman"/>
          <w:bCs/>
          <w:color w:val="000000" w:themeColor="text1"/>
        </w:rPr>
        <w:t xml:space="preserve"> nr 1-6 i 9-12 </w:t>
      </w:r>
    </w:p>
    <w:p w:rsidR="00361693" w:rsidRPr="00361693" w:rsidRDefault="00361693" w:rsidP="00361693">
      <w:pPr>
        <w:pStyle w:val="Akapitzlist"/>
        <w:spacing w:after="200" w:line="276" w:lineRule="auto"/>
        <w:jc w:val="both"/>
        <w:rPr>
          <w:rFonts w:eastAsia="Times New Roman" w:cs="Arial"/>
          <w:bCs/>
          <w:color w:val="000000" w:themeColor="text1"/>
          <w:lang w:eastAsia="pl-PL"/>
        </w:rPr>
      </w:pPr>
      <w:r w:rsidRPr="00361693">
        <w:rPr>
          <w:color w:val="000000" w:themeColor="text1"/>
        </w:rPr>
        <w:t xml:space="preserve">- punkt 8 i 9 z </w:t>
      </w:r>
      <w:r w:rsidRPr="00361693">
        <w:rPr>
          <w:rFonts w:eastAsia="Times New Roman" w:cs="Arial"/>
          <w:bCs/>
          <w:color w:val="000000" w:themeColor="text1"/>
          <w:lang w:eastAsia="pl-PL"/>
        </w:rPr>
        <w:t xml:space="preserve"> §2 </w:t>
      </w:r>
      <w:r w:rsidRPr="00361693">
        <w:rPr>
          <w:color w:val="000000" w:themeColor="text1"/>
        </w:rPr>
        <w:t xml:space="preserve">w zakresie umowy dla zadań </w:t>
      </w:r>
      <w:r w:rsidRPr="00361693">
        <w:rPr>
          <w:rFonts w:ascii="Times New Roman" w:hAnsi="Times New Roman"/>
          <w:bCs/>
          <w:color w:val="000000" w:themeColor="text1"/>
        </w:rPr>
        <w:t xml:space="preserve"> nr 7 i 8</w:t>
      </w:r>
      <w:r w:rsidRPr="00361693">
        <w:rPr>
          <w:color w:val="000000" w:themeColor="text1"/>
        </w:rPr>
        <w:t xml:space="preserve">   </w:t>
      </w:r>
    </w:p>
    <w:p w:rsidR="00C23D1C" w:rsidRPr="00C23D1C" w:rsidRDefault="00C23D1C" w:rsidP="00C23D1C">
      <w:pPr>
        <w:spacing w:after="0" w:line="240" w:lineRule="auto"/>
        <w:ind w:left="567"/>
        <w:rPr>
          <w:rFonts w:eastAsia="Times New Roman" w:cs="Times New Roman"/>
          <w:lang w:eastAsia="pl-PL"/>
        </w:rPr>
      </w:pPr>
      <w:r>
        <w:rPr>
          <w:rFonts w:eastAsia="Times New Roman" w:cs="Arial"/>
          <w:b/>
          <w:bCs/>
          <w:lang w:eastAsia="pl-PL"/>
        </w:rPr>
        <w:t xml:space="preserve">2. </w:t>
      </w:r>
      <w:r w:rsidRPr="00C23D1C">
        <w:rPr>
          <w:rFonts w:eastAsia="Times New Roman" w:cs="Arial"/>
          <w:b/>
          <w:bCs/>
          <w:lang w:eastAsia="pl-PL"/>
        </w:rPr>
        <w:t>§3 ust. 6:</w:t>
      </w:r>
    </w:p>
    <w:p w:rsidR="00C23D1C" w:rsidRDefault="00C23D1C" w:rsidP="00C23D1C">
      <w:pPr>
        <w:spacing w:after="0" w:line="240" w:lineRule="auto"/>
        <w:ind w:left="567"/>
        <w:rPr>
          <w:rFonts w:eastAsia="Times New Roman" w:cs="Arial"/>
          <w:i/>
          <w:iCs/>
          <w:lang w:eastAsia="pl-PL"/>
        </w:rPr>
      </w:pPr>
      <w:r w:rsidRPr="00C23D1C">
        <w:rPr>
          <w:rFonts w:eastAsia="Times New Roman" w:cs="Arial"/>
          <w:lang w:eastAsia="pl-PL"/>
        </w:rPr>
        <w:t>Uprzejmie prosimy o zastąpienie słowa „</w:t>
      </w:r>
      <w:r w:rsidRPr="00C23D1C">
        <w:rPr>
          <w:rFonts w:eastAsia="Times New Roman" w:cs="Arial"/>
          <w:i/>
          <w:iCs/>
          <w:lang w:eastAsia="pl-PL"/>
        </w:rPr>
        <w:t>skróceniu</w:t>
      </w:r>
      <w:r w:rsidRPr="00C23D1C">
        <w:rPr>
          <w:rFonts w:eastAsia="Times New Roman" w:cs="Arial"/>
          <w:lang w:eastAsia="pl-PL"/>
        </w:rPr>
        <w:t>” wyrazem: „</w:t>
      </w:r>
      <w:r w:rsidRPr="00C23D1C">
        <w:rPr>
          <w:rFonts w:eastAsia="Times New Roman" w:cs="Arial"/>
          <w:i/>
          <w:iCs/>
          <w:lang w:eastAsia="pl-PL"/>
        </w:rPr>
        <w:t>wydłużeniu”</w:t>
      </w:r>
    </w:p>
    <w:p w:rsidR="00C23D1C" w:rsidRPr="00C23D1C" w:rsidRDefault="0067768A" w:rsidP="00C23D1C">
      <w:pPr>
        <w:spacing w:after="200" w:line="276" w:lineRule="auto"/>
        <w:jc w:val="both"/>
        <w:rPr>
          <w:rFonts w:ascii="Calibri" w:eastAsia="Calibri" w:hAnsi="Calibri" w:cs="Times New Roman"/>
          <w:b/>
        </w:rPr>
      </w:pPr>
      <w:r>
        <w:rPr>
          <w:b/>
        </w:rPr>
        <w:t xml:space="preserve">            </w:t>
      </w:r>
      <w:r w:rsidR="00C23D1C" w:rsidRPr="00C23D1C">
        <w:rPr>
          <w:b/>
        </w:rPr>
        <w:t xml:space="preserve">Odpowiedź: </w:t>
      </w:r>
      <w:r w:rsidR="006D494D">
        <w:rPr>
          <w:b/>
        </w:rPr>
        <w:t xml:space="preserve">Zamawiający </w:t>
      </w:r>
      <w:r w:rsidR="006D494D" w:rsidRPr="006D494D">
        <w:rPr>
          <w:b/>
          <w:u w:val="single"/>
        </w:rPr>
        <w:t>nie wyraża zgody</w:t>
      </w:r>
      <w:r w:rsidR="006D494D">
        <w:rPr>
          <w:b/>
        </w:rPr>
        <w:t xml:space="preserve"> na powyższą zmianę.</w:t>
      </w:r>
    </w:p>
    <w:p w:rsidR="00C23D1C" w:rsidRPr="00C23D1C" w:rsidRDefault="00C23D1C" w:rsidP="00C23D1C">
      <w:pPr>
        <w:spacing w:after="0" w:line="240" w:lineRule="auto"/>
        <w:ind w:left="567"/>
        <w:rPr>
          <w:rFonts w:eastAsia="Times New Roman" w:cs="Times New Roman"/>
          <w:lang w:eastAsia="pl-PL"/>
        </w:rPr>
      </w:pPr>
      <w:r w:rsidRPr="00C23D1C">
        <w:rPr>
          <w:rFonts w:eastAsia="Times New Roman" w:cs="Arial"/>
          <w:b/>
          <w:bCs/>
          <w:lang w:eastAsia="pl-PL"/>
        </w:rPr>
        <w:t>§10 ust. 1 pkt a) oraz b):</w:t>
      </w:r>
    </w:p>
    <w:p w:rsidR="00C23D1C" w:rsidRPr="00C23D1C" w:rsidRDefault="00C23D1C" w:rsidP="00C23D1C">
      <w:pPr>
        <w:spacing w:after="0" w:line="240" w:lineRule="auto"/>
        <w:ind w:left="567"/>
        <w:rPr>
          <w:rFonts w:eastAsia="Times New Roman" w:cs="Times New Roman"/>
          <w:lang w:eastAsia="pl-PL"/>
        </w:rPr>
      </w:pPr>
      <w:r w:rsidRPr="00C23D1C">
        <w:rPr>
          <w:rFonts w:eastAsia="Times New Roman" w:cs="Arial"/>
          <w:lang w:eastAsia="pl-PL"/>
        </w:rPr>
        <w:t>Uprzejmie prosimy o dookreślenie zapisu:</w:t>
      </w:r>
    </w:p>
    <w:p w:rsidR="00C23D1C" w:rsidRPr="00C23D1C" w:rsidRDefault="00C23D1C" w:rsidP="00C23D1C">
      <w:pPr>
        <w:spacing w:after="0" w:line="240" w:lineRule="auto"/>
        <w:ind w:left="567"/>
        <w:rPr>
          <w:rFonts w:eastAsia="Times New Roman" w:cs="Times New Roman"/>
          <w:lang w:eastAsia="pl-PL"/>
        </w:rPr>
      </w:pPr>
      <w:r w:rsidRPr="00C23D1C">
        <w:rPr>
          <w:rFonts w:eastAsia="Times New Roman" w:cs="Arial"/>
          <w:lang w:eastAsia="pl-PL"/>
        </w:rPr>
        <w:t xml:space="preserve">„za każdy dzień opóźnienia </w:t>
      </w:r>
      <w:r w:rsidRPr="00C23D1C">
        <w:rPr>
          <w:rFonts w:eastAsia="Times New Roman" w:cs="Arial"/>
          <w:i/>
          <w:iCs/>
          <w:lang w:eastAsia="pl-PL"/>
        </w:rPr>
        <w:t>z przyczyn leżących po stronie Wykonawcy</w:t>
      </w:r>
      <w:r w:rsidRPr="00C23D1C">
        <w:rPr>
          <w:rFonts w:eastAsia="Times New Roman" w:cs="Arial"/>
          <w:lang w:eastAsia="pl-PL"/>
        </w:rPr>
        <w:t>”</w:t>
      </w:r>
    </w:p>
    <w:p w:rsidR="00C23D1C" w:rsidRDefault="00C23D1C" w:rsidP="00C23D1C">
      <w:pPr>
        <w:spacing w:after="0" w:line="240" w:lineRule="auto"/>
        <w:ind w:left="567"/>
        <w:rPr>
          <w:rFonts w:eastAsia="Times New Roman" w:cs="Arial"/>
          <w:lang w:eastAsia="pl-PL"/>
        </w:rPr>
      </w:pPr>
      <w:r w:rsidRPr="00C23D1C">
        <w:rPr>
          <w:rFonts w:eastAsia="Times New Roman" w:cs="Arial"/>
          <w:lang w:eastAsia="pl-PL"/>
        </w:rPr>
        <w:t>Kara powinna pełnić funkcję dyscyplinującą, a nie paraliżującą. W obecnym brzmieniu zapisu Wykonawca nie ma wpływu na wysokość kary – nie zależy to od jego należytej staranności.</w:t>
      </w:r>
    </w:p>
    <w:p w:rsidR="00C23D1C" w:rsidRPr="00C23D1C" w:rsidRDefault="00C23D1C" w:rsidP="00C23D1C">
      <w:pPr>
        <w:spacing w:after="200" w:line="276" w:lineRule="auto"/>
        <w:ind w:firstLine="567"/>
        <w:jc w:val="both"/>
        <w:rPr>
          <w:rFonts w:ascii="Calibri" w:eastAsia="Calibri" w:hAnsi="Calibri" w:cs="Times New Roman"/>
          <w:b/>
        </w:rPr>
      </w:pPr>
      <w:r w:rsidRPr="00C23D1C">
        <w:rPr>
          <w:b/>
        </w:rPr>
        <w:t xml:space="preserve">Odpowiedź: </w:t>
      </w:r>
      <w:r w:rsidR="00434302">
        <w:rPr>
          <w:b/>
        </w:rPr>
        <w:t xml:space="preserve">Zamawiający </w:t>
      </w:r>
      <w:r w:rsidR="00434302" w:rsidRPr="00434302">
        <w:rPr>
          <w:b/>
          <w:u w:val="single"/>
        </w:rPr>
        <w:t>nie wyraża zgody</w:t>
      </w:r>
      <w:r w:rsidR="00434302">
        <w:rPr>
          <w:b/>
        </w:rPr>
        <w:t xml:space="preserve"> na wprowadzenie proponowanego zapisu.</w:t>
      </w:r>
    </w:p>
    <w:p w:rsidR="00C23D1C" w:rsidRPr="00C23D1C" w:rsidRDefault="00C23D1C" w:rsidP="00C23D1C">
      <w:pPr>
        <w:spacing w:after="0" w:line="240" w:lineRule="auto"/>
        <w:ind w:left="567"/>
        <w:rPr>
          <w:rFonts w:eastAsia="Times New Roman" w:cs="Times New Roman"/>
          <w:lang w:eastAsia="pl-PL"/>
        </w:rPr>
      </w:pPr>
      <w:r w:rsidRPr="00C23D1C">
        <w:rPr>
          <w:rFonts w:eastAsia="Times New Roman" w:cs="Arial"/>
          <w:b/>
          <w:bCs/>
          <w:lang w:eastAsia="pl-PL"/>
        </w:rPr>
        <w:t>§10 ust. 1 pkt c):</w:t>
      </w:r>
    </w:p>
    <w:p w:rsidR="00C23D1C" w:rsidRPr="00C23D1C" w:rsidRDefault="00C23D1C" w:rsidP="00C23D1C">
      <w:pPr>
        <w:spacing w:after="0" w:line="240" w:lineRule="auto"/>
        <w:ind w:left="567"/>
        <w:rPr>
          <w:rFonts w:eastAsia="Times New Roman" w:cs="Times New Roman"/>
          <w:lang w:eastAsia="pl-PL"/>
        </w:rPr>
      </w:pPr>
      <w:r w:rsidRPr="00C23D1C">
        <w:rPr>
          <w:rFonts w:eastAsia="Times New Roman" w:cs="Arial"/>
          <w:lang w:eastAsia="pl-PL"/>
        </w:rPr>
        <w:t xml:space="preserve">Prosimy o modyfikację ww. postanowienia wzoru umowy w taki sposób, aby wysokość kary umownej naliczana była od wartości </w:t>
      </w:r>
      <w:r w:rsidRPr="00C23D1C">
        <w:rPr>
          <w:rFonts w:eastAsia="Times New Roman" w:cs="Arial"/>
          <w:b/>
          <w:bCs/>
          <w:lang w:eastAsia="pl-PL"/>
        </w:rPr>
        <w:t xml:space="preserve">pozostałej do realizacji umowy, </w:t>
      </w:r>
      <w:r w:rsidRPr="00C23D1C">
        <w:rPr>
          <w:rFonts w:eastAsia="Times New Roman" w:cs="Arial"/>
          <w:lang w:eastAsia="pl-PL"/>
        </w:rPr>
        <w:t>nie zaś od kwoty brutto określonej w §6.</w:t>
      </w:r>
    </w:p>
    <w:p w:rsidR="00C23D1C" w:rsidRDefault="00C23D1C" w:rsidP="00C23D1C">
      <w:pPr>
        <w:spacing w:after="0" w:line="240" w:lineRule="auto"/>
        <w:ind w:left="567"/>
        <w:rPr>
          <w:rFonts w:eastAsia="Times New Roman" w:cs="Arial"/>
          <w:lang w:eastAsia="pl-PL"/>
        </w:rPr>
      </w:pPr>
      <w:r w:rsidRPr="00C23D1C">
        <w:rPr>
          <w:rFonts w:eastAsia="Times New Roman" w:cs="Arial"/>
          <w:lang w:eastAsia="pl-PL"/>
        </w:rPr>
        <w:t>W sytuacji gdy umowa dotyczy świadczeń ciągłych, a dostawy będą w znaczącej mierze realizowane w sposób prawidłowy, odstąpienie do umowy może dotyczyć niewielkiej partii towaru, w konsekwencji zastrzeżenie kary umownej naliczanej od wynagrodzenia brutto umowy na dostawę będzie miało charakter rażąco zawyżony. W takiej sytuacji nie budzi wątpliwości dysproporcja między poniesioną szkodą a wysokością kary umownej.</w:t>
      </w:r>
    </w:p>
    <w:p w:rsidR="00C23D1C" w:rsidRPr="00C23D1C" w:rsidRDefault="00C23D1C" w:rsidP="00C23D1C">
      <w:pPr>
        <w:spacing w:after="0" w:line="240" w:lineRule="auto"/>
        <w:ind w:left="567"/>
        <w:rPr>
          <w:rFonts w:eastAsia="Times New Roman" w:cs="Times New Roman"/>
          <w:lang w:eastAsia="pl-PL"/>
        </w:rPr>
      </w:pPr>
    </w:p>
    <w:p w:rsidR="00C23D1C" w:rsidRPr="00C23D1C" w:rsidRDefault="00C23D1C" w:rsidP="00C23D1C">
      <w:pPr>
        <w:spacing w:after="200" w:line="276" w:lineRule="auto"/>
        <w:ind w:firstLine="567"/>
        <w:jc w:val="both"/>
        <w:rPr>
          <w:rFonts w:ascii="Calibri" w:eastAsia="Calibri" w:hAnsi="Calibri" w:cs="Times New Roman"/>
          <w:b/>
        </w:rPr>
      </w:pPr>
      <w:r w:rsidRPr="00C23D1C">
        <w:rPr>
          <w:b/>
        </w:rPr>
        <w:t xml:space="preserve">Odpowiedź: </w:t>
      </w:r>
      <w:r w:rsidR="005E4245">
        <w:rPr>
          <w:b/>
        </w:rPr>
        <w:t xml:space="preserve">Zamawiający </w:t>
      </w:r>
      <w:r w:rsidR="005E4245" w:rsidRPr="006D494D">
        <w:rPr>
          <w:b/>
          <w:u w:val="single"/>
        </w:rPr>
        <w:t>nie wyraża zgody</w:t>
      </w:r>
      <w:r w:rsidR="005E4245">
        <w:rPr>
          <w:b/>
        </w:rPr>
        <w:t xml:space="preserve"> na powyższą zmianę.</w:t>
      </w:r>
    </w:p>
    <w:p w:rsidR="00F1167A" w:rsidRPr="00E01854" w:rsidRDefault="00FC52C8" w:rsidP="00F1167A">
      <w:pPr>
        <w:spacing w:line="240" w:lineRule="auto"/>
        <w:jc w:val="both"/>
        <w:outlineLvl w:val="0"/>
        <w:rPr>
          <w:rFonts w:ascii="Times New Roman" w:hAnsi="Times New Roman" w:cs="Times New Roman"/>
        </w:rPr>
      </w:pPr>
      <w:r>
        <w:rPr>
          <w:rFonts w:eastAsia="Calibri" w:cs="Calibri"/>
        </w:rPr>
        <w:t xml:space="preserve">           </w:t>
      </w:r>
      <w:r w:rsidR="00F1167A" w:rsidRPr="00E01854">
        <w:rPr>
          <w:rFonts w:ascii="Times New Roman" w:hAnsi="Times New Roman" w:cs="Times New Roman"/>
          <w:lang w:eastAsia="pl-PL"/>
        </w:rPr>
        <w:t>Wykonawcy są zobowiązani uwzględnić powyższe wyjaśnienia podczas sporządzania i składania ofert.</w:t>
      </w:r>
    </w:p>
    <w:p w:rsidR="00380241" w:rsidRDefault="00380241"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r w:rsidRPr="00883CDE">
        <w:rPr>
          <w:rFonts w:ascii="Times New Roman" w:hAnsi="Times New Roman" w:cs="Times New Roman"/>
          <w:b/>
          <w:i/>
        </w:rPr>
        <w:t>Z poważaniem</w:t>
      </w: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1167A">
      <w:pPr>
        <w:widowControl w:val="0"/>
        <w:spacing w:after="0" w:line="240" w:lineRule="auto"/>
        <w:ind w:left="4956" w:firstLine="709"/>
        <w:jc w:val="both"/>
        <w:outlineLvl w:val="0"/>
        <w:rPr>
          <w:rFonts w:ascii="Times New Roman" w:hAnsi="Times New Roman" w:cs="Times New Roman"/>
          <w:b/>
          <w:i/>
        </w:rPr>
      </w:pPr>
    </w:p>
    <w:p w:rsidR="00375DE4" w:rsidRDefault="00375DE4" w:rsidP="00F1167A">
      <w:pPr>
        <w:widowControl w:val="0"/>
        <w:spacing w:after="0" w:line="240" w:lineRule="auto"/>
        <w:ind w:left="4956" w:firstLine="709"/>
        <w:jc w:val="both"/>
        <w:outlineLvl w:val="0"/>
        <w:rPr>
          <w:rFonts w:ascii="Times New Roman" w:hAnsi="Times New Roman" w:cs="Times New Roman"/>
          <w:b/>
          <w:i/>
        </w:rPr>
      </w:pPr>
    </w:p>
    <w:p w:rsidR="00F1167A" w:rsidRDefault="00F1167A" w:rsidP="00FC52C8">
      <w:pPr>
        <w:widowControl w:val="0"/>
        <w:spacing w:after="0" w:line="240" w:lineRule="auto"/>
        <w:ind w:left="4956" w:firstLine="6"/>
        <w:jc w:val="both"/>
        <w:outlineLvl w:val="0"/>
        <w:rPr>
          <w:rFonts w:ascii="Times New Roman" w:hAnsi="Times New Roman" w:cs="Times New Roman"/>
          <w:b/>
          <w:i/>
        </w:rPr>
      </w:pPr>
      <w:r>
        <w:rPr>
          <w:rFonts w:ascii="Times New Roman" w:hAnsi="Times New Roman" w:cs="Times New Roman"/>
          <w:b/>
          <w:i/>
        </w:rPr>
        <w:t xml:space="preserve">        Dyrektor SPSK2 PUM </w:t>
      </w:r>
    </w:p>
    <w:p w:rsidR="00F1167A" w:rsidRDefault="00F1167A" w:rsidP="00FC52C8">
      <w:pPr>
        <w:widowControl w:val="0"/>
        <w:spacing w:after="0" w:line="240" w:lineRule="auto"/>
        <w:ind w:left="4956" w:firstLine="6"/>
        <w:jc w:val="both"/>
        <w:outlineLvl w:val="0"/>
        <w:rPr>
          <w:rFonts w:ascii="Times New Roman" w:hAnsi="Times New Roman" w:cs="Times New Roman"/>
          <w:b/>
          <w:i/>
        </w:rPr>
      </w:pPr>
      <w:r>
        <w:rPr>
          <w:rFonts w:ascii="Times New Roman" w:hAnsi="Times New Roman" w:cs="Times New Roman"/>
          <w:b/>
          <w:i/>
        </w:rPr>
        <w:t xml:space="preserve">                w Szczecinie</w:t>
      </w:r>
    </w:p>
    <w:p w:rsidR="00F1167A" w:rsidRDefault="00F1167A" w:rsidP="00F1167A">
      <w:pPr>
        <w:spacing w:after="0" w:line="252" w:lineRule="auto"/>
        <w:outlineLvl w:val="0"/>
      </w:pPr>
      <w:r w:rsidRPr="009B7F15">
        <w:rPr>
          <w:b/>
        </w:rPr>
        <w:t>Sprawę prowadzi:</w:t>
      </w:r>
      <w:r>
        <w:tab/>
        <w:t>Wioletta Sybal</w:t>
      </w:r>
    </w:p>
    <w:p w:rsidR="00F1167A" w:rsidRPr="008C62B0" w:rsidRDefault="00F1167A" w:rsidP="00F1167A">
      <w:pPr>
        <w:spacing w:after="0" w:line="252" w:lineRule="auto"/>
      </w:pPr>
      <w:r w:rsidRPr="008C62B0">
        <w:rPr>
          <w:b/>
        </w:rPr>
        <w:t xml:space="preserve">Telefon                             </w:t>
      </w:r>
      <w:r w:rsidRPr="008C62B0">
        <w:t>+48 </w:t>
      </w:r>
      <w:r>
        <w:t>91 46610</w:t>
      </w:r>
      <w:r w:rsidRPr="008C62B0">
        <w:t xml:space="preserve">88 </w:t>
      </w:r>
    </w:p>
    <w:p w:rsidR="00F1167A" w:rsidRDefault="00F1167A" w:rsidP="00857144">
      <w:pPr>
        <w:spacing w:after="0" w:line="240" w:lineRule="auto"/>
        <w:rPr>
          <w:rFonts w:ascii="Times New Roman" w:hAnsi="Times New Roman" w:cs="Times New Roman"/>
          <w:b/>
          <w:u w:val="single"/>
        </w:rPr>
      </w:pPr>
    </w:p>
    <w:p w:rsidR="001306CE" w:rsidRDefault="001306CE" w:rsidP="00857144">
      <w:pPr>
        <w:spacing w:after="0" w:line="240" w:lineRule="auto"/>
        <w:rPr>
          <w:rFonts w:ascii="Times New Roman" w:hAnsi="Times New Roman" w:cs="Times New Roman"/>
          <w:b/>
          <w:u w:val="single"/>
        </w:rPr>
      </w:pPr>
    </w:p>
    <w:p w:rsidR="001306CE" w:rsidRPr="00F1167A" w:rsidRDefault="001306CE" w:rsidP="00857144">
      <w:pPr>
        <w:spacing w:after="0" w:line="240" w:lineRule="auto"/>
        <w:rPr>
          <w:rFonts w:ascii="Times New Roman" w:hAnsi="Times New Roman" w:cs="Times New Roman"/>
          <w:b/>
          <w:u w:val="single"/>
        </w:rPr>
        <w:sectPr w:rsidR="001306CE" w:rsidRPr="00F1167A" w:rsidSect="00871140">
          <w:footerReference w:type="default" r:id="rId8"/>
          <w:headerReference w:type="first" r:id="rId9"/>
          <w:footerReference w:type="first" r:id="rId10"/>
          <w:type w:val="continuous"/>
          <w:pgSz w:w="11906" w:h="16838" w:code="9"/>
          <w:pgMar w:top="2269" w:right="851" w:bottom="2552" w:left="851" w:header="1077" w:footer="454" w:gutter="0"/>
          <w:cols w:space="708"/>
          <w:titlePg/>
          <w:docGrid w:linePitch="360"/>
        </w:sectPr>
      </w:pPr>
    </w:p>
    <w:p w:rsidR="00857144" w:rsidRDefault="00857144" w:rsidP="00857144">
      <w:pPr>
        <w:widowControl w:val="0"/>
        <w:spacing w:line="240" w:lineRule="auto"/>
        <w:ind w:left="4956" w:firstLine="708"/>
        <w:jc w:val="both"/>
        <w:rPr>
          <w:rFonts w:ascii="Times New Roman" w:hAnsi="Times New Roman" w:cs="Times New Roman"/>
          <w:b/>
          <w:i/>
        </w:rPr>
      </w:pPr>
      <w:bookmarkStart w:id="2" w:name="_Hlk12607031"/>
    </w:p>
    <w:bookmarkEnd w:id="2"/>
    <w:p w:rsidR="00857144" w:rsidRDefault="00857144" w:rsidP="00857144">
      <w:pPr>
        <w:spacing w:after="0" w:line="240" w:lineRule="auto"/>
        <w:rPr>
          <w:rFonts w:ascii="Times New Roman" w:hAnsi="Times New Roman" w:cs="Times New Roman"/>
          <w:sz w:val="16"/>
          <w:szCs w:val="16"/>
        </w:rPr>
      </w:pPr>
    </w:p>
    <w:p w:rsidR="00857144" w:rsidRDefault="00857144" w:rsidP="00857144">
      <w:pPr>
        <w:spacing w:after="0" w:line="240" w:lineRule="auto"/>
        <w:rPr>
          <w:rFonts w:ascii="Times New Roman" w:hAnsi="Times New Roman" w:cs="Times New Roman"/>
          <w:sz w:val="16"/>
          <w:szCs w:val="16"/>
        </w:rPr>
      </w:pPr>
    </w:p>
    <w:sectPr w:rsidR="00857144"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717" w:rsidRDefault="006F0717" w:rsidP="00C04A67">
      <w:pPr>
        <w:spacing w:after="0" w:line="240" w:lineRule="auto"/>
      </w:pPr>
      <w:r>
        <w:separator/>
      </w:r>
    </w:p>
  </w:endnote>
  <w:endnote w:type="continuationSeparator" w:id="1">
    <w:p w:rsidR="006F0717" w:rsidRDefault="006F0717"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jc w:val="right"/>
      <w:rPr>
        <w:b/>
        <w:bCs/>
      </w:rPr>
    </w:pPr>
  </w:p>
  <w:p w:rsidR="004F689F" w:rsidRPr="006E69D8" w:rsidRDefault="005605DF" w:rsidP="00857144">
    <w:pPr>
      <w:pStyle w:val="Stopka"/>
      <w:jc w:val="right"/>
    </w:pPr>
    <w:r w:rsidRPr="006E69D8">
      <w:rPr>
        <w:b/>
        <w:bCs/>
      </w:rPr>
      <w:fldChar w:fldCharType="begin"/>
    </w:r>
    <w:r w:rsidR="004F689F" w:rsidRPr="006E69D8">
      <w:rPr>
        <w:b/>
        <w:bCs/>
      </w:rPr>
      <w:instrText>PAGE  \* Arabic  \* MERGEFORMAT</w:instrText>
    </w:r>
    <w:r w:rsidRPr="006E69D8">
      <w:rPr>
        <w:b/>
        <w:bCs/>
      </w:rPr>
      <w:fldChar w:fldCharType="separate"/>
    </w:r>
    <w:r w:rsidR="00733837">
      <w:rPr>
        <w:b/>
        <w:bCs/>
        <w:noProof/>
      </w:rPr>
      <w:t>3</w:t>
    </w:r>
    <w:r w:rsidRPr="006E69D8">
      <w:rPr>
        <w:b/>
        <w:bCs/>
      </w:rPr>
      <w:fldChar w:fldCharType="end"/>
    </w:r>
    <w:r w:rsidR="004F689F"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Default="004F68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2684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2480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5605DF">
      <w:rPr>
        <w:noProof/>
        <w:lang w:eastAsia="pl-PL"/>
      </w:rPr>
      <w:pict>
        <v:shape id="Prostokąt: zaokrąglone rogi u góry 21" o:spid="_x0000_s4099" style="position:absolute;margin-left:0;margin-top:.45pt;width:8.5pt;height:34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Lm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CoPMLm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5605DF">
      <w:rPr>
        <w:noProof/>
        <w:lang w:eastAsia="pl-PL"/>
      </w:rPr>
      <w:pict>
        <v:shape id="Prostokąt: zaokrąglone rogi u góry 14" o:spid="_x0000_s4098" style="position:absolute;margin-left:0;margin-top:-.05pt;width:16.85pt;height:89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aRgwIAAF8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uja2kY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5605DF">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LkTfU4IAgAA8AMA&#10;AA4AAAAAAAAAAAAAAAAALgIAAGRycy9lMm9Eb2MueG1sUEsBAi0AFAAGAAgAAAAhAK9wWAvfAAAA&#10;CgEAAA8AAAAAAAAAAAAAAAAAYgQAAGRycy9kb3ducmV2LnhtbFBLBQYAAAAABAAEAPMAAABuBQAA&#10;AAA=&#10;" filled="f" stroked="f">
          <v:textbox inset="0,0,0,0">
            <w:txbxContent>
              <w:p w:rsidR="004F689F" w:rsidRDefault="004F689F" w:rsidP="00857144">
                <w:pPr>
                  <w:spacing w:after="0" w:line="233" w:lineRule="auto"/>
                  <w:rPr>
                    <w:sz w:val="18"/>
                  </w:rPr>
                </w:pPr>
                <w:r>
                  <w:rPr>
                    <w:b/>
                    <w:sz w:val="18"/>
                  </w:rPr>
                  <w:t>Centrala: T:</w:t>
                </w:r>
                <w:r w:rsidRPr="001B5AD0">
                  <w:rPr>
                    <w:sz w:val="18"/>
                  </w:rPr>
                  <w:t>+48 91 466 10 00</w:t>
                </w:r>
              </w:p>
              <w:p w:rsidR="004F689F" w:rsidRDefault="004F68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F689F" w:rsidRDefault="004F68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F689F" w:rsidRDefault="001D4BA9" w:rsidP="00857144">
                <w:pPr>
                  <w:spacing w:after="0" w:line="233" w:lineRule="auto"/>
                  <w:rPr>
                    <w:sz w:val="18"/>
                  </w:rPr>
                </w:pPr>
                <w:r>
                  <w:rPr>
                    <w:sz w:val="18"/>
                  </w:rPr>
                  <w:t xml:space="preserve">                                                                    </w:t>
                </w:r>
              </w:p>
              <w:p w:rsidR="004F689F" w:rsidRPr="001B5AD0" w:rsidRDefault="004F68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F689F" w:rsidRPr="00864A3E" w:rsidRDefault="004F689F" w:rsidP="00857144">
                <w:pPr>
                  <w:spacing w:after="0" w:line="233" w:lineRule="auto"/>
                </w:pPr>
              </w:p>
            </w:txbxContent>
          </v:textbox>
          <w10:wrap anchory="page"/>
          <w10:anchorlock/>
        </v:shape>
      </w:pict>
    </w:r>
    <w:r>
      <w:tab/>
    </w:r>
    <w:r w:rsidR="001D4BA9">
      <w:t xml:space="preserve">                                                                                                   </w:t>
    </w:r>
    <w:r>
      <w:tab/>
    </w:r>
    <w:r w:rsidRPr="00B64545">
      <w:rPr>
        <w:noProof/>
        <w:lang w:eastAsia="pl-PL"/>
      </w:rPr>
      <w:drawing>
        <wp:inline distT="0" distB="0" distL="0" distR="0">
          <wp:extent cx="781050" cy="809625"/>
          <wp:effectExtent l="0" t="0" r="0" b="0"/>
          <wp:docPr id="20"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F689F" w:rsidRDefault="004F689F"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E90D2C" w:rsidRDefault="004F689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F689F" w:rsidRPr="00E90D2C" w:rsidRDefault="005605DF" w:rsidP="00E90D2C">
    <w:pPr>
      <w:pStyle w:val="Stopka"/>
      <w:jc w:val="center"/>
      <w:rPr>
        <w:rFonts w:ascii="Times New Roman" w:hAnsi="Times New Roman" w:cs="Times New Roman"/>
        <w:b/>
        <w:sz w:val="20"/>
        <w:szCs w:val="20"/>
      </w:rPr>
    </w:pPr>
    <w:hyperlink r:id="rId1" w:history="1">
      <w:r w:rsidR="004F689F"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717" w:rsidRDefault="006F0717" w:rsidP="00C04A67">
      <w:pPr>
        <w:spacing w:after="0" w:line="240" w:lineRule="auto"/>
      </w:pPr>
      <w:r>
        <w:separator/>
      </w:r>
    </w:p>
  </w:footnote>
  <w:footnote w:type="continuationSeparator" w:id="1">
    <w:p w:rsidR="006F0717" w:rsidRDefault="006F0717"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B20EBC" w:rsidRDefault="004F689F" w:rsidP="00857144">
    <w:pPr>
      <w:pStyle w:val="Nagwek"/>
      <w:ind w:firstLine="7314"/>
      <w:rPr>
        <w:rFonts w:cstheme="minorHAnsi"/>
      </w:rPr>
    </w:pPr>
    <w:r>
      <w:rPr>
        <w:rFonts w:cstheme="minorHAnsi"/>
        <w:noProof/>
        <w:lang w:eastAsia="pl-PL"/>
      </w:rPr>
      <w:drawing>
        <wp:anchor distT="0" distB="0" distL="114300" distR="114300" simplePos="0" relativeHeight="251719680" behindDoc="1" locked="0" layoutInCell="1" allowOverlap="1">
          <wp:simplePos x="0" y="0"/>
          <wp:positionH relativeFrom="page">
            <wp:align>left</wp:align>
          </wp:positionH>
          <wp:positionV relativeFrom="page">
            <wp:align>top</wp:align>
          </wp:positionV>
          <wp:extent cx="2847600" cy="1440000"/>
          <wp:effectExtent l="0" t="0" r="0" b="8255"/>
          <wp:wrapNone/>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5605DF">
      <w:rPr>
        <w:rFonts w:cstheme="minorHAnsi"/>
        <w:noProof/>
        <w:lang w:eastAsia="pl-PL"/>
      </w:rPr>
      <w:pict>
        <v:shape id="Prostokąt: zaokrąglone rogi u góry 33" o:spid="_x0000_s4101" style="position:absolute;left:0;text-align:left;margin-left:434.25pt;margin-top:-20.45pt;width:8.5pt;height:143.3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u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H0JFri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5605DF" w:rsidRPr="005605DF">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95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1bO2ygYCAADpAwAADgAA&#10;AAAAAAAAAAAAAAAuAgAAZHJzL2Uyb0RvYy54bWxQSwECLQAUAAYACAAAACEARFfFjd0AAAAHAQAA&#10;DwAAAAAAAAAAAAAAAABgBAAAZHJzL2Rvd25yZXYueG1sUEsFBgAAAAAEAAQA8wAAAGoFAAAAAA==&#10;" filled="f" stroked="f">
          <v:textbox inset="0,0,0,0">
            <w:txbxContent>
              <w:p w:rsidR="004F689F" w:rsidRPr="001B5AD0" w:rsidRDefault="004F689F" w:rsidP="00857144">
                <w:pPr>
                  <w:spacing w:after="0" w:line="252" w:lineRule="auto"/>
                  <w:rPr>
                    <w:b/>
                  </w:rPr>
                </w:pPr>
                <w:r w:rsidRPr="001B5AD0">
                  <w:rPr>
                    <w:b/>
                  </w:rPr>
                  <w:t xml:space="preserve">al. Powstańców Wielkopolskich 72 </w:t>
                </w:r>
              </w:p>
              <w:p w:rsidR="004F689F" w:rsidRPr="004273D8" w:rsidRDefault="004F689F" w:rsidP="00857144">
                <w:pPr>
                  <w:spacing w:after="0" w:line="252" w:lineRule="auto"/>
                  <w:rPr>
                    <w:b/>
                  </w:rPr>
                </w:pPr>
                <w:r w:rsidRPr="001B5AD0">
                  <w:rPr>
                    <w:b/>
                  </w:rPr>
                  <w:t>70-111 Szczecin</w:t>
                </w:r>
              </w:p>
            </w:txbxContent>
          </v:textbox>
        </v:shape>
      </w:pict>
    </w:r>
    <w:r>
      <w:rPr>
        <w:rFonts w:cstheme="minorHAnsi"/>
      </w:rPr>
      <w:t xml:space="preserve">Szczecin, </w:t>
    </w:r>
    <w:r w:rsidR="0067768A">
      <w:rPr>
        <w:rFonts w:cstheme="minorHAnsi"/>
      </w:rPr>
      <w:t>05</w:t>
    </w:r>
    <w:r w:rsidR="00F1167A">
      <w:rPr>
        <w:rFonts w:cstheme="minorHAnsi"/>
      </w:rPr>
      <w:t>.0</w:t>
    </w:r>
    <w:r w:rsidR="00C23D1C">
      <w:rPr>
        <w:rFonts w:cstheme="minorHAnsi"/>
      </w:rPr>
      <w:t>5</w:t>
    </w:r>
    <w:r w:rsidR="00F1167A">
      <w:rPr>
        <w:rFonts w:cstheme="minorHAnsi"/>
      </w:rPr>
      <w:t>.2020 r</w:t>
    </w:r>
    <w:r>
      <w:rPr>
        <w:rFonts w:cstheme="minorHAnsi"/>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9F" w:rsidRPr="008116CD" w:rsidRDefault="004F689F"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C00182"/>
    <w:multiLevelType w:val="multilevel"/>
    <w:tmpl w:val="FC200E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A237F50"/>
    <w:multiLevelType w:val="hybridMultilevel"/>
    <w:tmpl w:val="8A72AFB2"/>
    <w:lvl w:ilvl="0" w:tplc="B60EBAB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06DD3"/>
    <w:rsid w:val="000245C6"/>
    <w:rsid w:val="000327AE"/>
    <w:rsid w:val="00035024"/>
    <w:rsid w:val="000363C6"/>
    <w:rsid w:val="00064B05"/>
    <w:rsid w:val="00091B8F"/>
    <w:rsid w:val="00093E43"/>
    <w:rsid w:val="000A6534"/>
    <w:rsid w:val="000C336D"/>
    <w:rsid w:val="000D6D6F"/>
    <w:rsid w:val="000E22BA"/>
    <w:rsid w:val="000F2195"/>
    <w:rsid w:val="001076BC"/>
    <w:rsid w:val="001306CE"/>
    <w:rsid w:val="001360E7"/>
    <w:rsid w:val="001365B1"/>
    <w:rsid w:val="00162E3C"/>
    <w:rsid w:val="00180ABA"/>
    <w:rsid w:val="00192C8E"/>
    <w:rsid w:val="001A7798"/>
    <w:rsid w:val="001B722E"/>
    <w:rsid w:val="001D0CC1"/>
    <w:rsid w:val="001D4BA9"/>
    <w:rsid w:val="001E4D6B"/>
    <w:rsid w:val="0020353C"/>
    <w:rsid w:val="00206C48"/>
    <w:rsid w:val="00213E32"/>
    <w:rsid w:val="002231A8"/>
    <w:rsid w:val="002239E6"/>
    <w:rsid w:val="002240FC"/>
    <w:rsid w:val="00232737"/>
    <w:rsid w:val="0026160B"/>
    <w:rsid w:val="00264244"/>
    <w:rsid w:val="00266345"/>
    <w:rsid w:val="00270C17"/>
    <w:rsid w:val="002846C1"/>
    <w:rsid w:val="002949B3"/>
    <w:rsid w:val="002D43D0"/>
    <w:rsid w:val="002F6D75"/>
    <w:rsid w:val="0032189F"/>
    <w:rsid w:val="003248EB"/>
    <w:rsid w:val="00335B57"/>
    <w:rsid w:val="0033641B"/>
    <w:rsid w:val="00355274"/>
    <w:rsid w:val="00361693"/>
    <w:rsid w:val="00372B5A"/>
    <w:rsid w:val="00375DE4"/>
    <w:rsid w:val="00376F5E"/>
    <w:rsid w:val="00377C02"/>
    <w:rsid w:val="00380241"/>
    <w:rsid w:val="003A36EE"/>
    <w:rsid w:val="003B2AE0"/>
    <w:rsid w:val="003C4514"/>
    <w:rsid w:val="003C48E3"/>
    <w:rsid w:val="003C5AAC"/>
    <w:rsid w:val="003E6E64"/>
    <w:rsid w:val="00401E02"/>
    <w:rsid w:val="004060F3"/>
    <w:rsid w:val="00413471"/>
    <w:rsid w:val="00417AFA"/>
    <w:rsid w:val="00417E46"/>
    <w:rsid w:val="004215EC"/>
    <w:rsid w:val="004247BF"/>
    <w:rsid w:val="00425BD9"/>
    <w:rsid w:val="004326C6"/>
    <w:rsid w:val="00434302"/>
    <w:rsid w:val="00440B22"/>
    <w:rsid w:val="004412FF"/>
    <w:rsid w:val="004420C1"/>
    <w:rsid w:val="0045168E"/>
    <w:rsid w:val="00463443"/>
    <w:rsid w:val="004730D2"/>
    <w:rsid w:val="00483D4B"/>
    <w:rsid w:val="00485365"/>
    <w:rsid w:val="004A38A5"/>
    <w:rsid w:val="004C1E02"/>
    <w:rsid w:val="004F0172"/>
    <w:rsid w:val="004F4C31"/>
    <w:rsid w:val="004F4F13"/>
    <w:rsid w:val="004F689F"/>
    <w:rsid w:val="00507D9D"/>
    <w:rsid w:val="00513217"/>
    <w:rsid w:val="0051425B"/>
    <w:rsid w:val="00516F8A"/>
    <w:rsid w:val="005431B2"/>
    <w:rsid w:val="005520EF"/>
    <w:rsid w:val="00552E40"/>
    <w:rsid w:val="005605DF"/>
    <w:rsid w:val="005655A8"/>
    <w:rsid w:val="005A1BC2"/>
    <w:rsid w:val="005A46DB"/>
    <w:rsid w:val="005A65E9"/>
    <w:rsid w:val="005A739F"/>
    <w:rsid w:val="005D2A91"/>
    <w:rsid w:val="005D3EFB"/>
    <w:rsid w:val="005E4245"/>
    <w:rsid w:val="005E51A2"/>
    <w:rsid w:val="005E7B82"/>
    <w:rsid w:val="0060785D"/>
    <w:rsid w:val="006219D3"/>
    <w:rsid w:val="00631A86"/>
    <w:rsid w:val="00635BEE"/>
    <w:rsid w:val="00655D28"/>
    <w:rsid w:val="0065725D"/>
    <w:rsid w:val="0066474C"/>
    <w:rsid w:val="0067202F"/>
    <w:rsid w:val="0067768A"/>
    <w:rsid w:val="00682968"/>
    <w:rsid w:val="0069570F"/>
    <w:rsid w:val="006A560D"/>
    <w:rsid w:val="006B24F1"/>
    <w:rsid w:val="006B5597"/>
    <w:rsid w:val="006B6199"/>
    <w:rsid w:val="006C009C"/>
    <w:rsid w:val="006C62B9"/>
    <w:rsid w:val="006D0D5D"/>
    <w:rsid w:val="006D2405"/>
    <w:rsid w:val="006D494D"/>
    <w:rsid w:val="006E1440"/>
    <w:rsid w:val="006E3E38"/>
    <w:rsid w:val="006E43E3"/>
    <w:rsid w:val="006F0717"/>
    <w:rsid w:val="006F33F5"/>
    <w:rsid w:val="006F4C9A"/>
    <w:rsid w:val="00703DEA"/>
    <w:rsid w:val="0072429A"/>
    <w:rsid w:val="00733837"/>
    <w:rsid w:val="00733EEA"/>
    <w:rsid w:val="007434F3"/>
    <w:rsid w:val="00743AEF"/>
    <w:rsid w:val="007D22E8"/>
    <w:rsid w:val="007E722E"/>
    <w:rsid w:val="007F57ED"/>
    <w:rsid w:val="007F7E9E"/>
    <w:rsid w:val="008007C8"/>
    <w:rsid w:val="008116CD"/>
    <w:rsid w:val="00811C46"/>
    <w:rsid w:val="00816FAD"/>
    <w:rsid w:val="00833C1F"/>
    <w:rsid w:val="00840D39"/>
    <w:rsid w:val="00857144"/>
    <w:rsid w:val="00857E98"/>
    <w:rsid w:val="00871140"/>
    <w:rsid w:val="00873387"/>
    <w:rsid w:val="008A04F1"/>
    <w:rsid w:val="008A27FC"/>
    <w:rsid w:val="008A6365"/>
    <w:rsid w:val="008C6762"/>
    <w:rsid w:val="008D0717"/>
    <w:rsid w:val="008D0A32"/>
    <w:rsid w:val="008D65A2"/>
    <w:rsid w:val="008F1276"/>
    <w:rsid w:val="009140D2"/>
    <w:rsid w:val="00931F3B"/>
    <w:rsid w:val="009373DB"/>
    <w:rsid w:val="00944997"/>
    <w:rsid w:val="00946C6A"/>
    <w:rsid w:val="009644E8"/>
    <w:rsid w:val="00967F60"/>
    <w:rsid w:val="00974A37"/>
    <w:rsid w:val="0098138F"/>
    <w:rsid w:val="00981408"/>
    <w:rsid w:val="009906DB"/>
    <w:rsid w:val="00995E7B"/>
    <w:rsid w:val="009C0F9D"/>
    <w:rsid w:val="009C2D91"/>
    <w:rsid w:val="009D2CDE"/>
    <w:rsid w:val="009D43B7"/>
    <w:rsid w:val="009D71F0"/>
    <w:rsid w:val="00A009DE"/>
    <w:rsid w:val="00A0594F"/>
    <w:rsid w:val="00A118BD"/>
    <w:rsid w:val="00A23998"/>
    <w:rsid w:val="00A37A8E"/>
    <w:rsid w:val="00A85AC4"/>
    <w:rsid w:val="00A9226D"/>
    <w:rsid w:val="00A92D23"/>
    <w:rsid w:val="00A96812"/>
    <w:rsid w:val="00A97514"/>
    <w:rsid w:val="00A97A87"/>
    <w:rsid w:val="00AB662F"/>
    <w:rsid w:val="00AC7566"/>
    <w:rsid w:val="00AE59FE"/>
    <w:rsid w:val="00AF2E1E"/>
    <w:rsid w:val="00B11CFF"/>
    <w:rsid w:val="00B20693"/>
    <w:rsid w:val="00B23AD4"/>
    <w:rsid w:val="00B5294A"/>
    <w:rsid w:val="00B54B38"/>
    <w:rsid w:val="00B6298C"/>
    <w:rsid w:val="00B77244"/>
    <w:rsid w:val="00BB0995"/>
    <w:rsid w:val="00BD1059"/>
    <w:rsid w:val="00BD1F22"/>
    <w:rsid w:val="00BD7F2B"/>
    <w:rsid w:val="00BE1E70"/>
    <w:rsid w:val="00BE6763"/>
    <w:rsid w:val="00BF1D9D"/>
    <w:rsid w:val="00C04A67"/>
    <w:rsid w:val="00C050F3"/>
    <w:rsid w:val="00C23D1C"/>
    <w:rsid w:val="00C51357"/>
    <w:rsid w:val="00C5544D"/>
    <w:rsid w:val="00C66F34"/>
    <w:rsid w:val="00C74141"/>
    <w:rsid w:val="00C74742"/>
    <w:rsid w:val="00C833CD"/>
    <w:rsid w:val="00C92A79"/>
    <w:rsid w:val="00CA03E3"/>
    <w:rsid w:val="00CA1452"/>
    <w:rsid w:val="00CC48FD"/>
    <w:rsid w:val="00CF64CD"/>
    <w:rsid w:val="00D0577B"/>
    <w:rsid w:val="00D110A8"/>
    <w:rsid w:val="00D30A80"/>
    <w:rsid w:val="00D667F0"/>
    <w:rsid w:val="00D7735F"/>
    <w:rsid w:val="00D87963"/>
    <w:rsid w:val="00DA3CBB"/>
    <w:rsid w:val="00DA4D9A"/>
    <w:rsid w:val="00DA51AE"/>
    <w:rsid w:val="00DB19D8"/>
    <w:rsid w:val="00DC20F1"/>
    <w:rsid w:val="00DE360F"/>
    <w:rsid w:val="00DF21B5"/>
    <w:rsid w:val="00E02BE9"/>
    <w:rsid w:val="00E118FE"/>
    <w:rsid w:val="00E45E34"/>
    <w:rsid w:val="00E47368"/>
    <w:rsid w:val="00E90D2C"/>
    <w:rsid w:val="00EC0943"/>
    <w:rsid w:val="00EF2C94"/>
    <w:rsid w:val="00F1167A"/>
    <w:rsid w:val="00F15873"/>
    <w:rsid w:val="00F22A01"/>
    <w:rsid w:val="00F42D0A"/>
    <w:rsid w:val="00F54FBE"/>
    <w:rsid w:val="00F65EA3"/>
    <w:rsid w:val="00F82A3F"/>
    <w:rsid w:val="00FC52C8"/>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Data2">
    <w:name w:val="Data2"/>
    <w:basedOn w:val="Domylnaczcionkaakapitu"/>
    <w:rsid w:val="001306C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335C-B7C5-4C7E-A206-EFB83131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1066</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16</cp:revision>
  <cp:lastPrinted>2020-05-04T13:18:00Z</cp:lastPrinted>
  <dcterms:created xsi:type="dcterms:W3CDTF">2020-05-04T13:15:00Z</dcterms:created>
  <dcterms:modified xsi:type="dcterms:W3CDTF">2020-05-05T08:38:00Z</dcterms:modified>
</cp:coreProperties>
</file>