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045A" w:rsidRDefault="0050045A" w:rsidP="00551B07">
      <w:pPr>
        <w:spacing w:after="0"/>
        <w:ind w:right="9926"/>
      </w:pPr>
    </w:p>
    <w:tbl>
      <w:tblPr>
        <w:tblStyle w:val="TableGrid"/>
        <w:tblW w:w="10058" w:type="dxa"/>
        <w:tblInd w:w="-712" w:type="dxa"/>
        <w:tblCellMar>
          <w:left w:w="28" w:type="dxa"/>
          <w:right w:w="61" w:type="dxa"/>
        </w:tblCellMar>
        <w:tblLook w:val="04A0" w:firstRow="1" w:lastRow="0" w:firstColumn="1" w:lastColumn="0" w:noHBand="0" w:noVBand="1"/>
      </w:tblPr>
      <w:tblGrid>
        <w:gridCol w:w="416"/>
        <w:gridCol w:w="1569"/>
        <w:gridCol w:w="8073"/>
      </w:tblGrid>
      <w:tr w:rsidR="00AF6CDF" w:rsidRPr="00030F0D" w:rsidTr="003E13B8">
        <w:trPr>
          <w:trHeight w:val="96"/>
        </w:trPr>
        <w:tc>
          <w:tcPr>
            <w:tcW w:w="1005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F6CDF" w:rsidRPr="00030F0D" w:rsidRDefault="00AF6CDF" w:rsidP="003E13B8">
            <w:pPr>
              <w:ind w:left="532"/>
              <w:jc w:val="right"/>
              <w:rPr>
                <w:sz w:val="16"/>
                <w:szCs w:val="16"/>
              </w:rPr>
            </w:pPr>
            <w:bookmarkStart w:id="0" w:name="_GoBack"/>
            <w:bookmarkEnd w:id="0"/>
          </w:p>
        </w:tc>
      </w:tr>
      <w:tr w:rsidR="00AF6CDF" w:rsidRPr="00030F0D" w:rsidTr="003E13B8">
        <w:trPr>
          <w:trHeight w:val="430"/>
        </w:trPr>
        <w:tc>
          <w:tcPr>
            <w:tcW w:w="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F6CDF" w:rsidRPr="009A07AF" w:rsidRDefault="009A07AF" w:rsidP="009A07AF">
            <w:pPr>
              <w:ind w:right="-3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Lp.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F6CDF" w:rsidRPr="009A07AF" w:rsidRDefault="00AF6CDF" w:rsidP="009A07AF">
            <w:pPr>
              <w:ind w:left="49" w:right="-34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Nazwa komponentu</w:t>
            </w:r>
          </w:p>
        </w:tc>
        <w:tc>
          <w:tcPr>
            <w:tcW w:w="8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AF6CDF" w:rsidRPr="009A07AF" w:rsidRDefault="00AF6CDF" w:rsidP="009A07AF">
            <w:pPr>
              <w:ind w:right="-34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Wymagane minimalne parametry techniczne zestawu komputerowego</w:t>
            </w:r>
          </w:p>
        </w:tc>
      </w:tr>
      <w:tr w:rsidR="0050045A" w:rsidRPr="00030F0D" w:rsidTr="003E13B8">
        <w:trPr>
          <w:trHeight w:val="435"/>
        </w:trPr>
        <w:tc>
          <w:tcPr>
            <w:tcW w:w="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D51663" w:rsidP="009A07AF">
            <w:pPr>
              <w:ind w:right="-34"/>
              <w:jc w:val="center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1.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D51663" w:rsidP="009A07AF">
            <w:pPr>
              <w:ind w:right="-34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 xml:space="preserve"> Typ</w:t>
            </w:r>
          </w:p>
        </w:tc>
        <w:tc>
          <w:tcPr>
            <w:tcW w:w="8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124" w:right="-34" w:hanging="110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 xml:space="preserve">Komputer stacjonarny. W ofercie wymagane jest podanie modelu, symbolu oraz </w:t>
            </w:r>
            <w:r w:rsidR="00750FAE" w:rsidRPr="009A07AF">
              <w:rPr>
                <w:sz w:val="20"/>
                <w:szCs w:val="20"/>
              </w:rPr>
              <w:t>p</w:t>
            </w:r>
            <w:r w:rsidRPr="009A07AF">
              <w:rPr>
                <w:sz w:val="20"/>
                <w:szCs w:val="20"/>
              </w:rPr>
              <w:t>roducenta</w:t>
            </w:r>
          </w:p>
        </w:tc>
      </w:tr>
      <w:tr w:rsidR="0050045A" w:rsidRPr="00030F0D" w:rsidTr="003E13B8">
        <w:trPr>
          <w:trHeight w:val="645"/>
        </w:trPr>
        <w:tc>
          <w:tcPr>
            <w:tcW w:w="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44" w:right="-34"/>
              <w:jc w:val="center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2.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39" w:right="-34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Zastosowanie</w:t>
            </w:r>
          </w:p>
        </w:tc>
        <w:tc>
          <w:tcPr>
            <w:tcW w:w="8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5" w:right="-34" w:firstLine="10"/>
              <w:jc w:val="both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 xml:space="preserve">Komputer będzie wykorzystywany dla potrzeb aplikacji biurowych, aplikacji edukacyjnych, aplikacji obliczeniowych, dostępu do </w:t>
            </w:r>
            <w:proofErr w:type="spellStart"/>
            <w:r w:rsidRPr="009A07AF">
              <w:rPr>
                <w:sz w:val="20"/>
                <w:szCs w:val="20"/>
              </w:rPr>
              <w:t>internetu</w:t>
            </w:r>
            <w:proofErr w:type="spellEnd"/>
            <w:r w:rsidRPr="009A07AF">
              <w:rPr>
                <w:sz w:val="20"/>
                <w:szCs w:val="20"/>
              </w:rPr>
              <w:t xml:space="preserve"> oraz poczty elektronicznej, jako lokalna baza dan</w:t>
            </w:r>
            <w:r w:rsidR="00750FAE" w:rsidRPr="009A07AF">
              <w:rPr>
                <w:sz w:val="20"/>
                <w:szCs w:val="20"/>
              </w:rPr>
              <w:t>y</w:t>
            </w:r>
            <w:r w:rsidRPr="009A07AF">
              <w:rPr>
                <w:sz w:val="20"/>
                <w:szCs w:val="20"/>
              </w:rPr>
              <w:t>ch, sta</w:t>
            </w:r>
            <w:r w:rsidR="00D51663" w:rsidRPr="009A07AF">
              <w:rPr>
                <w:sz w:val="20"/>
                <w:szCs w:val="20"/>
              </w:rPr>
              <w:t>cja</w:t>
            </w:r>
            <w:r w:rsidRPr="009A07AF">
              <w:rPr>
                <w:sz w:val="20"/>
                <w:szCs w:val="20"/>
              </w:rPr>
              <w:t xml:space="preserve"> </w:t>
            </w:r>
            <w:r w:rsidR="00D51663" w:rsidRPr="009A07AF">
              <w:rPr>
                <w:sz w:val="20"/>
                <w:szCs w:val="20"/>
              </w:rPr>
              <w:t>progr</w:t>
            </w:r>
            <w:r w:rsidRPr="009A07AF">
              <w:rPr>
                <w:sz w:val="20"/>
                <w:szCs w:val="20"/>
              </w:rPr>
              <w:t>amist</w:t>
            </w:r>
            <w:r w:rsidR="00D51663" w:rsidRPr="009A07AF">
              <w:rPr>
                <w:sz w:val="20"/>
                <w:szCs w:val="20"/>
              </w:rPr>
              <w:t>y</w:t>
            </w:r>
            <w:r w:rsidRPr="009A07AF">
              <w:rPr>
                <w:sz w:val="20"/>
                <w:szCs w:val="20"/>
              </w:rPr>
              <w:t>czna</w:t>
            </w:r>
          </w:p>
        </w:tc>
      </w:tr>
      <w:tr w:rsidR="0050045A" w:rsidRPr="00030F0D" w:rsidTr="003E13B8">
        <w:trPr>
          <w:trHeight w:val="435"/>
        </w:trPr>
        <w:tc>
          <w:tcPr>
            <w:tcW w:w="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49" w:right="-34"/>
              <w:jc w:val="center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3.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49" w:right="-34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Procesor</w:t>
            </w:r>
          </w:p>
        </w:tc>
        <w:tc>
          <w:tcPr>
            <w:tcW w:w="8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124" w:right="-34" w:hanging="110"/>
              <w:jc w:val="both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 xml:space="preserve">Procesor wielordzeniowy osiągający w teście </w:t>
            </w:r>
            <w:proofErr w:type="spellStart"/>
            <w:r w:rsidRPr="009A07AF">
              <w:rPr>
                <w:sz w:val="20"/>
                <w:szCs w:val="20"/>
              </w:rPr>
              <w:t>PassMark</w:t>
            </w:r>
            <w:proofErr w:type="spellEnd"/>
            <w:r w:rsidRPr="009A07AF">
              <w:rPr>
                <w:sz w:val="20"/>
                <w:szCs w:val="20"/>
              </w:rPr>
              <w:t xml:space="preserve"> CPU Mark wynik min. 9300 </w:t>
            </w:r>
            <w:r w:rsidR="00750FAE" w:rsidRPr="009A07AF">
              <w:rPr>
                <w:sz w:val="20"/>
                <w:szCs w:val="20"/>
              </w:rPr>
              <w:t>p</w:t>
            </w:r>
            <w:r w:rsidRPr="009A07AF">
              <w:rPr>
                <w:sz w:val="20"/>
                <w:szCs w:val="20"/>
              </w:rPr>
              <w:t>unktów o taktowaniu min. 3.0 GHz</w:t>
            </w:r>
          </w:p>
        </w:tc>
      </w:tr>
      <w:tr w:rsidR="0050045A" w:rsidRPr="00030F0D" w:rsidTr="003E13B8">
        <w:trPr>
          <w:trHeight w:val="273"/>
        </w:trPr>
        <w:tc>
          <w:tcPr>
            <w:tcW w:w="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44" w:right="-34"/>
              <w:jc w:val="center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4.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44" w:right="-34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Chipset</w:t>
            </w:r>
          </w:p>
        </w:tc>
        <w:tc>
          <w:tcPr>
            <w:tcW w:w="8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14" w:right="-34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Dostosowany do oferowanego procesora</w:t>
            </w:r>
          </w:p>
        </w:tc>
      </w:tr>
      <w:tr w:rsidR="0050045A" w:rsidRPr="00030F0D" w:rsidTr="003E13B8">
        <w:trPr>
          <w:trHeight w:val="432"/>
        </w:trPr>
        <w:tc>
          <w:tcPr>
            <w:tcW w:w="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53" w:right="-34"/>
              <w:jc w:val="center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5.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44" w:right="-34" w:firstLine="10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 xml:space="preserve">Pamięć </w:t>
            </w:r>
            <w:r w:rsidR="00D51663" w:rsidRPr="009A07AF">
              <w:rPr>
                <w:sz w:val="20"/>
                <w:szCs w:val="20"/>
              </w:rPr>
              <w:t>op</w:t>
            </w:r>
            <w:r w:rsidRPr="009A07AF">
              <w:rPr>
                <w:sz w:val="20"/>
                <w:szCs w:val="20"/>
              </w:rPr>
              <w:t>erac</w:t>
            </w:r>
            <w:r w:rsidR="00D51663" w:rsidRPr="009A07AF">
              <w:rPr>
                <w:sz w:val="20"/>
                <w:szCs w:val="20"/>
              </w:rPr>
              <w:t>yj</w:t>
            </w:r>
            <w:r w:rsidRPr="009A07AF">
              <w:rPr>
                <w:sz w:val="20"/>
                <w:szCs w:val="20"/>
              </w:rPr>
              <w:t>na RAM</w:t>
            </w:r>
          </w:p>
        </w:tc>
        <w:tc>
          <w:tcPr>
            <w:tcW w:w="8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10" w:right="-34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8GB DDR3 1600MHz możliwość rozbudowy do min 16GB, dwa słoty wolne</w:t>
            </w:r>
          </w:p>
        </w:tc>
      </w:tr>
      <w:tr w:rsidR="0050045A" w:rsidRPr="00030F0D" w:rsidTr="003E13B8">
        <w:trPr>
          <w:trHeight w:val="858"/>
        </w:trPr>
        <w:tc>
          <w:tcPr>
            <w:tcW w:w="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49" w:right="-34"/>
              <w:jc w:val="center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6.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E36E09">
            <w:pPr>
              <w:ind w:left="49" w:right="-34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Parametry pami</w:t>
            </w:r>
            <w:r w:rsidR="00D51663" w:rsidRPr="009A07AF">
              <w:rPr>
                <w:sz w:val="20"/>
                <w:szCs w:val="20"/>
              </w:rPr>
              <w:t>ę</w:t>
            </w:r>
            <w:r w:rsidRPr="009A07AF">
              <w:rPr>
                <w:sz w:val="20"/>
                <w:szCs w:val="20"/>
              </w:rPr>
              <w:t>ci masowej</w:t>
            </w:r>
          </w:p>
        </w:tc>
        <w:tc>
          <w:tcPr>
            <w:tcW w:w="8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0FAE" w:rsidRPr="009A07AF" w:rsidRDefault="00750FAE" w:rsidP="009A07AF">
            <w:pPr>
              <w:spacing w:line="216" w:lineRule="auto"/>
              <w:ind w:left="10" w:right="-34" w:firstLine="5"/>
              <w:jc w:val="both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Dysk 1 - r</w:t>
            </w:r>
            <w:r w:rsidR="006D5DE2" w:rsidRPr="009A07AF">
              <w:rPr>
                <w:sz w:val="20"/>
                <w:szCs w:val="20"/>
              </w:rPr>
              <w:t xml:space="preserve">odzaj dysku: </w:t>
            </w:r>
            <w:r w:rsidRPr="009A07AF">
              <w:rPr>
                <w:sz w:val="20"/>
                <w:szCs w:val="20"/>
              </w:rPr>
              <w:t>SSD min. 120 GB, prędkości zapis min. 450 MB/s, odczyt min. 450 MB/s</w:t>
            </w:r>
          </w:p>
          <w:p w:rsidR="0050045A" w:rsidRPr="009A07AF" w:rsidRDefault="00750FAE" w:rsidP="009A07AF">
            <w:pPr>
              <w:spacing w:line="216" w:lineRule="auto"/>
              <w:ind w:left="10" w:right="-34" w:firstLine="5"/>
              <w:jc w:val="both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 xml:space="preserve">Dysk 2 - rodzaj dysku: </w:t>
            </w:r>
            <w:r w:rsidR="006D5DE2" w:rsidRPr="009A07AF">
              <w:rPr>
                <w:sz w:val="20"/>
                <w:szCs w:val="20"/>
              </w:rPr>
              <w:t xml:space="preserve">Hybrydowy (nośnik magnetyczny plus pamięć </w:t>
            </w:r>
            <w:proofErr w:type="spellStart"/>
            <w:r w:rsidR="006D5DE2" w:rsidRPr="009A07AF">
              <w:rPr>
                <w:sz w:val="20"/>
                <w:szCs w:val="20"/>
              </w:rPr>
              <w:t>flash</w:t>
            </w:r>
            <w:proofErr w:type="spellEnd"/>
            <w:r w:rsidR="006D5DE2" w:rsidRPr="009A07AF">
              <w:rPr>
                <w:sz w:val="20"/>
                <w:szCs w:val="20"/>
              </w:rPr>
              <w:t>) Szybkość interfejsu dysku: 600MB/s</w:t>
            </w:r>
          </w:p>
          <w:p w:rsidR="0050045A" w:rsidRPr="009A07AF" w:rsidRDefault="006D5DE2" w:rsidP="009A07AF">
            <w:pPr>
              <w:ind w:left="19" w:right="-34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 xml:space="preserve">Pojemność min. 500 GB SATA III z wbudowana pamięci </w:t>
            </w:r>
            <w:proofErr w:type="spellStart"/>
            <w:r w:rsidRPr="009A07AF">
              <w:rPr>
                <w:sz w:val="20"/>
                <w:szCs w:val="20"/>
              </w:rPr>
              <w:t>flash</w:t>
            </w:r>
            <w:proofErr w:type="spellEnd"/>
            <w:r w:rsidRPr="009A07AF">
              <w:rPr>
                <w:sz w:val="20"/>
                <w:szCs w:val="20"/>
              </w:rPr>
              <w:t xml:space="preserve"> min. 8GB</w:t>
            </w:r>
          </w:p>
        </w:tc>
      </w:tr>
      <w:tr w:rsidR="0050045A" w:rsidRPr="00030F0D" w:rsidTr="003E13B8">
        <w:trPr>
          <w:trHeight w:val="435"/>
        </w:trPr>
        <w:tc>
          <w:tcPr>
            <w:tcW w:w="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53" w:right="-34"/>
              <w:jc w:val="center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7.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E36E09">
            <w:pPr>
              <w:ind w:right="-34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Grafika</w:t>
            </w:r>
          </w:p>
        </w:tc>
        <w:tc>
          <w:tcPr>
            <w:tcW w:w="8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19" w:right="-34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Karta graficzna PCIex16 z min. 1 GB pamięci własnej GDR3, ze wsparciem dla Open GL</w:t>
            </w:r>
          </w:p>
          <w:p w:rsidR="0050045A" w:rsidRPr="009A07AF" w:rsidRDefault="006D5DE2" w:rsidP="009A07AF">
            <w:pPr>
              <w:ind w:left="5" w:right="-34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 xml:space="preserve">4.1. Microsoft DirectX 1 1 i </w:t>
            </w:r>
            <w:proofErr w:type="spellStart"/>
            <w:r w:rsidRPr="009A07AF">
              <w:rPr>
                <w:sz w:val="20"/>
                <w:szCs w:val="20"/>
              </w:rPr>
              <w:t>Shader</w:t>
            </w:r>
            <w:proofErr w:type="spellEnd"/>
            <w:r w:rsidRPr="009A07AF">
              <w:rPr>
                <w:sz w:val="20"/>
                <w:szCs w:val="20"/>
              </w:rPr>
              <w:t xml:space="preserve"> Model 5.0, min. </w:t>
            </w:r>
            <w:r w:rsidR="00D51663" w:rsidRPr="009A07AF">
              <w:rPr>
                <w:sz w:val="20"/>
                <w:szCs w:val="20"/>
              </w:rPr>
              <w:t>1</w:t>
            </w:r>
            <w:r w:rsidRPr="009A07AF">
              <w:rPr>
                <w:sz w:val="20"/>
                <w:szCs w:val="20"/>
              </w:rPr>
              <w:t xml:space="preserve">xDVl + </w:t>
            </w:r>
            <w:r w:rsidR="00061EBD" w:rsidRPr="009A07AF">
              <w:rPr>
                <w:sz w:val="20"/>
                <w:szCs w:val="20"/>
              </w:rPr>
              <w:t xml:space="preserve">1 </w:t>
            </w:r>
            <w:r w:rsidRPr="009A07AF">
              <w:rPr>
                <w:sz w:val="20"/>
                <w:szCs w:val="20"/>
              </w:rPr>
              <w:t>x DP;</w:t>
            </w:r>
          </w:p>
        </w:tc>
      </w:tr>
      <w:tr w:rsidR="0050045A" w:rsidRPr="00030F0D" w:rsidTr="003E13B8">
        <w:trPr>
          <w:trHeight w:val="642"/>
        </w:trPr>
        <w:tc>
          <w:tcPr>
            <w:tcW w:w="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58" w:right="-34"/>
              <w:jc w:val="center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8.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E36E09">
            <w:pPr>
              <w:ind w:left="44" w:right="-34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Wyposażenie multimedialne</w:t>
            </w:r>
          </w:p>
        </w:tc>
        <w:tc>
          <w:tcPr>
            <w:tcW w:w="8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spacing w:line="218" w:lineRule="auto"/>
              <w:ind w:left="10" w:right="-34" w:firstLine="5"/>
              <w:jc w:val="both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Min 24-bitowa Karta dźwiękowa, zgodna z High Definition, wewnętrzny głośnik w obudowie komputera</w:t>
            </w:r>
          </w:p>
          <w:p w:rsidR="0050045A" w:rsidRPr="009A07AF" w:rsidRDefault="006D5DE2" w:rsidP="009A07AF">
            <w:pPr>
              <w:ind w:left="19" w:right="-34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 xml:space="preserve">Port słuchawek i mikrofonu na </w:t>
            </w:r>
            <w:r w:rsidR="00061EBD" w:rsidRPr="009A07AF">
              <w:rPr>
                <w:sz w:val="20"/>
                <w:szCs w:val="20"/>
              </w:rPr>
              <w:t>p</w:t>
            </w:r>
            <w:r w:rsidRPr="009A07AF">
              <w:rPr>
                <w:sz w:val="20"/>
                <w:szCs w:val="20"/>
              </w:rPr>
              <w:t xml:space="preserve">rzednim oraz na </w:t>
            </w:r>
            <w:r w:rsidR="00061EBD" w:rsidRPr="009A07AF">
              <w:rPr>
                <w:sz w:val="20"/>
                <w:szCs w:val="20"/>
              </w:rPr>
              <w:t>tylnym</w:t>
            </w:r>
            <w:r w:rsidRPr="009A07AF">
              <w:rPr>
                <w:sz w:val="20"/>
                <w:szCs w:val="20"/>
              </w:rPr>
              <w:t xml:space="preserve"> </w:t>
            </w:r>
            <w:r w:rsidR="00061EBD" w:rsidRPr="009A07AF">
              <w:rPr>
                <w:sz w:val="20"/>
                <w:szCs w:val="20"/>
              </w:rPr>
              <w:t>p</w:t>
            </w:r>
            <w:r w:rsidRPr="009A07AF">
              <w:rPr>
                <w:sz w:val="20"/>
                <w:szCs w:val="20"/>
              </w:rPr>
              <w:t>anelu obudow</w:t>
            </w:r>
            <w:r w:rsidR="00061EBD" w:rsidRPr="009A07AF">
              <w:rPr>
                <w:sz w:val="20"/>
                <w:szCs w:val="20"/>
              </w:rPr>
              <w:t>y</w:t>
            </w:r>
          </w:p>
        </w:tc>
      </w:tr>
      <w:tr w:rsidR="0050045A" w:rsidRPr="00030F0D" w:rsidTr="003E13B8">
        <w:trPr>
          <w:trHeight w:val="276"/>
        </w:trPr>
        <w:tc>
          <w:tcPr>
            <w:tcW w:w="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58" w:right="-34"/>
              <w:jc w:val="center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9.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E36E09" w:rsidP="00E36E09">
            <w:pPr>
              <w:ind w:right="-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6D5DE2" w:rsidRPr="009A07AF">
              <w:rPr>
                <w:sz w:val="20"/>
                <w:szCs w:val="20"/>
              </w:rPr>
              <w:t>Napęd optyczny</w:t>
            </w:r>
          </w:p>
        </w:tc>
        <w:tc>
          <w:tcPr>
            <w:tcW w:w="8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19" w:right="-34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Nagrywarka DVD-RW</w:t>
            </w:r>
          </w:p>
        </w:tc>
      </w:tr>
      <w:tr w:rsidR="0050045A" w:rsidRPr="00030F0D" w:rsidTr="003E13B8">
        <w:trPr>
          <w:trHeight w:val="2568"/>
        </w:trPr>
        <w:tc>
          <w:tcPr>
            <w:tcW w:w="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68" w:right="-34"/>
              <w:jc w:val="center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10.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49" w:right="-34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Obudowa</w:t>
            </w:r>
          </w:p>
        </w:tc>
        <w:tc>
          <w:tcPr>
            <w:tcW w:w="8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spacing w:line="216" w:lineRule="auto"/>
              <w:ind w:left="10" w:right="-34" w:hanging="5"/>
              <w:jc w:val="both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 xml:space="preserve">Z obsługą kart PCI Express wyłącznie o pełnym profilu, wyposażona w min. 4 kieszenie: </w:t>
            </w:r>
            <w:r w:rsidR="00061EBD" w:rsidRPr="009A07AF">
              <w:rPr>
                <w:sz w:val="20"/>
                <w:szCs w:val="20"/>
              </w:rPr>
              <w:br/>
            </w:r>
            <w:r w:rsidRPr="009A07AF">
              <w:rPr>
                <w:sz w:val="20"/>
                <w:szCs w:val="20"/>
              </w:rPr>
              <w:t>2 szt</w:t>
            </w:r>
            <w:r w:rsidR="00061EBD" w:rsidRPr="009A07AF">
              <w:rPr>
                <w:sz w:val="20"/>
                <w:szCs w:val="20"/>
              </w:rPr>
              <w:t>.</w:t>
            </w:r>
            <w:r w:rsidRPr="009A07AF">
              <w:rPr>
                <w:sz w:val="20"/>
                <w:szCs w:val="20"/>
              </w:rPr>
              <w:t xml:space="preserve"> 5,25” i 2 szt</w:t>
            </w:r>
            <w:r w:rsidR="00061EBD" w:rsidRPr="009A07AF">
              <w:rPr>
                <w:sz w:val="20"/>
                <w:szCs w:val="20"/>
              </w:rPr>
              <w:t>.</w:t>
            </w:r>
            <w:r w:rsidRPr="009A07AF">
              <w:rPr>
                <w:sz w:val="20"/>
                <w:szCs w:val="20"/>
              </w:rPr>
              <w:t xml:space="preserve"> 3,5” wewnętrzne,</w:t>
            </w:r>
          </w:p>
          <w:p w:rsidR="0050045A" w:rsidRPr="009A07AF" w:rsidRDefault="006D5DE2" w:rsidP="009A07AF">
            <w:pPr>
              <w:ind w:left="5" w:right="-34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Zasilacz 230V 50/60Hz prądu zmiennego i efektywności 90%,</w:t>
            </w:r>
          </w:p>
          <w:p w:rsidR="0050045A" w:rsidRPr="009A07AF" w:rsidRDefault="006D5DE2" w:rsidP="009A07AF">
            <w:pPr>
              <w:spacing w:line="216" w:lineRule="auto"/>
              <w:ind w:left="10" w:right="-34" w:firstLine="5"/>
              <w:jc w:val="both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Moduł konstrukcji obudowy w jednostce centralnej komputera powinien pozwalać na demonta</w:t>
            </w:r>
            <w:r w:rsidR="00061EBD" w:rsidRPr="009A07AF">
              <w:rPr>
                <w:sz w:val="20"/>
                <w:szCs w:val="20"/>
              </w:rPr>
              <w:t>ż</w:t>
            </w:r>
            <w:r w:rsidRPr="009A07AF">
              <w:rPr>
                <w:sz w:val="20"/>
                <w:szCs w:val="20"/>
              </w:rPr>
              <w:t xml:space="preserve"> kart rozszerzeń, napędu optycznego i 3,5” dysku twardego bez konieczności użycia narzędzi (wyklucza się użycia wkrętów, śrub motylkowych).</w:t>
            </w:r>
          </w:p>
          <w:p w:rsidR="0050045A" w:rsidRPr="009A07AF" w:rsidRDefault="006D5DE2" w:rsidP="009A07AF">
            <w:pPr>
              <w:spacing w:line="216" w:lineRule="auto"/>
              <w:ind w:left="10" w:right="-34"/>
              <w:jc w:val="both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Obudowa w jednostce centralnej musi być otwierana bez konieczności u</w:t>
            </w:r>
            <w:r w:rsidR="00061EBD" w:rsidRPr="009A07AF">
              <w:rPr>
                <w:sz w:val="20"/>
                <w:szCs w:val="20"/>
              </w:rPr>
              <w:t>ż</w:t>
            </w:r>
            <w:r w:rsidRPr="009A07AF">
              <w:rPr>
                <w:sz w:val="20"/>
                <w:szCs w:val="20"/>
              </w:rPr>
              <w:t>ycia narzędzi (wyklucza się użycie standardowych wkrętów, śrub motylkowych) oraz posiadać czujnik otwarcia obudowy współpracujący z oprogramowaniem zarządzająco — diagnostycznym producenta komputera.</w:t>
            </w:r>
          </w:p>
          <w:p w:rsidR="0050045A" w:rsidRPr="009A07AF" w:rsidRDefault="006D5DE2" w:rsidP="009A07AF">
            <w:pPr>
              <w:ind w:left="14" w:right="-34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Min. 2 gniazda USB na przednim panelu obudowy</w:t>
            </w:r>
          </w:p>
        </w:tc>
      </w:tr>
      <w:tr w:rsidR="0050045A" w:rsidRPr="00030F0D" w:rsidTr="003E13B8">
        <w:trPr>
          <w:trHeight w:val="863"/>
        </w:trPr>
        <w:tc>
          <w:tcPr>
            <w:tcW w:w="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13" w:right="-34"/>
              <w:jc w:val="center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1 1 .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E36E09">
            <w:pPr>
              <w:ind w:left="49" w:right="-163" w:hanging="5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Zgodność</w:t>
            </w:r>
            <w:r w:rsidR="00E36E09">
              <w:rPr>
                <w:sz w:val="20"/>
                <w:szCs w:val="20"/>
              </w:rPr>
              <w:t xml:space="preserve"> </w:t>
            </w:r>
            <w:r w:rsidRPr="009A07AF">
              <w:rPr>
                <w:sz w:val="20"/>
                <w:szCs w:val="20"/>
              </w:rPr>
              <w:t>z systemami operacyjnymi standardami</w:t>
            </w:r>
          </w:p>
        </w:tc>
        <w:tc>
          <w:tcPr>
            <w:tcW w:w="8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5" w:right="-34" w:firstLine="5"/>
              <w:jc w:val="both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 xml:space="preserve">Oferowane modele komputerów muszą posiadać certyfikat Microsoft, potwierdzający poprawną współpracę oferowanych modeli komputerów z systemem operacyjnym Windows 7 oraz </w:t>
            </w:r>
            <w:r w:rsidR="00061EBD" w:rsidRPr="009A07AF">
              <w:rPr>
                <w:sz w:val="20"/>
                <w:szCs w:val="20"/>
              </w:rPr>
              <w:t>W</w:t>
            </w:r>
            <w:r w:rsidRPr="009A07AF">
              <w:rPr>
                <w:sz w:val="20"/>
                <w:szCs w:val="20"/>
              </w:rPr>
              <w:t xml:space="preserve">indows </w:t>
            </w:r>
            <w:r w:rsidR="00061EBD" w:rsidRPr="009A07AF">
              <w:rPr>
                <w:sz w:val="20"/>
                <w:szCs w:val="20"/>
              </w:rPr>
              <w:t>8</w:t>
            </w:r>
            <w:r w:rsidRPr="009A07AF">
              <w:rPr>
                <w:sz w:val="20"/>
                <w:szCs w:val="20"/>
              </w:rPr>
              <w:t xml:space="preserve"> (załączyć wydruk ze strony Microsoft WHCL)</w:t>
            </w:r>
          </w:p>
        </w:tc>
      </w:tr>
      <w:tr w:rsidR="0050045A" w:rsidRPr="00030F0D" w:rsidTr="003E13B8">
        <w:trPr>
          <w:trHeight w:val="2389"/>
        </w:trPr>
        <w:tc>
          <w:tcPr>
            <w:tcW w:w="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68" w:right="-34"/>
              <w:jc w:val="center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12.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53" w:right="-34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BIOS</w:t>
            </w:r>
          </w:p>
        </w:tc>
        <w:tc>
          <w:tcPr>
            <w:tcW w:w="8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19" w:right="-34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BIOS zgodny ze specyfikacją UEFI</w:t>
            </w:r>
          </w:p>
          <w:p w:rsidR="0050045A" w:rsidRPr="009A07AF" w:rsidRDefault="006D5DE2" w:rsidP="009A07AF">
            <w:pPr>
              <w:spacing w:line="216" w:lineRule="auto"/>
              <w:ind w:left="5" w:right="-34" w:firstLine="14"/>
              <w:jc w:val="both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Funkcja blokowania wejścia do BIOS oraz blokowania startu systemu operacyjnego, (gwarantujący utrzymanie zapisanego hasła nawet w przypadku odłączenia wszystkich źródeł zasilania i podtrzymania BIOS)</w:t>
            </w:r>
          </w:p>
          <w:p w:rsidR="0050045A" w:rsidRPr="009A07AF" w:rsidRDefault="006D5DE2" w:rsidP="009A07AF">
            <w:pPr>
              <w:spacing w:line="216" w:lineRule="auto"/>
              <w:ind w:left="14" w:right="-34" w:firstLine="5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Funkcja blokowania/odblokowania BOOT-</w:t>
            </w:r>
            <w:proofErr w:type="spellStart"/>
            <w:r w:rsidRPr="009A07AF">
              <w:rPr>
                <w:sz w:val="20"/>
                <w:szCs w:val="20"/>
              </w:rPr>
              <w:t>owania</w:t>
            </w:r>
            <w:proofErr w:type="spellEnd"/>
            <w:r w:rsidRPr="009A07AF">
              <w:rPr>
                <w:sz w:val="20"/>
                <w:szCs w:val="20"/>
              </w:rPr>
              <w:t xml:space="preserve"> stacji roboczej z zewnętrznych urządzeń Możliwość polegająca na kontrolowaniu urządzeń wykorzystujących magistralę komunikacyjną PCI, bez uruchamiania systemu operacyjnego z dysku twardego komputera lub innych podłączonych do niego urządzeń zewnętrznych.</w:t>
            </w:r>
          </w:p>
          <w:p w:rsidR="0050045A" w:rsidRPr="009A07AF" w:rsidRDefault="006D5DE2" w:rsidP="009A07AF">
            <w:pPr>
              <w:ind w:left="14" w:right="-34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Możliwość ustawienia godziny automatycznego włączenia i wyłączenia komputera.</w:t>
            </w:r>
          </w:p>
        </w:tc>
      </w:tr>
      <w:tr w:rsidR="0050045A" w:rsidRPr="00030F0D" w:rsidTr="003E13B8">
        <w:trPr>
          <w:trHeight w:val="450"/>
        </w:trPr>
        <w:tc>
          <w:tcPr>
            <w:tcW w:w="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68" w:right="-34"/>
              <w:jc w:val="center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13.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49" w:right="-34" w:firstLine="5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 xml:space="preserve">System o </w:t>
            </w:r>
            <w:proofErr w:type="spellStart"/>
            <w:r w:rsidRPr="009A07AF">
              <w:rPr>
                <w:sz w:val="20"/>
                <w:szCs w:val="20"/>
              </w:rPr>
              <w:t>erac</w:t>
            </w:r>
            <w:proofErr w:type="spellEnd"/>
            <w:r w:rsidRPr="009A07AF">
              <w:rPr>
                <w:sz w:val="20"/>
                <w:szCs w:val="20"/>
              </w:rPr>
              <w:t xml:space="preserve"> 'n</w:t>
            </w:r>
          </w:p>
        </w:tc>
        <w:tc>
          <w:tcPr>
            <w:tcW w:w="8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19" w:right="-34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Microsoft Windows 7 Professional PL</w:t>
            </w:r>
            <w:r w:rsidR="00750FAE" w:rsidRPr="009A07AF">
              <w:rPr>
                <w:sz w:val="20"/>
                <w:szCs w:val="20"/>
              </w:rPr>
              <w:t xml:space="preserve"> lub Windows 10 Pro PL (posiadający dostęp do aktualizacji przez cały okres obowiązywania umowy)</w:t>
            </w:r>
          </w:p>
        </w:tc>
      </w:tr>
      <w:tr w:rsidR="0050045A" w:rsidRPr="00E602ED" w:rsidTr="003E13B8">
        <w:trPr>
          <w:trHeight w:val="281"/>
        </w:trPr>
        <w:tc>
          <w:tcPr>
            <w:tcW w:w="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73" w:right="-34"/>
              <w:jc w:val="center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14.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53" w:right="-34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Oprogramowanie</w:t>
            </w:r>
          </w:p>
        </w:tc>
        <w:tc>
          <w:tcPr>
            <w:tcW w:w="8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19" w:right="-34"/>
              <w:rPr>
                <w:sz w:val="20"/>
                <w:szCs w:val="20"/>
                <w:lang w:val="en-US"/>
              </w:rPr>
            </w:pPr>
            <w:r w:rsidRPr="009A07AF">
              <w:rPr>
                <w:sz w:val="20"/>
                <w:szCs w:val="20"/>
                <w:lang w:val="en-US"/>
              </w:rPr>
              <w:t xml:space="preserve">Microsoft Office </w:t>
            </w:r>
            <w:r w:rsidR="00750FAE" w:rsidRPr="009A07AF">
              <w:rPr>
                <w:sz w:val="20"/>
                <w:szCs w:val="20"/>
                <w:lang w:val="en-US"/>
              </w:rPr>
              <w:t xml:space="preserve">2016 </w:t>
            </w:r>
            <w:r w:rsidRPr="009A07AF">
              <w:rPr>
                <w:sz w:val="20"/>
                <w:szCs w:val="20"/>
                <w:lang w:val="en-US"/>
              </w:rPr>
              <w:t>PL</w:t>
            </w:r>
            <w:r w:rsidR="00750FAE" w:rsidRPr="009A07AF">
              <w:rPr>
                <w:sz w:val="20"/>
                <w:szCs w:val="20"/>
                <w:lang w:val="en-US"/>
              </w:rPr>
              <w:t xml:space="preserve"> </w:t>
            </w:r>
            <w:r w:rsidRPr="009A07AF">
              <w:rPr>
                <w:sz w:val="20"/>
                <w:szCs w:val="20"/>
                <w:lang w:val="en-US"/>
              </w:rPr>
              <w:t>(Word, Excel, Outlook)</w:t>
            </w:r>
          </w:p>
        </w:tc>
      </w:tr>
      <w:tr w:rsidR="0050045A" w:rsidRPr="00030F0D" w:rsidTr="003E13B8">
        <w:trPr>
          <w:trHeight w:val="278"/>
        </w:trPr>
        <w:tc>
          <w:tcPr>
            <w:tcW w:w="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73" w:right="-34"/>
              <w:jc w:val="center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15.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53" w:right="-34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Monitor LCD</w:t>
            </w:r>
          </w:p>
        </w:tc>
        <w:tc>
          <w:tcPr>
            <w:tcW w:w="8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19" w:right="-34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Monitor 22” w technologii LED z powłoką przeciwodblaskową</w:t>
            </w:r>
          </w:p>
        </w:tc>
      </w:tr>
      <w:tr w:rsidR="0050045A" w:rsidRPr="00030F0D" w:rsidTr="003E13B8">
        <w:trPr>
          <w:trHeight w:val="279"/>
        </w:trPr>
        <w:tc>
          <w:tcPr>
            <w:tcW w:w="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73" w:right="-34"/>
              <w:jc w:val="center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16.</w:t>
            </w:r>
          </w:p>
        </w:tc>
        <w:tc>
          <w:tcPr>
            <w:tcW w:w="15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58" w:right="-34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Peryferia</w:t>
            </w:r>
          </w:p>
        </w:tc>
        <w:tc>
          <w:tcPr>
            <w:tcW w:w="8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045A" w:rsidRPr="009A07AF" w:rsidRDefault="006D5DE2" w:rsidP="009A07AF">
            <w:pPr>
              <w:ind w:left="19" w:right="-34"/>
              <w:rPr>
                <w:sz w:val="20"/>
                <w:szCs w:val="20"/>
              </w:rPr>
            </w:pPr>
            <w:r w:rsidRPr="009A07AF">
              <w:rPr>
                <w:sz w:val="20"/>
                <w:szCs w:val="20"/>
              </w:rPr>
              <w:t>Klawiatura USB QWERTY, Myszka optyczna USB dwu przyciskowa z rolką</w:t>
            </w:r>
          </w:p>
        </w:tc>
      </w:tr>
    </w:tbl>
    <w:p w:rsidR="006D5DE2" w:rsidRDefault="006D5DE2"/>
    <w:sectPr w:rsidR="006D5DE2" w:rsidSect="00551B07">
      <w:headerReference w:type="default" r:id="rId6"/>
      <w:pgSz w:w="11366" w:h="16282"/>
      <w:pgMar w:top="709" w:right="1440" w:bottom="425" w:left="1440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1B07" w:rsidRDefault="00551B07" w:rsidP="00551B07">
      <w:pPr>
        <w:spacing w:after="0" w:line="240" w:lineRule="auto"/>
      </w:pPr>
      <w:r>
        <w:separator/>
      </w:r>
    </w:p>
  </w:endnote>
  <w:endnote w:type="continuationSeparator" w:id="0">
    <w:p w:rsidR="00551B07" w:rsidRDefault="00551B07" w:rsidP="00551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1B07" w:rsidRDefault="00551B07" w:rsidP="00551B07">
      <w:pPr>
        <w:spacing w:after="0" w:line="240" w:lineRule="auto"/>
      </w:pPr>
      <w:r>
        <w:separator/>
      </w:r>
    </w:p>
  </w:footnote>
  <w:footnote w:type="continuationSeparator" w:id="0">
    <w:p w:rsidR="00551B07" w:rsidRDefault="00551B07" w:rsidP="00551B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1B07" w:rsidRDefault="00551B07">
    <w:pPr>
      <w:pStyle w:val="Nagwek"/>
    </w:pPr>
    <w:r w:rsidRPr="00135999">
      <w:rPr>
        <w:noProof/>
      </w:rPr>
      <w:drawing>
        <wp:inline distT="0" distB="0" distL="0" distR="0">
          <wp:extent cx="1619250" cy="609600"/>
          <wp:effectExtent l="0" t="0" r="0" b="0"/>
          <wp:docPr id="4" name="Obraz 4" descr="\\SERWERPLIKOW\Wydzialowe$\Inwestycje\LOGO_powiat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\\SERWERPLIKOW\Wydzialowe$\Inwestycje\LOGO_powiat_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</w:t>
    </w:r>
    <w:r w:rsidRPr="00551B07">
      <w:rPr>
        <w:u w:val="single"/>
      </w:rPr>
      <w:t>Załącznik nr 9 do SWZ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45A"/>
    <w:rsid w:val="00030F0D"/>
    <w:rsid w:val="00061EBD"/>
    <w:rsid w:val="003705C8"/>
    <w:rsid w:val="003E13B8"/>
    <w:rsid w:val="0050045A"/>
    <w:rsid w:val="00551B07"/>
    <w:rsid w:val="006D5DE2"/>
    <w:rsid w:val="00750FAE"/>
    <w:rsid w:val="009A07AF"/>
    <w:rsid w:val="00AF6CDF"/>
    <w:rsid w:val="00C07AF4"/>
    <w:rsid w:val="00D0747B"/>
    <w:rsid w:val="00D51663"/>
    <w:rsid w:val="00E36E09"/>
    <w:rsid w:val="00E60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A3FC8242-C88C-4DA4-8351-51ADB8C2A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551B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51B07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551B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51B07"/>
    <w:rPr>
      <w:rFonts w:ascii="Calibri" w:eastAsia="Calibri" w:hAnsi="Calibri" w:cs="Calibri"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13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13B8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483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HyperGEAR,Inc.</dc:creator>
  <cp:keywords/>
  <cp:lastModifiedBy>Natalia Strzałkowska</cp:lastModifiedBy>
  <cp:revision>13</cp:revision>
  <cp:lastPrinted>2021-07-22T11:01:00Z</cp:lastPrinted>
  <dcterms:created xsi:type="dcterms:W3CDTF">2017-07-20T09:23:00Z</dcterms:created>
  <dcterms:modified xsi:type="dcterms:W3CDTF">2021-07-22T11:01:00Z</dcterms:modified>
</cp:coreProperties>
</file>