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C96B" w14:textId="6F592306" w:rsidR="00DF52C5" w:rsidRPr="00E71B2F" w:rsidRDefault="00DF52C5" w:rsidP="00DF52C5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Załącznik nr 4 do SWZ</w:t>
      </w:r>
    </w:p>
    <w:p w14:paraId="3596BA49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Zamawiający:</w:t>
      </w: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ab/>
      </w:r>
    </w:p>
    <w:p w14:paraId="72754880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bookmarkStart w:id="0" w:name="_Hlk65564691"/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PGKIM - SPÓŁKA Z OGRANICZONĄ ODPOWIEDZIALNOŚCIĄ</w:t>
      </w:r>
    </w:p>
    <w:p w14:paraId="186B495E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66-530 Drezdenko</w:t>
      </w:r>
    </w:p>
    <w:p w14:paraId="66EA6028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ul. Pierwszej Brygady 21a</w:t>
      </w:r>
    </w:p>
    <w:bookmarkEnd w:id="0"/>
    <w:p w14:paraId="4877C389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359532EA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Pełnomocnik Zamawiającego:</w:t>
      </w:r>
    </w:p>
    <w:p w14:paraId="37CF142C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Enmedia Aleksandra Adamska</w:t>
      </w:r>
    </w:p>
    <w:p w14:paraId="1E45BBAC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ul. Hetmańska 26/3</w:t>
      </w:r>
    </w:p>
    <w:p w14:paraId="743D673C" w14:textId="77777777" w:rsidR="00E71B2F" w:rsidRPr="00E71B2F" w:rsidRDefault="00E71B2F" w:rsidP="00E71B2F">
      <w:pPr>
        <w:ind w:left="5245" w:right="6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E71B2F">
        <w:rPr>
          <w:rFonts w:asciiTheme="majorHAnsi" w:hAnsiTheme="majorHAnsi" w:cstheme="majorHAnsi"/>
          <w:bCs/>
          <w:color w:val="auto"/>
          <w:sz w:val="20"/>
          <w:szCs w:val="20"/>
        </w:rPr>
        <w:t>60-252 Poznań</w:t>
      </w:r>
    </w:p>
    <w:p w14:paraId="55200CCD" w14:textId="77777777" w:rsidR="00DF52C5" w:rsidRPr="00E71B2F" w:rsidRDefault="00DF52C5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21991543" w14:textId="77777777" w:rsidR="000E4A8E" w:rsidRDefault="000E4A8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4CD1A44E" w:rsidR="00511DFE" w:rsidRPr="00E71B2F" w:rsidRDefault="00511DFE" w:rsidP="005173D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</w:p>
    <w:p w14:paraId="3AE664EF" w14:textId="77777777" w:rsidR="00750C14" w:rsidRPr="00750C14" w:rsidRDefault="00007E97" w:rsidP="00750C14">
      <w:pPr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750C14" w:rsidRPr="00750C14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„Dostawa paliw płynnych: oleju napędowego, benzyny bezołowiowej i autogazu dla potrzeb pojazdów PGKIM - SPÓŁKA Z OGRANICZONĄ ODPOWIEDZIALNOŚCIĄ w Drezdenku na okres 12 miesięcy”</w:t>
      </w:r>
    </w:p>
    <w:p w14:paraId="25E90E0D" w14:textId="33BB09FA" w:rsidR="00511DFE" w:rsidRPr="00E71B2F" w:rsidRDefault="00511DFE" w:rsidP="00750C14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</w:p>
    <w:p w14:paraId="78CCD299" w14:textId="12E42A38" w:rsidR="00511DFE" w:rsidRPr="00E71B2F" w:rsidRDefault="00511DFE" w:rsidP="005173D8">
      <w:pPr>
        <w:widowControl w:val="0"/>
        <w:numPr>
          <w:ilvl w:val="0"/>
          <w:numId w:val="1"/>
        </w:numPr>
        <w:adjustRightInd w:val="0"/>
        <w:spacing w:before="120" w:after="200" w:line="288" w:lineRule="auto"/>
        <w:ind w:left="434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5173D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5173D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 ustawy Pzp;</w:t>
      </w:r>
    </w:p>
    <w:p w14:paraId="64B83B87" w14:textId="77777777" w:rsidR="00511DFE" w:rsidRPr="00E71B2F" w:rsidRDefault="00511DFE" w:rsidP="005173D8">
      <w:pPr>
        <w:widowControl w:val="0"/>
        <w:adjustRightInd w:val="0"/>
        <w:spacing w:before="120" w:line="288" w:lineRule="auto"/>
        <w:ind w:left="1080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01624D19" w14:textId="572BD5DF" w:rsidR="00511DFE" w:rsidRDefault="00511DFE" w:rsidP="005173D8">
      <w:pPr>
        <w:widowControl w:val="0"/>
        <w:numPr>
          <w:ilvl w:val="0"/>
          <w:numId w:val="1"/>
        </w:numPr>
        <w:adjustRightInd w:val="0"/>
        <w:spacing w:before="120" w:after="200" w:line="288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73D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ochronie konkurencji i konsumentów</w:t>
      </w:r>
      <w:r w:rsidR="005173D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5173D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potwierdzające  przygotowanie oferty, w postępowaniu niezależnie od innego wykonawcy należącego do tej samej grupy kapitałowej</w:t>
      </w:r>
      <w:r w:rsidR="00DF52C5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.</w:t>
      </w:r>
    </w:p>
    <w:p w14:paraId="1A5CFAE6" w14:textId="77777777" w:rsidR="000E4A8E" w:rsidRPr="00E71B2F" w:rsidRDefault="000E4A8E" w:rsidP="005173D8">
      <w:pPr>
        <w:widowControl w:val="0"/>
        <w:adjustRightInd w:val="0"/>
        <w:spacing w:before="120" w:after="200" w:line="288" w:lineRule="auto"/>
        <w:ind w:left="42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5173D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5173D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173D8" w:rsidRPr="00E71B2F" w14:paraId="02B98497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41E1" w14:textId="77777777" w:rsidR="005173D8" w:rsidRPr="00E71B2F" w:rsidRDefault="005173D8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00B9" w14:textId="77777777" w:rsidR="005173D8" w:rsidRPr="00E71B2F" w:rsidRDefault="005173D8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2C5" w:rsidRPr="00E71B2F" w14:paraId="4315D249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393A4C4A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8B7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B151" w14:textId="77777777" w:rsidR="00DF52C5" w:rsidRPr="00E71B2F" w:rsidRDefault="00DF52C5" w:rsidP="005173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5173D8">
      <w:pPr>
        <w:spacing w:after="200"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5173D8">
      <w:pPr>
        <w:spacing w:after="200"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73D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73D8">
      <w:pPr>
        <w:spacing w:before="120" w:line="288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DB8CD9C" w14:textId="3AFBFFA9" w:rsidR="00511DFE" w:rsidRPr="00E71B2F" w:rsidRDefault="00511DFE" w:rsidP="005173D8">
      <w:pPr>
        <w:spacing w:line="288" w:lineRule="auto"/>
        <w:ind w:left="568" w:hanging="284"/>
        <w:jc w:val="right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645C3F7B" w14:textId="77777777" w:rsidR="00984213" w:rsidRDefault="00984213" w:rsidP="005173D8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7541DEEF" w14:textId="77777777" w:rsidR="005173D8" w:rsidRPr="005173D8" w:rsidRDefault="005173D8" w:rsidP="005173D8">
      <w:pPr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5173D8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7B12779F" w14:textId="77777777" w:rsidR="005173D8" w:rsidRPr="005173D8" w:rsidRDefault="005173D8" w:rsidP="005173D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5173D8">
        <w:rPr>
          <w:rFonts w:asciiTheme="majorHAnsi" w:hAnsiTheme="majorHAnsi" w:cstheme="majorHAnsi"/>
          <w:sz w:val="20"/>
          <w:szCs w:val="20"/>
        </w:rPr>
        <w:tab/>
      </w:r>
      <w:r w:rsidRPr="005173D8">
        <w:rPr>
          <w:rFonts w:asciiTheme="majorHAnsi" w:hAnsiTheme="majorHAnsi" w:cstheme="majorHAnsi"/>
          <w:sz w:val="20"/>
          <w:szCs w:val="20"/>
        </w:rPr>
        <w:tab/>
      </w:r>
      <w:r w:rsidRPr="005173D8">
        <w:rPr>
          <w:rFonts w:asciiTheme="majorHAnsi" w:hAnsiTheme="majorHAnsi" w:cstheme="majorHAnsi"/>
          <w:sz w:val="20"/>
          <w:szCs w:val="20"/>
          <w:vertAlign w:val="superscript"/>
        </w:rPr>
        <w:t xml:space="preserve">      </w:t>
      </w:r>
      <w:r w:rsidRPr="005173D8">
        <w:rPr>
          <w:rFonts w:asciiTheme="majorHAnsi" w:hAnsiTheme="majorHAnsi" w:cstheme="majorHAnsi"/>
          <w:sz w:val="20"/>
          <w:szCs w:val="20"/>
          <w:vertAlign w:val="superscript"/>
        </w:rPr>
        <w:br/>
      </w:r>
    </w:p>
    <w:p w14:paraId="0E841842" w14:textId="77777777" w:rsidR="005173D8" w:rsidRPr="005173D8" w:rsidRDefault="005173D8" w:rsidP="005173D8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7CA35B70" w14:textId="77777777" w:rsidR="005173D8" w:rsidRPr="005173D8" w:rsidRDefault="005173D8" w:rsidP="005173D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5173D8">
        <w:rPr>
          <w:rFonts w:asciiTheme="majorHAnsi" w:hAnsiTheme="majorHAnsi" w:cstheme="majorHAnsi"/>
          <w:sz w:val="20"/>
          <w:szCs w:val="20"/>
        </w:rPr>
        <w:t xml:space="preserve">Oświadczenie składane jest na wezwanie zamawiającego. </w:t>
      </w:r>
    </w:p>
    <w:p w14:paraId="230C9545" w14:textId="7BF4B147" w:rsidR="008B0A2E" w:rsidRPr="00E71B2F" w:rsidRDefault="00000000" w:rsidP="005173D8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sectPr w:rsidR="008B0A2E" w:rsidRPr="00E71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11A7" w14:textId="77777777" w:rsidR="00221CEF" w:rsidRDefault="00221CEF" w:rsidP="00DF52C5">
      <w:r>
        <w:separator/>
      </w:r>
    </w:p>
  </w:endnote>
  <w:endnote w:type="continuationSeparator" w:id="0">
    <w:p w14:paraId="5B2995E1" w14:textId="77777777" w:rsidR="00221CEF" w:rsidRDefault="00221CEF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3083" w14:textId="77777777" w:rsidR="00900400" w:rsidRDefault="009004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ADBA" w14:textId="77777777" w:rsidR="00900400" w:rsidRDefault="009004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287B" w14:textId="77777777" w:rsidR="00900400" w:rsidRDefault="00900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5035" w14:textId="77777777" w:rsidR="00221CEF" w:rsidRDefault="00221CEF" w:rsidP="00DF52C5">
      <w:r>
        <w:separator/>
      </w:r>
    </w:p>
  </w:footnote>
  <w:footnote w:type="continuationSeparator" w:id="0">
    <w:p w14:paraId="5616DA4B" w14:textId="77777777" w:rsidR="00221CEF" w:rsidRDefault="00221CEF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C80C" w14:textId="77777777" w:rsidR="00900400" w:rsidRDefault="009004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FA80" w14:textId="77777777" w:rsidR="00900400" w:rsidRPr="00900400" w:rsidRDefault="00900400" w:rsidP="00900400">
    <w:pPr>
      <w:tabs>
        <w:tab w:val="center" w:pos="4536"/>
        <w:tab w:val="right" w:pos="9072"/>
      </w:tabs>
      <w:jc w:val="center"/>
      <w:rPr>
        <w:rFonts w:asciiTheme="majorHAnsi" w:eastAsiaTheme="minorHAnsi" w:hAnsiTheme="majorHAnsi" w:cstheme="majorHAnsi"/>
        <w:bCs/>
        <w:color w:val="auto"/>
        <w:sz w:val="20"/>
        <w:szCs w:val="20"/>
        <w:lang w:eastAsia="en-US"/>
      </w:rPr>
    </w:pPr>
    <w:r w:rsidRPr="00900400">
      <w:rPr>
        <w:rFonts w:asciiTheme="majorHAnsi" w:eastAsiaTheme="minorHAnsi" w:hAnsiTheme="majorHAnsi" w:cstheme="majorHAnsi"/>
        <w:bCs/>
        <w:color w:val="auto"/>
        <w:sz w:val="20"/>
        <w:szCs w:val="20"/>
        <w:lang w:eastAsia="en-US"/>
      </w:rPr>
      <w:t>„Dostawa paliw płynnych: oleju napędowego, benzyny bezołowiowej i autogazu dla potrzeb pojazdów PGKIM - SPÓŁKA Z OGRANICZONĄ ODPOWIEDZIALNOŚCIĄ w Drezdenku na okres 12 miesięcy ”</w:t>
    </w:r>
  </w:p>
  <w:p w14:paraId="5820C848" w14:textId="77777777" w:rsidR="00900400" w:rsidRPr="00900400" w:rsidRDefault="00900400" w:rsidP="0090040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536" w14:textId="77777777" w:rsidR="00900400" w:rsidRDefault="00900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26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7E97"/>
    <w:rsid w:val="000E4A8E"/>
    <w:rsid w:val="001D4DE4"/>
    <w:rsid w:val="00221CEF"/>
    <w:rsid w:val="002C0FA4"/>
    <w:rsid w:val="00383BE9"/>
    <w:rsid w:val="003A3C26"/>
    <w:rsid w:val="003D03D4"/>
    <w:rsid w:val="00417450"/>
    <w:rsid w:val="005118DA"/>
    <w:rsid w:val="00511DFE"/>
    <w:rsid w:val="005173D8"/>
    <w:rsid w:val="00687E3E"/>
    <w:rsid w:val="00750C14"/>
    <w:rsid w:val="00900400"/>
    <w:rsid w:val="00984213"/>
    <w:rsid w:val="00AD0744"/>
    <w:rsid w:val="00AE7915"/>
    <w:rsid w:val="00B066FD"/>
    <w:rsid w:val="00B15961"/>
    <w:rsid w:val="00B56538"/>
    <w:rsid w:val="00B87FA2"/>
    <w:rsid w:val="00BE5E25"/>
    <w:rsid w:val="00C96AB2"/>
    <w:rsid w:val="00DF52C5"/>
    <w:rsid w:val="00E71B2F"/>
    <w:rsid w:val="00EC0C3B"/>
    <w:rsid w:val="00F24DB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2023-01-02T08:51:00Z</dcterms:created>
  <dcterms:modified xsi:type="dcterms:W3CDTF">2023-01-02T08:59:00Z</dcterms:modified>
</cp:coreProperties>
</file>