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23" w:rsidRDefault="000F3523" w:rsidP="00665193">
      <w:pPr>
        <w:pStyle w:val="Header"/>
        <w:jc w:val="center"/>
      </w:pPr>
    </w:p>
    <w:p w:rsidR="000F3523" w:rsidRPr="00665193" w:rsidRDefault="000F3523" w:rsidP="00665193">
      <w:pPr>
        <w:pStyle w:val="Footer"/>
        <w:jc w:val="center"/>
        <w:rPr>
          <w:rFonts w:ascii="Calibri" w:hAnsi="Calibri" w:cs="Arial"/>
          <w:sz w:val="18"/>
          <w:szCs w:val="18"/>
        </w:rPr>
      </w:pPr>
    </w:p>
    <w:p w:rsidR="000F3523" w:rsidRPr="00500D4E" w:rsidRDefault="000F3523" w:rsidP="00500D4E">
      <w:pPr>
        <w:spacing w:after="0" w:line="240" w:lineRule="auto"/>
        <w:rPr>
          <w:rFonts w:ascii="Verdana" w:hAnsi="Verdana"/>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10.05.2022</w:t>
      </w:r>
      <w:r w:rsidRPr="00500D4E">
        <w:rPr>
          <w:rFonts w:cs="Calibri"/>
          <w:bCs/>
          <w:sz w:val="20"/>
          <w:szCs w:val="20"/>
          <w:lang w:eastAsia="pl-PL"/>
        </w:rPr>
        <w:t xml:space="preserve"> r.</w:t>
      </w: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0F3523" w:rsidRPr="00F428B0" w:rsidRDefault="000F3523" w:rsidP="00F428B0">
      <w:pPr>
        <w:pBdr>
          <w:top w:val="single" w:sz="4" w:space="1" w:color="auto"/>
          <w:left w:val="single" w:sz="4" w:space="4" w:color="auto"/>
          <w:bottom w:val="single" w:sz="4" w:space="1" w:color="auto"/>
          <w:right w:val="single" w:sz="4" w:space="4" w:color="auto"/>
        </w:pBdr>
        <w:jc w:val="center"/>
        <w:rPr>
          <w:rFonts w:ascii="Verdana" w:hAnsi="Verdana"/>
          <w:i/>
          <w:iCs/>
          <w:szCs w:val="20"/>
        </w:rPr>
      </w:pPr>
      <w:r>
        <w:rPr>
          <w:rFonts w:ascii="Verdana" w:hAnsi="Verdana"/>
          <w:i/>
          <w:iCs/>
        </w:rPr>
        <w:t>Dostawa urządzenia</w:t>
      </w:r>
      <w:r w:rsidRPr="00F428B0">
        <w:rPr>
          <w:rFonts w:ascii="Verdana" w:hAnsi="Verdana"/>
          <w:i/>
          <w:iCs/>
        </w:rPr>
        <w:t xml:space="preserve"> typu Plasma Cleaner do czyszczenia preparatu i komory Skaningowego Mikroskopu Elektronowego</w:t>
      </w:r>
    </w:p>
    <w:p w:rsidR="000F3523"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0F3523" w:rsidRPr="00641238" w:rsidRDefault="000F3523"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0F3523" w:rsidRPr="00641238" w:rsidRDefault="000F3523"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Pr="00500D4E"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Pr="00500D4E" w:rsidRDefault="000F3523"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Default="000F3523"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0F3523" w:rsidRPr="00500D4E" w:rsidRDefault="000F3523" w:rsidP="00500D4E">
      <w:pPr>
        <w:tabs>
          <w:tab w:val="left" w:pos="1752"/>
        </w:tabs>
        <w:spacing w:after="0" w:line="240" w:lineRule="auto"/>
        <w:rPr>
          <w:rFonts w:cs="Calibri"/>
          <w:bCs/>
          <w:iCs/>
          <w:sz w:val="20"/>
          <w:szCs w:val="20"/>
          <w:lang w:eastAsia="pl-PL"/>
        </w:rPr>
      </w:pPr>
    </w:p>
    <w:p w:rsidR="000F3523" w:rsidRPr="00500D4E" w:rsidRDefault="000F3523"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0F3523" w:rsidRPr="00A9399E" w:rsidRDefault="000F3523"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0F3523" w:rsidRPr="00A9399E" w:rsidRDefault="000F3523"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0F3523" w:rsidRPr="00A9399E" w:rsidRDefault="000F3523"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0F3523" w:rsidRPr="00A9399E" w:rsidRDefault="000F3523"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0F3523" w:rsidRDefault="000F3523" w:rsidP="00A9399E">
      <w:pPr>
        <w:spacing w:after="0" w:line="240" w:lineRule="auto"/>
        <w:jc w:val="both"/>
      </w:pPr>
      <w:r>
        <w:t>Adres strony internetowej: https://kit.lukasiewicz.gov.pl/</w:t>
      </w:r>
    </w:p>
    <w:p w:rsidR="000F3523" w:rsidRDefault="000F3523" w:rsidP="00A9399E">
      <w:pPr>
        <w:spacing w:after="0" w:line="240" w:lineRule="auto"/>
        <w:jc w:val="both"/>
      </w:pPr>
      <w:r>
        <w:t>Adres poczty elektronicznej: sekretariat@kit.lukasiewicz.gov.pl</w:t>
      </w:r>
    </w:p>
    <w:p w:rsidR="000F3523" w:rsidRPr="00500D4E" w:rsidRDefault="000F3523"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0F3523" w:rsidRPr="00500D4E" w:rsidRDefault="000F3523"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0F3523" w:rsidRPr="00880CF6" w:rsidRDefault="000F3523"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0F3523" w:rsidRPr="00880CF6" w:rsidRDefault="000F3523" w:rsidP="00500D4E">
      <w:pPr>
        <w:spacing w:after="0" w:line="240" w:lineRule="auto"/>
        <w:jc w:val="both"/>
        <w:rPr>
          <w:rFonts w:cs="Calibri"/>
          <w:i/>
          <w:sz w:val="20"/>
          <w:szCs w:val="20"/>
          <w:lang w:eastAsia="pl-PL"/>
        </w:rPr>
      </w:pPr>
    </w:p>
    <w:p w:rsidR="000F3523" w:rsidRPr="00500D4E" w:rsidRDefault="000F3523"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0F3523" w:rsidRDefault="000F3523"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0F3523" w:rsidRPr="00F428B0" w:rsidRDefault="000F3523" w:rsidP="00F428B0">
      <w:pPr>
        <w:jc w:val="both"/>
        <w:rPr>
          <w:rFonts w:cs="Calibri"/>
          <w:i/>
          <w:iCs/>
          <w:sz w:val="20"/>
          <w:szCs w:val="20"/>
          <w:lang w:eastAsia="pl-PL"/>
        </w:rPr>
      </w:pPr>
      <w:r w:rsidRPr="00F428B0">
        <w:rPr>
          <w:rFonts w:cs="Calibri"/>
          <w:i/>
          <w:iCs/>
          <w:sz w:val="20"/>
          <w:szCs w:val="20"/>
          <w:lang w:eastAsia="pl-PL"/>
        </w:rPr>
        <w:t>Dostawa urządzenia typu Plasma Cleaner do czyszczenia preparatu i komory Skaningowego Mikroskopu Elektronowego</w:t>
      </w:r>
    </w:p>
    <w:p w:rsidR="000F3523" w:rsidRPr="006C4FD5" w:rsidRDefault="000F3523" w:rsidP="006C4FD5">
      <w:pPr>
        <w:rPr>
          <w:color w:val="1F497D"/>
        </w:rPr>
      </w:pPr>
      <w:r>
        <w:rPr>
          <w:color w:val="1F497D"/>
        </w:rPr>
        <w:t>CPV:</w:t>
      </w:r>
      <w:r w:rsidRPr="006C4FD5">
        <w:t xml:space="preserve"> </w:t>
      </w:r>
      <w:r w:rsidRPr="006C4FD5">
        <w:rPr>
          <w:color w:val="1F497D"/>
        </w:rPr>
        <w:t>38511100-1 Skanujące mikroskopy elektronowe</w:t>
      </w:r>
    </w:p>
    <w:p w:rsidR="000F3523" w:rsidRPr="009D5E9D" w:rsidRDefault="000F3523"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ZP/5/</w:t>
      </w:r>
      <w:r w:rsidRPr="009D5E9D">
        <w:rPr>
          <w:rFonts w:cs="Calibri"/>
          <w:b/>
          <w:color w:val="000000"/>
          <w:sz w:val="20"/>
          <w:szCs w:val="20"/>
        </w:rPr>
        <w:t>2</w:t>
      </w:r>
      <w:r>
        <w:rPr>
          <w:rFonts w:cs="Calibri"/>
          <w:b/>
          <w:color w:val="000000"/>
          <w:sz w:val="20"/>
          <w:szCs w:val="20"/>
        </w:rPr>
        <w:t>2</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0F3523" w:rsidRPr="009D5E9D" w:rsidRDefault="000F3523" w:rsidP="00500D4E">
      <w:pPr>
        <w:tabs>
          <w:tab w:val="center" w:pos="4536"/>
          <w:tab w:val="right" w:pos="9072"/>
        </w:tabs>
        <w:spacing w:after="0" w:line="240" w:lineRule="auto"/>
        <w:jc w:val="both"/>
        <w:rPr>
          <w:rFonts w:cs="Calibri"/>
          <w:b/>
          <w:sz w:val="20"/>
          <w:szCs w:val="20"/>
          <w:lang w:eastAsia="pl-PL"/>
        </w:rPr>
      </w:pPr>
    </w:p>
    <w:p w:rsidR="000F3523" w:rsidRPr="00500D4E" w:rsidRDefault="000F3523"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0F3523" w:rsidRPr="00500D4E" w:rsidRDefault="000F3523" w:rsidP="00500D4E">
      <w:pPr>
        <w:tabs>
          <w:tab w:val="center" w:pos="4536"/>
          <w:tab w:val="right" w:pos="9072"/>
        </w:tabs>
        <w:spacing w:after="0" w:line="240" w:lineRule="auto"/>
        <w:jc w:val="both"/>
        <w:rPr>
          <w:rFonts w:cs="Calibri"/>
          <w:sz w:val="20"/>
          <w:szCs w:val="20"/>
          <w:lang w:eastAsia="pl-PL"/>
        </w:rPr>
      </w:pPr>
    </w:p>
    <w:p w:rsidR="000F3523" w:rsidRDefault="000F3523"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0F3523" w:rsidRPr="00D41A2F" w:rsidRDefault="000F3523"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0F3523" w:rsidRPr="00500D4E" w:rsidRDefault="000F3523" w:rsidP="004645AA">
      <w:pPr>
        <w:spacing w:after="0" w:line="240" w:lineRule="auto"/>
        <w:jc w:val="both"/>
        <w:rPr>
          <w:rFonts w:cs="Calibri"/>
          <w:sz w:val="20"/>
          <w:szCs w:val="20"/>
          <w:lang w:eastAsia="pl-PL"/>
        </w:rPr>
      </w:pPr>
      <w:r>
        <w:rPr>
          <w:rFonts w:cs="Calibri"/>
          <w:sz w:val="20"/>
          <w:szCs w:val="20"/>
          <w:lang w:eastAsia="pl-PL"/>
        </w:rPr>
        <w:t>do 16 tygodni od daty podpisania umowy</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0F3523" w:rsidRPr="00500D4E" w:rsidRDefault="000F3523"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0F3523" w:rsidRPr="00500D4E" w:rsidRDefault="000F3523"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0F3523" w:rsidRPr="00500D4E" w:rsidRDefault="000F3523"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0F3523" w:rsidRPr="00500D4E" w:rsidRDefault="000F3523"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0F3523" w:rsidRPr="00500D4E" w:rsidRDefault="000F3523"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0F3523" w:rsidRPr="00500D4E" w:rsidRDefault="000F3523"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0F3523" w:rsidRPr="00500D4E" w:rsidRDefault="000F3523"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0F3523" w:rsidRPr="00500D4E" w:rsidRDefault="000F3523"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0F3523" w:rsidRPr="00500D4E" w:rsidRDefault="000F3523" w:rsidP="00500D4E">
      <w:pPr>
        <w:spacing w:after="0" w:line="240" w:lineRule="auto"/>
        <w:jc w:val="both"/>
        <w:rPr>
          <w:rFonts w:cs="Calibri"/>
          <w:sz w:val="20"/>
          <w:szCs w:val="20"/>
        </w:rPr>
      </w:pPr>
      <w:r w:rsidRPr="00500D4E">
        <w:rPr>
          <w:rFonts w:cs="Calibri"/>
          <w:sz w:val="20"/>
          <w:szCs w:val="20"/>
        </w:rPr>
        <w:t xml:space="preserve">     formatu XAdES.</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0F3523" w:rsidRPr="00500D4E" w:rsidRDefault="000F3523" w:rsidP="00500D4E">
      <w:pPr>
        <w:autoSpaceDE w:val="0"/>
        <w:autoSpaceDN w:val="0"/>
        <w:adjustRightInd w:val="0"/>
        <w:spacing w:after="0" w:line="240" w:lineRule="auto"/>
        <w:jc w:val="both"/>
        <w:rPr>
          <w:rFonts w:cs="Calibri"/>
          <w:bCs/>
          <w:sz w:val="20"/>
          <w:szCs w:val="20"/>
          <w:lang w:eastAsia="pl-PL"/>
        </w:rPr>
      </w:pPr>
    </w:p>
    <w:p w:rsidR="000F3523" w:rsidRPr="00500D4E" w:rsidRDefault="000F3523"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0F3523" w:rsidRDefault="000F3523"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0F3523" w:rsidRPr="00827DA3" w:rsidRDefault="000F3523" w:rsidP="00500D4E">
      <w:pPr>
        <w:spacing w:after="0" w:line="240" w:lineRule="auto"/>
        <w:jc w:val="both"/>
        <w:rPr>
          <w:szCs w:val="20"/>
        </w:rPr>
      </w:pPr>
      <w:r>
        <w:rPr>
          <w:rFonts w:cs="Calibri"/>
          <w:sz w:val="20"/>
          <w:szCs w:val="20"/>
          <w:lang w:eastAsia="pl-PL"/>
        </w:rPr>
        <w:t xml:space="preserve">Wojciech Polkowski – kwestie merytoryczne dotyczące przedmiotu zamówienia – tel. </w:t>
      </w:r>
      <w:r>
        <w:rPr>
          <w:rFonts w:ascii="Verdana" w:hAnsi="Verdana"/>
          <w:color w:val="000000"/>
          <w:sz w:val="18"/>
          <w:szCs w:val="18"/>
        </w:rPr>
        <w:t>+48 12 26 18 115</w:t>
      </w:r>
    </w:p>
    <w:p w:rsidR="000F3523" w:rsidRPr="00500D4E" w:rsidRDefault="000F3523" w:rsidP="00500D4E">
      <w:pPr>
        <w:autoSpaceDE w:val="0"/>
        <w:autoSpaceDN w:val="0"/>
        <w:adjustRightInd w:val="0"/>
        <w:spacing w:after="0" w:line="240" w:lineRule="auto"/>
        <w:jc w:val="both"/>
        <w:rPr>
          <w:rFonts w:cs="Calibri"/>
          <w:color w:val="000000"/>
          <w:sz w:val="20"/>
          <w:szCs w:val="20"/>
          <w:lang w:val="de-DE"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0F3523" w:rsidRPr="0001660E" w:rsidRDefault="000F3523"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17</w:t>
      </w:r>
      <w:r w:rsidRPr="0001660E">
        <w:rPr>
          <w:rFonts w:ascii="Calibri" w:hAnsi="Calibri" w:cs="Calibri"/>
          <w:b w:val="0"/>
          <w:szCs w:val="20"/>
        </w:rPr>
        <w:t>.06.2022 r.</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0F3523" w:rsidRPr="00500D4E" w:rsidRDefault="000F3523" w:rsidP="004A441C">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0F3523" w:rsidRPr="00500D4E" w:rsidRDefault="000F3523" w:rsidP="004A441C">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0F3523" w:rsidRPr="00500D4E" w:rsidRDefault="000F3523" w:rsidP="004A441C">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0F3523" w:rsidRPr="00500D4E" w:rsidRDefault="000F3523"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0F3523" w:rsidRDefault="000F3523" w:rsidP="00500D4E">
      <w:pPr>
        <w:autoSpaceDE w:val="0"/>
        <w:autoSpaceDN w:val="0"/>
        <w:adjustRightInd w:val="0"/>
        <w:spacing w:after="0" w:line="240" w:lineRule="auto"/>
        <w:ind w:left="284" w:hanging="284"/>
        <w:jc w:val="both"/>
        <w:rPr>
          <w:rFonts w:cs="Calibri"/>
          <w:color w:val="000000"/>
          <w:sz w:val="20"/>
          <w:szCs w:val="20"/>
          <w:lang w:eastAsia="pl-PL"/>
        </w:rPr>
      </w:pPr>
    </w:p>
    <w:p w:rsidR="000F3523" w:rsidRDefault="000F3523" w:rsidP="00500D4E">
      <w:pPr>
        <w:autoSpaceDE w:val="0"/>
        <w:autoSpaceDN w:val="0"/>
        <w:adjustRightInd w:val="0"/>
        <w:spacing w:after="0" w:line="240" w:lineRule="auto"/>
        <w:ind w:left="284" w:hanging="284"/>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0F3523" w:rsidRPr="00500D4E" w:rsidRDefault="000F3523"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F3523" w:rsidRPr="00500D4E" w:rsidRDefault="000F3523" w:rsidP="00500D4E">
      <w:pPr>
        <w:autoSpaceDE w:val="0"/>
        <w:autoSpaceDN w:val="0"/>
        <w:adjustRightInd w:val="0"/>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0F3523" w:rsidRPr="00500D4E" w:rsidRDefault="000F3523"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0F3523" w:rsidRPr="00500D4E" w:rsidRDefault="000F3523" w:rsidP="00500D4E">
      <w:pPr>
        <w:autoSpaceDE w:val="0"/>
        <w:autoSpaceDN w:val="0"/>
        <w:adjustRightInd w:val="0"/>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0F3523" w:rsidRPr="00CE5D41"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0F3523" w:rsidRPr="00500D4E" w:rsidRDefault="000F3523" w:rsidP="00500D4E">
      <w:pPr>
        <w:autoSpaceDE w:val="0"/>
        <w:autoSpaceDN w:val="0"/>
        <w:adjustRightInd w:val="0"/>
        <w:spacing w:after="0" w:line="240" w:lineRule="auto"/>
        <w:jc w:val="both"/>
        <w:rPr>
          <w:rFonts w:cs="Calibri"/>
          <w:sz w:val="20"/>
          <w:szCs w:val="20"/>
          <w:lang w:eastAsia="pl-PL"/>
        </w:rPr>
      </w:pP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0F3523" w:rsidRPr="00500D4E" w:rsidRDefault="000F3523"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0F3523" w:rsidRPr="00500D4E" w:rsidRDefault="000F3523"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0F3523" w:rsidRPr="00500D4E" w:rsidRDefault="000F3523"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0F3523" w:rsidRPr="00500D4E" w:rsidRDefault="000F3523"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0F3523" w:rsidRPr="00500D4E" w:rsidRDefault="000F3523" w:rsidP="00500D4E">
      <w:pPr>
        <w:autoSpaceDE w:val="0"/>
        <w:autoSpaceDN w:val="0"/>
        <w:adjustRightInd w:val="0"/>
        <w:spacing w:after="0" w:line="240" w:lineRule="auto"/>
        <w:jc w:val="both"/>
        <w:rPr>
          <w:rFonts w:cs="Calibri"/>
          <w:b/>
          <w:bCs/>
          <w:sz w:val="20"/>
          <w:szCs w:val="20"/>
          <w:lang w:eastAsia="pl-PL"/>
        </w:rPr>
      </w:pPr>
    </w:p>
    <w:p w:rsidR="000F3523" w:rsidRPr="00500D4E" w:rsidRDefault="000F3523" w:rsidP="00500D4E">
      <w:pPr>
        <w:autoSpaceDE w:val="0"/>
        <w:autoSpaceDN w:val="0"/>
        <w:adjustRightInd w:val="0"/>
        <w:spacing w:after="0" w:line="240" w:lineRule="auto"/>
        <w:jc w:val="both"/>
        <w:rPr>
          <w:rFonts w:cs="Calibri"/>
          <w:b/>
          <w: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0F3523" w:rsidRPr="00500D4E" w:rsidRDefault="000F3523"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0F3523" w:rsidRPr="00500D4E" w:rsidRDefault="000F3523"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0F3523" w:rsidRPr="00500D4E" w:rsidRDefault="000F3523"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0F3523" w:rsidRPr="00500D4E" w:rsidRDefault="000F3523"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0F3523" w:rsidRPr="00500D4E" w:rsidRDefault="000F3523" w:rsidP="00500D4E">
      <w:pPr>
        <w:tabs>
          <w:tab w:val="center" w:pos="4536"/>
          <w:tab w:val="right" w:pos="9072"/>
        </w:tabs>
        <w:spacing w:after="0" w:line="240" w:lineRule="auto"/>
        <w:ind w:left="284" w:hanging="284"/>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0F3523" w:rsidRPr="00500D4E" w:rsidRDefault="000F3523" w:rsidP="00500D4E">
      <w:pPr>
        <w:autoSpaceDE w:val="0"/>
        <w:autoSpaceDN w:val="0"/>
        <w:adjustRightInd w:val="0"/>
        <w:spacing w:after="0" w:line="240" w:lineRule="auto"/>
        <w:jc w:val="both"/>
        <w:rPr>
          <w:rFonts w:cs="Calibri"/>
          <w:b/>
          <w: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0F3523" w:rsidRPr="006202DD" w:rsidRDefault="000F3523" w:rsidP="00500D4E">
      <w:pPr>
        <w:autoSpaceDE w:val="0"/>
        <w:autoSpaceDN w:val="0"/>
        <w:adjustRightInd w:val="0"/>
        <w:spacing w:after="0" w:line="240" w:lineRule="auto"/>
        <w:jc w:val="both"/>
        <w:rPr>
          <w:rFonts w:cs="Calibri"/>
          <w:b/>
          <w:i/>
          <w:strike/>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0F3523" w:rsidRPr="00500D4E" w:rsidRDefault="000F3523"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19.05.2022</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0F3523" w:rsidRPr="00500D4E" w:rsidRDefault="000F3523"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0F3523" w:rsidRPr="00500D4E" w:rsidRDefault="000F3523"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0F3523" w:rsidRPr="00500D4E" w:rsidRDefault="000F3523"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0F3523" w:rsidRPr="00500D4E" w:rsidRDefault="000F3523"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0F3523" w:rsidRPr="00500D4E" w:rsidRDefault="000F3523"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0F3523" w:rsidRPr="00500D4E" w:rsidRDefault="000F3523"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19.05.2022</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0F3523" w:rsidRPr="001F766F" w:rsidRDefault="000F3523"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0F3523" w:rsidRPr="001F766F" w:rsidRDefault="000F3523"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 </w:t>
      </w:r>
      <w:r w:rsidRPr="001F766F">
        <w:rPr>
          <w:rFonts w:cs="Calibri"/>
          <w:bCs/>
          <w:sz w:val="20"/>
          <w:szCs w:val="20"/>
          <w:lang w:eastAsia="pl-PL"/>
        </w:rPr>
        <w:t xml:space="preserve">Podstawy wykluczenia podane w punkcie poniżej. </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0F3523" w:rsidRPr="00500D4E" w:rsidRDefault="000F3523"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0F3523" w:rsidRPr="00500D4E" w:rsidRDefault="000F3523"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F3523" w:rsidRPr="00500D4E" w:rsidRDefault="000F3523"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F3523" w:rsidRPr="00500D4E" w:rsidRDefault="000F3523"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F3523" w:rsidRDefault="000F3523" w:rsidP="00500D4E">
      <w:pPr>
        <w:autoSpaceDE w:val="0"/>
        <w:autoSpaceDN w:val="0"/>
        <w:adjustRightInd w:val="0"/>
        <w:spacing w:after="0" w:line="240" w:lineRule="auto"/>
        <w:jc w:val="both"/>
        <w:rPr>
          <w:rFonts w:cs="Calibri"/>
          <w:color w:val="000000"/>
          <w:sz w:val="20"/>
          <w:szCs w:val="20"/>
          <w:lang w:eastAsia="pl-PL"/>
        </w:rPr>
      </w:pPr>
    </w:p>
    <w:p w:rsidR="000F3523"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0F3523" w:rsidRPr="00500D4E" w:rsidRDefault="000F3523"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0F3523" w:rsidRPr="007D1A86" w:rsidRDefault="000F3523"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p>
    <w:p w:rsidR="000F3523" w:rsidRPr="007D1A86" w:rsidRDefault="000F3523"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5k ROZPORZĄDZENIA RADY (UE) NR 833/2014 z dnia 31 lipca 2014 r. dotyczące środków ograniczających w związku z działaniami Rosji destabilizującymi sytuację na Ukrainie</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 obywateli rosyjskich lub osób fizycznych lub prawnych, podmiotów lub organów z siedzibą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w Rosji;</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b)osób prawnych, podmiotów lub organów, do których prawa własności bezpośrednio lub pośrednio w ponad 50 % należą do podmiotu, o którym mowa w lit. a) niniejszego ustępu; lub</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2. Na zasadzie odstępstwa od ust. 1 właściwe organy mogą zezwolić na udzielenie i dalsze wykonywanie zamówień, których przedmiotem jest:</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 eksploatacja, utrzymanie, likwidacja potencjału jądrowego do zastosowań cywilnych,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b) współpraca międzyrządowa w ramach programów kosmicznych;</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d) funkcjonowanie przedstawicielstw dyplomatycznych i konsularnych Unii i państw członkowskich w Rosji, w tym delegatur, ambasad i misji, lub organizacji międzynarodowych w Rosji korzystających z immunitetów zgodnie z prawem międzynarodowym;</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e) zakup, przywóz lub transport gazu ziemnego i ropy naftowej, w tym produktów rafinacji ropy naftowej, a także tytanu, aluminium, miedzi, niklu, palladu i rudy żelaza z Rosji lub przez Rosję do Unii; lub</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f) zakup, przywóz lub transport do Unii węgla oraz innych stałych paliw kopalnych, wymienionych </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w załączniku XXII, do dnia 10 sierpnia 2022 r.</w:t>
      </w:r>
    </w:p>
    <w:p w:rsidR="000F3523" w:rsidRPr="007D1A86" w:rsidRDefault="000F3523" w:rsidP="007D1A86">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0F3523" w:rsidRDefault="000F3523"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0F3523" w:rsidRPr="00500D4E" w:rsidRDefault="000F3523" w:rsidP="00EF07CA">
      <w:pPr>
        <w:widowControl w:val="0"/>
        <w:spacing w:after="0" w:line="240" w:lineRule="auto"/>
        <w:jc w:val="both"/>
        <w:rPr>
          <w:rFonts w:cs="Calibri"/>
          <w:sz w:val="20"/>
          <w:szCs w:val="20"/>
          <w:lang w:eastAsia="pl-PL"/>
        </w:rPr>
      </w:pPr>
    </w:p>
    <w:p w:rsidR="000F3523" w:rsidRPr="00500D4E" w:rsidRDefault="000F3523"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0F3523" w:rsidRPr="00500D4E" w:rsidRDefault="000F3523"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0F3523" w:rsidRPr="00500D4E" w:rsidRDefault="000F3523"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0F3523" w:rsidRPr="00500D4E" w:rsidRDefault="000F3523"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0F3523" w:rsidRPr="00500D4E" w:rsidRDefault="000F3523"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0F3523" w:rsidRPr="00500D4E" w:rsidRDefault="000F3523"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0F3523" w:rsidRPr="00500D4E" w:rsidRDefault="000F3523"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0F3523" w:rsidRDefault="000F3523"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0F3523" w:rsidRDefault="000F3523" w:rsidP="00500D4E">
      <w:pPr>
        <w:spacing w:after="0" w:line="240" w:lineRule="auto"/>
        <w:jc w:val="both"/>
        <w:rPr>
          <w:rFonts w:cs="Calibri"/>
          <w:sz w:val="20"/>
          <w:szCs w:val="20"/>
          <w:lang w:eastAsia="pl-PL"/>
        </w:rPr>
      </w:pP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60 % (6</w:t>
      </w:r>
      <w:r w:rsidRPr="00DC5A35">
        <w:rPr>
          <w:rFonts w:cs="Calibri"/>
          <w:sz w:val="20"/>
          <w:szCs w:val="20"/>
          <w:lang w:eastAsia="pl-PL"/>
        </w:rPr>
        <w:t>0 pkt.)</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2.</w:t>
      </w:r>
      <w:r w:rsidRPr="00DC5A35">
        <w:rPr>
          <w:rFonts w:cs="Calibri"/>
          <w:sz w:val="20"/>
          <w:szCs w:val="20"/>
          <w:lang w:eastAsia="pl-PL"/>
        </w:rPr>
        <w:tab/>
      </w:r>
      <w:r>
        <w:rPr>
          <w:rFonts w:cs="Calibri"/>
          <w:sz w:val="20"/>
          <w:szCs w:val="20"/>
          <w:lang w:eastAsia="pl-PL"/>
        </w:rPr>
        <w:t>Okres gwarancji: 40%  (40</w:t>
      </w:r>
      <w:r w:rsidRPr="00DC5A35">
        <w:rPr>
          <w:rFonts w:cs="Calibri"/>
          <w:sz w:val="20"/>
          <w:szCs w:val="20"/>
          <w:lang w:eastAsia="pl-PL"/>
        </w:rPr>
        <w:t xml:space="preserve"> pkt.)</w:t>
      </w:r>
    </w:p>
    <w:p w:rsidR="000F3523" w:rsidRDefault="000F3523" w:rsidP="00DC5A35">
      <w:pPr>
        <w:spacing w:after="0" w:line="240" w:lineRule="auto"/>
        <w:jc w:val="both"/>
        <w:rPr>
          <w:rFonts w:cs="Calibri"/>
          <w:sz w:val="20"/>
          <w:szCs w:val="20"/>
          <w:lang w:eastAsia="pl-PL"/>
        </w:rPr>
      </w:pP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(Wmax) wg poniższego wzoru.</w:t>
      </w: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 xml:space="preserve">W = C + D </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ab/>
        <w:t>gdzie:</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2. kryterium – Okr</w:t>
      </w:r>
      <w:r>
        <w:rPr>
          <w:rFonts w:cs="Calibri"/>
          <w:sz w:val="20"/>
          <w:szCs w:val="20"/>
          <w:lang w:eastAsia="pl-PL"/>
        </w:rPr>
        <w:t>es gwarancji</w:t>
      </w:r>
      <w:r w:rsidRPr="00DC5A35">
        <w:rPr>
          <w:rFonts w:cs="Calibri"/>
          <w:sz w:val="20"/>
          <w:szCs w:val="20"/>
          <w:lang w:eastAsia="pl-PL"/>
        </w:rPr>
        <w:t xml:space="preserve"> (D)</w:t>
      </w:r>
    </w:p>
    <w:p w:rsidR="000F3523" w:rsidRPr="00DC5A35" w:rsidRDefault="000F3523" w:rsidP="00DC5A35">
      <w:pPr>
        <w:spacing w:after="0" w:line="240" w:lineRule="auto"/>
        <w:jc w:val="both"/>
        <w:rPr>
          <w:rFonts w:cs="Calibri"/>
          <w:sz w:val="20"/>
          <w:szCs w:val="20"/>
          <w:lang w:eastAsia="pl-PL"/>
        </w:rPr>
      </w:pPr>
      <w:r w:rsidRPr="00DC5A35">
        <w:rPr>
          <w:rFonts w:cs="Calibri"/>
          <w:sz w:val="20"/>
          <w:szCs w:val="20"/>
          <w:lang w:eastAsia="pl-PL"/>
        </w:rPr>
        <w:t xml:space="preserve">Punktacja: </w:t>
      </w: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12</w:t>
      </w:r>
      <w:r w:rsidRPr="00DC5A35">
        <w:rPr>
          <w:rFonts w:cs="Calibri"/>
          <w:sz w:val="20"/>
          <w:szCs w:val="20"/>
          <w:lang w:eastAsia="pl-PL"/>
        </w:rPr>
        <w:t xml:space="preserve"> miesięcy – 0 punktów ( m</w:t>
      </w:r>
      <w:r>
        <w:rPr>
          <w:rFonts w:cs="Calibri"/>
          <w:sz w:val="20"/>
          <w:szCs w:val="20"/>
          <w:lang w:eastAsia="pl-PL"/>
        </w:rPr>
        <w:t>inimalny wymagany okres gwarancji</w:t>
      </w:r>
      <w:r w:rsidRPr="00DC5A35">
        <w:rPr>
          <w:rFonts w:cs="Calibri"/>
          <w:sz w:val="20"/>
          <w:szCs w:val="20"/>
          <w:lang w:eastAsia="pl-PL"/>
        </w:rPr>
        <w:t xml:space="preserve"> )</w:t>
      </w: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24 miesięcy – 20</w:t>
      </w:r>
      <w:r w:rsidRPr="00DC5A35">
        <w:rPr>
          <w:rFonts w:cs="Calibri"/>
          <w:sz w:val="20"/>
          <w:szCs w:val="20"/>
          <w:lang w:eastAsia="pl-PL"/>
        </w:rPr>
        <w:t xml:space="preserve"> punktów</w:t>
      </w:r>
    </w:p>
    <w:p w:rsidR="000F3523" w:rsidRPr="00DC5A35" w:rsidRDefault="000F3523" w:rsidP="00DC5A35">
      <w:pPr>
        <w:spacing w:after="0" w:line="240" w:lineRule="auto"/>
        <w:jc w:val="both"/>
        <w:rPr>
          <w:rFonts w:cs="Calibri"/>
          <w:sz w:val="20"/>
          <w:szCs w:val="20"/>
          <w:lang w:eastAsia="pl-PL"/>
        </w:rPr>
      </w:pPr>
      <w:r>
        <w:rPr>
          <w:rFonts w:cs="Calibri"/>
          <w:sz w:val="20"/>
          <w:szCs w:val="20"/>
          <w:lang w:eastAsia="pl-PL"/>
        </w:rPr>
        <w:t>36 miesięcy – 40</w:t>
      </w:r>
      <w:r w:rsidRPr="00DC5A35">
        <w:rPr>
          <w:rFonts w:cs="Calibri"/>
          <w:sz w:val="20"/>
          <w:szCs w:val="20"/>
          <w:lang w:eastAsia="pl-PL"/>
        </w:rPr>
        <w:t xml:space="preserve"> punktów</w:t>
      </w:r>
    </w:p>
    <w:p w:rsidR="000F3523" w:rsidRPr="00DC5A35" w:rsidRDefault="000F3523" w:rsidP="00DC5A35">
      <w:pPr>
        <w:spacing w:after="0" w:line="240" w:lineRule="auto"/>
        <w:jc w:val="both"/>
        <w:rPr>
          <w:rFonts w:cs="Calibri"/>
          <w:sz w:val="20"/>
          <w:szCs w:val="20"/>
          <w:lang w:eastAsia="pl-PL"/>
        </w:rPr>
      </w:pPr>
    </w:p>
    <w:p w:rsidR="000F3523" w:rsidRPr="009F296B" w:rsidRDefault="000F3523"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0F3523" w:rsidRPr="009F296B" w:rsidRDefault="000F3523" w:rsidP="00500D4E">
      <w:pPr>
        <w:spacing w:after="0" w:line="240" w:lineRule="auto"/>
        <w:rPr>
          <w:rFonts w:ascii="Verdana" w:hAnsi="Verdana"/>
          <w:sz w:val="20"/>
          <w:szCs w:val="20"/>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0F3523" w:rsidRPr="00500D4E" w:rsidRDefault="000F3523" w:rsidP="00500D4E">
      <w:pPr>
        <w:spacing w:after="0" w:line="240" w:lineRule="auto"/>
        <w:jc w:val="both"/>
        <w:rPr>
          <w:rFonts w:cs="Calibri"/>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0F3523" w:rsidRPr="00500D4E" w:rsidRDefault="000F3523"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i uniemożliwiał zachowanie kompatybilności komponentów.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0F3523" w:rsidRPr="00500D4E" w:rsidRDefault="000F3523" w:rsidP="00500D4E">
      <w:pPr>
        <w:spacing w:after="0" w:line="240" w:lineRule="auto"/>
        <w:jc w:val="both"/>
        <w:rPr>
          <w:rFonts w:cs="Calibri"/>
          <w:sz w:val="20"/>
          <w:szCs w:val="20"/>
          <w:lang w:eastAsia="pl-PL"/>
        </w:rPr>
      </w:pPr>
      <w:r>
        <w:rPr>
          <w:rFonts w:cs="Calibri"/>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0F3523" w:rsidRPr="00500D4E" w:rsidRDefault="000F3523"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0F3523"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Default="000F3523"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0F3523" w:rsidRPr="00500D4E" w:rsidRDefault="000F3523"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ind w:left="284" w:hanging="284"/>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ind w:left="284" w:hanging="284"/>
        <w:jc w:val="both"/>
        <w:rPr>
          <w:rFonts w:cs="Calibri"/>
          <w:b/>
          <w:i/>
          <w:color w:val="000000"/>
          <w:sz w:val="20"/>
          <w:szCs w:val="20"/>
          <w:lang w:eastAsia="pl-PL"/>
        </w:rPr>
      </w:pPr>
    </w:p>
    <w:p w:rsidR="000F3523" w:rsidRPr="00500D4E" w:rsidRDefault="000F3523"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0F3523" w:rsidRPr="00500D4E" w:rsidRDefault="000F3523" w:rsidP="00500D4E">
      <w:pPr>
        <w:autoSpaceDE w:val="0"/>
        <w:autoSpaceDN w:val="0"/>
        <w:adjustRightInd w:val="0"/>
        <w:spacing w:after="0" w:line="240" w:lineRule="auto"/>
        <w:jc w:val="both"/>
        <w:rPr>
          <w:rFonts w:cs="Calibri"/>
          <w:color w:val="000000"/>
          <w:sz w:val="20"/>
          <w:szCs w:val="20"/>
          <w:lang w:eastAsia="pl-PL"/>
        </w:rPr>
      </w:pPr>
    </w:p>
    <w:p w:rsidR="000F3523" w:rsidRPr="00500D4E" w:rsidRDefault="000F3523"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0F3523" w:rsidRPr="007F0F69" w:rsidRDefault="000F3523"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0F3523" w:rsidRPr="002C14D1" w:rsidRDefault="000F3523"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0F3523" w:rsidRPr="005C203A" w:rsidRDefault="000F3523"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0F3523" w:rsidRPr="002C14D1" w:rsidRDefault="000F3523"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0F3523" w:rsidRPr="005C203A" w:rsidRDefault="000F3523"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0F3523" w:rsidRPr="002C14D1" w:rsidRDefault="000F3523"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0F3523" w:rsidRPr="0012279A" w:rsidRDefault="000F3523"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ZP/5/22 </w:t>
      </w:r>
      <w:r w:rsidRPr="0012279A">
        <w:rPr>
          <w:rFonts w:ascii="Verdana" w:hAnsi="Verdana" w:cs="Tahoma"/>
          <w:b/>
          <w:sz w:val="16"/>
        </w:rPr>
        <w:t>Dostawa urządzenia typu Plasma Cleaner do czyszczenia preparatu i komory Skaningowego Mikroskopu Elektronowego</w:t>
      </w:r>
    </w:p>
    <w:p w:rsidR="000F3523" w:rsidRPr="00093692" w:rsidRDefault="000F3523"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ZP/5</w:t>
      </w:r>
      <w:r w:rsidRPr="00996C25">
        <w:rPr>
          <w:rFonts w:ascii="Verdana" w:hAnsi="Verdana"/>
          <w:b/>
          <w:sz w:val="16"/>
        </w:rPr>
        <w:t>/2</w:t>
      </w:r>
      <w:r>
        <w:rPr>
          <w:rFonts w:ascii="Verdana" w:hAnsi="Verdana"/>
          <w:b/>
          <w:sz w:val="16"/>
        </w:rPr>
        <w:t>2</w:t>
      </w:r>
      <w:r>
        <w:rPr>
          <w:rFonts w:ascii="Cambria" w:hAnsi="Cambria"/>
          <w:sz w:val="20"/>
          <w:szCs w:val="20"/>
        </w:rPr>
        <w:t xml:space="preserve">  prowadzonym w trybie podstawowym</w:t>
      </w:r>
    </w:p>
    <w:p w:rsidR="000F3523" w:rsidRPr="002C14D1" w:rsidRDefault="000F3523"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0F3523" w:rsidRPr="002C14D1" w:rsidRDefault="000F3523"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0F3523" w:rsidRPr="002C14D1" w:rsidRDefault="000F3523" w:rsidP="004A441C">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0F3523" w:rsidRPr="002C14D1" w:rsidRDefault="000F3523" w:rsidP="004A441C">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0F3523" w:rsidRPr="002C14D1" w:rsidRDefault="000F3523" w:rsidP="004A441C">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0F3523" w:rsidRPr="002C14D1" w:rsidRDefault="000F3523" w:rsidP="004A441C">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0F3523" w:rsidRPr="002C14D1" w:rsidRDefault="000F3523" w:rsidP="004A441C">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0F3523" w:rsidRPr="000F489C" w:rsidRDefault="000F3523"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0F3523" w:rsidRPr="002C14D1" w:rsidRDefault="000F3523"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0F3523" w:rsidRPr="002C14D1" w:rsidRDefault="000F3523"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0F3523" w:rsidRPr="00B679CD" w:rsidRDefault="000F3523"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0F3523" w:rsidRPr="00B679CD" w:rsidRDefault="000F3523"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0F3523" w:rsidRPr="00B679CD" w:rsidRDefault="000F3523" w:rsidP="004A441C">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0F3523" w:rsidRPr="00B679CD" w:rsidRDefault="000F3523" w:rsidP="004A441C">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0F3523" w:rsidRPr="00B679CD" w:rsidRDefault="000F3523" w:rsidP="004A441C">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0F3523" w:rsidRDefault="000F3523" w:rsidP="004A441C">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0F3523" w:rsidRDefault="000F3523" w:rsidP="00C34697">
      <w:pPr>
        <w:pStyle w:val="Default"/>
        <w:jc w:val="both"/>
        <w:rPr>
          <w:rFonts w:ascii="Cambria" w:hAnsi="Cambria"/>
          <w:sz w:val="20"/>
          <w:szCs w:val="20"/>
        </w:rPr>
      </w:pPr>
    </w:p>
    <w:p w:rsidR="000F3523" w:rsidRDefault="000F3523"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0F3523" w:rsidRPr="00B679CD" w:rsidRDefault="000F3523"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0F3523" w:rsidRPr="00B679CD" w:rsidRDefault="000F3523" w:rsidP="004A441C">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0F3523" w:rsidRPr="00B679CD" w:rsidRDefault="000F3523" w:rsidP="004A441C">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0F3523" w:rsidRPr="00B679CD" w:rsidRDefault="000F3523" w:rsidP="004A441C">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0F3523" w:rsidRDefault="000F3523" w:rsidP="00C34697">
      <w:pPr>
        <w:pStyle w:val="Default"/>
        <w:ind w:hanging="360"/>
        <w:jc w:val="both"/>
        <w:rPr>
          <w:rFonts w:ascii="Cambria" w:hAnsi="Cambria"/>
          <w:sz w:val="20"/>
          <w:szCs w:val="20"/>
        </w:rPr>
      </w:pPr>
    </w:p>
    <w:p w:rsidR="000F3523" w:rsidRPr="002C14D1" w:rsidRDefault="000F3523"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0F3523" w:rsidRPr="00683F08" w:rsidRDefault="000F3523"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F3523" w:rsidRPr="002C14D1" w:rsidRDefault="000F3523"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0F3523" w:rsidRPr="00683F08" w:rsidRDefault="000F3523"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0F3523" w:rsidRPr="0072159C" w:rsidRDefault="000F3523" w:rsidP="00C34697">
      <w:pPr>
        <w:rPr>
          <w:rFonts w:ascii="Cambria" w:hAnsi="Cambria"/>
          <w:sz w:val="18"/>
          <w:szCs w:val="18"/>
        </w:rPr>
      </w:pPr>
      <w:r w:rsidRPr="0072159C">
        <w:rPr>
          <w:rFonts w:ascii="Cambria" w:hAnsi="Cambria"/>
          <w:sz w:val="18"/>
          <w:szCs w:val="18"/>
        </w:rPr>
        <w:t>Wyjaśnienie:</w:t>
      </w:r>
    </w:p>
    <w:p w:rsidR="000F3523" w:rsidRPr="0072159C" w:rsidRDefault="000F3523"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0F3523" w:rsidRPr="00093692" w:rsidRDefault="000F3523"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F3523" w:rsidRPr="00500D4E" w:rsidRDefault="000F3523" w:rsidP="00500D4E">
      <w:pPr>
        <w:spacing w:after="0" w:line="240" w:lineRule="auto"/>
        <w:rPr>
          <w:rFonts w:cs="Calibri"/>
          <w:sz w:val="20"/>
          <w:szCs w:val="20"/>
          <w:lang w:eastAsia="pl-PL"/>
        </w:rPr>
      </w:pPr>
    </w:p>
    <w:p w:rsidR="000F3523" w:rsidRPr="00500D4E" w:rsidRDefault="000F3523"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0F3523" w:rsidRPr="00500D4E" w:rsidRDefault="000F3523"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0F3523" w:rsidRPr="00500D4E" w:rsidRDefault="000F3523"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0F3523" w:rsidRPr="00500D4E" w:rsidRDefault="000F3523"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0F3523" w:rsidRPr="00500D4E" w:rsidRDefault="000F3523"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0F3523" w:rsidRPr="00500D4E" w:rsidRDefault="000F3523"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0F3523" w:rsidRPr="00500D4E" w:rsidRDefault="000F3523"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Pr="00500D4E" w:rsidRDefault="000F3523" w:rsidP="00500D4E">
      <w:pPr>
        <w:tabs>
          <w:tab w:val="left" w:pos="567"/>
        </w:tabs>
        <w:spacing w:after="0" w:line="360" w:lineRule="auto"/>
        <w:jc w:val="cente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Default="000F3523" w:rsidP="00683F08">
      <w:pPr>
        <w:rPr>
          <w:rFonts w:cs="Calibri"/>
          <w:b/>
          <w:bCs/>
          <w:iCs/>
          <w:sz w:val="20"/>
          <w:szCs w:val="20"/>
          <w:lang w:eastAsia="pl-PL"/>
        </w:rPr>
      </w:pPr>
    </w:p>
    <w:p w:rsidR="000F3523" w:rsidRPr="00500D4E" w:rsidRDefault="000F3523" w:rsidP="00683F08">
      <w:pPr>
        <w:rPr>
          <w:rFonts w:cs="Calibri"/>
          <w:b/>
          <w:bCs/>
          <w:iCs/>
          <w:sz w:val="20"/>
          <w:szCs w:val="20"/>
          <w:lang w:eastAsia="pl-PL"/>
        </w:rPr>
      </w:pPr>
    </w:p>
    <w:p w:rsidR="000F3523" w:rsidRDefault="000F3523" w:rsidP="00500D4E">
      <w:pPr>
        <w:tabs>
          <w:tab w:val="left" w:pos="567"/>
        </w:tabs>
        <w:spacing w:after="0" w:line="360" w:lineRule="auto"/>
        <w:jc w:val="center"/>
        <w:rPr>
          <w:rFonts w:cs="Calibri"/>
          <w:b/>
          <w:bCs/>
          <w:iCs/>
          <w:sz w:val="24"/>
          <w:szCs w:val="24"/>
          <w:u w:val="single"/>
          <w:lang w:eastAsia="pl-PL"/>
        </w:rPr>
      </w:pPr>
    </w:p>
    <w:p w:rsidR="000F3523" w:rsidRDefault="000F3523" w:rsidP="00500D4E">
      <w:pPr>
        <w:tabs>
          <w:tab w:val="left" w:pos="567"/>
        </w:tabs>
        <w:spacing w:after="0" w:line="360" w:lineRule="auto"/>
        <w:jc w:val="center"/>
        <w:rPr>
          <w:rFonts w:cs="Calibri"/>
          <w:b/>
          <w:bCs/>
          <w:iCs/>
          <w:sz w:val="24"/>
          <w:szCs w:val="24"/>
          <w:u w:val="single"/>
          <w:lang w:eastAsia="pl-PL"/>
        </w:rPr>
      </w:pPr>
    </w:p>
    <w:p w:rsidR="000F3523" w:rsidRDefault="000F3523" w:rsidP="00500D4E">
      <w:pPr>
        <w:tabs>
          <w:tab w:val="left" w:pos="567"/>
        </w:tabs>
        <w:spacing w:after="0" w:line="360" w:lineRule="auto"/>
        <w:jc w:val="center"/>
        <w:rPr>
          <w:rFonts w:cs="Calibri"/>
          <w:b/>
          <w:bCs/>
          <w:iCs/>
          <w:sz w:val="24"/>
          <w:szCs w:val="24"/>
          <w:u w:val="single"/>
          <w:lang w:eastAsia="pl-PL"/>
        </w:rPr>
      </w:pPr>
    </w:p>
    <w:p w:rsidR="000F3523" w:rsidRDefault="000F3523" w:rsidP="00500D4E">
      <w:pPr>
        <w:tabs>
          <w:tab w:val="left" w:pos="567"/>
        </w:tabs>
        <w:spacing w:after="0" w:line="360" w:lineRule="auto"/>
        <w:jc w:val="center"/>
        <w:rPr>
          <w:rFonts w:cs="Calibri"/>
          <w:b/>
          <w:bCs/>
          <w:iCs/>
          <w:sz w:val="24"/>
          <w:szCs w:val="24"/>
          <w:u w:val="single"/>
          <w:lang w:eastAsia="pl-PL"/>
        </w:rPr>
      </w:pPr>
    </w:p>
    <w:p w:rsidR="000F3523" w:rsidRPr="00500D4E" w:rsidRDefault="000F3523"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0F3523" w:rsidRDefault="000F3523"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0F3523" w:rsidRPr="00D877F4" w:rsidRDefault="000F3523"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0F3523" w:rsidRPr="00D877F4" w:rsidRDefault="000F3523"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0F3523" w:rsidRPr="00500D4E" w:rsidRDefault="000F3523" w:rsidP="00500D4E">
      <w:pPr>
        <w:spacing w:after="0" w:line="240" w:lineRule="auto"/>
        <w:rPr>
          <w:rFonts w:cs="Calibri"/>
          <w:b/>
          <w:bCs/>
          <w:sz w:val="20"/>
          <w:szCs w:val="20"/>
          <w:lang w:eastAsia="pl-PL"/>
        </w:rPr>
      </w:pPr>
      <w:r w:rsidRPr="00500D4E">
        <w:rPr>
          <w:rFonts w:cs="Calibri"/>
          <w:b/>
          <w:bCs/>
          <w:sz w:val="20"/>
          <w:szCs w:val="20"/>
          <w:lang w:eastAsia="pl-PL"/>
        </w:rPr>
        <w:t>Wykonawca:</w:t>
      </w:r>
    </w:p>
    <w:p w:rsidR="000F3523" w:rsidRPr="00500D4E" w:rsidRDefault="000F3523" w:rsidP="00500D4E">
      <w:pPr>
        <w:spacing w:after="0" w:line="240" w:lineRule="auto"/>
        <w:rPr>
          <w:rFonts w:cs="Calibri"/>
          <w:b/>
          <w:bCs/>
          <w:sz w:val="20"/>
          <w:szCs w:val="20"/>
          <w:lang w:eastAsia="pl-PL"/>
        </w:rPr>
      </w:pPr>
    </w:p>
    <w:p w:rsidR="000F3523" w:rsidRPr="00500D4E" w:rsidRDefault="000F3523" w:rsidP="00500D4E">
      <w:pPr>
        <w:spacing w:after="0" w:line="240" w:lineRule="auto"/>
        <w:ind w:right="5954"/>
        <w:rPr>
          <w:rFonts w:cs="Calibri"/>
          <w:sz w:val="20"/>
          <w:szCs w:val="20"/>
          <w:lang w:eastAsia="pl-PL"/>
        </w:rPr>
      </w:pPr>
      <w:r w:rsidRPr="00500D4E">
        <w:rPr>
          <w:rFonts w:cs="Calibri"/>
          <w:sz w:val="20"/>
          <w:szCs w:val="20"/>
          <w:lang w:eastAsia="pl-PL"/>
        </w:rPr>
        <w:t>………………..………………………………………</w:t>
      </w:r>
    </w:p>
    <w:p w:rsidR="000F3523" w:rsidRPr="00500D4E" w:rsidRDefault="000F3523"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0F3523" w:rsidRPr="00500D4E" w:rsidRDefault="000F3523" w:rsidP="00500D4E">
      <w:pPr>
        <w:spacing w:after="0" w:line="240" w:lineRule="auto"/>
        <w:ind w:right="5954"/>
        <w:rPr>
          <w:rFonts w:cs="Calibri"/>
          <w:sz w:val="20"/>
          <w:szCs w:val="20"/>
          <w:lang w:eastAsia="pl-PL"/>
        </w:rPr>
      </w:pPr>
      <w:r w:rsidRPr="00500D4E">
        <w:rPr>
          <w:rFonts w:cs="Calibri"/>
          <w:sz w:val="20"/>
          <w:szCs w:val="20"/>
          <w:lang w:eastAsia="pl-PL"/>
        </w:rPr>
        <w:t>………………..………………………………………</w:t>
      </w:r>
    </w:p>
    <w:p w:rsidR="000F3523" w:rsidRPr="00500D4E" w:rsidRDefault="000F3523"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0F3523" w:rsidRPr="00500D4E" w:rsidRDefault="000F3523" w:rsidP="00500D4E">
      <w:pPr>
        <w:spacing w:after="0" w:line="240" w:lineRule="auto"/>
        <w:ind w:right="5954"/>
        <w:rPr>
          <w:rFonts w:cs="Calibri"/>
          <w:sz w:val="20"/>
          <w:szCs w:val="20"/>
          <w:lang w:eastAsia="pl-PL"/>
        </w:rPr>
      </w:pPr>
      <w:r w:rsidRPr="00500D4E">
        <w:rPr>
          <w:rFonts w:cs="Calibri"/>
          <w:sz w:val="20"/>
          <w:szCs w:val="20"/>
          <w:lang w:eastAsia="pl-PL"/>
        </w:rPr>
        <w:t>………………..………………………………………</w:t>
      </w:r>
    </w:p>
    <w:p w:rsidR="000F3523" w:rsidRPr="00500D4E" w:rsidRDefault="000F3523"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0F3523" w:rsidRPr="00500D4E" w:rsidRDefault="000F3523"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0F3523" w:rsidRPr="00500D4E" w:rsidRDefault="000F3523"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0F3523" w:rsidRPr="00500D4E" w:rsidRDefault="000F3523"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0F3523" w:rsidRPr="00500D4E" w:rsidRDefault="000F3523"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0F3523" w:rsidRPr="00500D4E" w:rsidRDefault="000F3523" w:rsidP="00500D4E">
      <w:pPr>
        <w:spacing w:after="0" w:line="240" w:lineRule="auto"/>
        <w:rPr>
          <w:rFonts w:cs="Calibri"/>
          <w:sz w:val="20"/>
          <w:szCs w:val="20"/>
          <w:u w:val="single"/>
          <w:lang w:eastAsia="pl-PL"/>
        </w:rPr>
      </w:pPr>
    </w:p>
    <w:p w:rsidR="000F3523" w:rsidRPr="00500D4E" w:rsidRDefault="000F3523" w:rsidP="00500D4E">
      <w:pPr>
        <w:spacing w:after="0" w:line="240" w:lineRule="auto"/>
        <w:ind w:right="5954"/>
        <w:rPr>
          <w:rFonts w:cs="Calibri"/>
          <w:sz w:val="20"/>
          <w:szCs w:val="20"/>
          <w:lang w:eastAsia="pl-PL"/>
        </w:rPr>
      </w:pPr>
      <w:r w:rsidRPr="00500D4E">
        <w:rPr>
          <w:rFonts w:cs="Calibri"/>
          <w:sz w:val="20"/>
          <w:szCs w:val="20"/>
          <w:lang w:eastAsia="pl-PL"/>
        </w:rPr>
        <w:t>………………….............................……</w:t>
      </w:r>
    </w:p>
    <w:p w:rsidR="000F3523" w:rsidRPr="00500D4E" w:rsidRDefault="000F3523"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0F3523" w:rsidRPr="00500D4E" w:rsidRDefault="000F3523" w:rsidP="00500D4E">
      <w:pPr>
        <w:spacing w:after="0" w:line="240" w:lineRule="auto"/>
        <w:ind w:right="44"/>
        <w:rPr>
          <w:rFonts w:cs="Calibri"/>
          <w:i/>
          <w:iCs/>
          <w:sz w:val="20"/>
          <w:szCs w:val="20"/>
          <w:lang w:eastAsia="pl-PL"/>
        </w:rPr>
      </w:pPr>
    </w:p>
    <w:p w:rsidR="000F3523" w:rsidRPr="00500D4E" w:rsidRDefault="000F3523" w:rsidP="00500D4E">
      <w:pPr>
        <w:spacing w:after="0" w:line="240" w:lineRule="auto"/>
        <w:ind w:right="44"/>
        <w:rPr>
          <w:rFonts w:cs="Calibri"/>
          <w:i/>
          <w:iCs/>
          <w:sz w:val="20"/>
          <w:szCs w:val="20"/>
          <w:lang w:eastAsia="pl-PL"/>
        </w:rPr>
      </w:pPr>
    </w:p>
    <w:p w:rsidR="000F3523" w:rsidRPr="00500D4E" w:rsidRDefault="000F3523"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0F3523" w:rsidRPr="00500D4E" w:rsidRDefault="000F3523"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0F3523" w:rsidRPr="00500D4E" w:rsidRDefault="000F3523"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0F3523" w:rsidRPr="00500D4E" w:rsidRDefault="000F3523"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0F3523" w:rsidRPr="00500D4E" w:rsidRDefault="000F3523" w:rsidP="00500D4E">
      <w:pPr>
        <w:spacing w:after="0" w:line="360" w:lineRule="auto"/>
        <w:jc w:val="both"/>
        <w:rPr>
          <w:rFonts w:cs="Calibri"/>
          <w:sz w:val="20"/>
          <w:szCs w:val="20"/>
          <w:lang w:eastAsia="pl-PL"/>
        </w:rPr>
      </w:pPr>
    </w:p>
    <w:p w:rsidR="000F3523" w:rsidRPr="002B1BC5" w:rsidRDefault="000F3523"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sidRPr="00234C35">
        <w:rPr>
          <w:rFonts w:cs="Calibri"/>
          <w:b/>
          <w:sz w:val="20"/>
          <w:szCs w:val="20"/>
          <w:lang w:eastAsia="pl-PL"/>
        </w:rPr>
        <w:t>Dostawa urządzenia typu Plasma Cleaner do czyszczenia preparatu i komory Skaningowego Mikroskopu Elektronowego</w:t>
      </w: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0F3523" w:rsidRPr="00500D4E" w:rsidRDefault="000F3523" w:rsidP="00500D4E">
      <w:pPr>
        <w:spacing w:after="0" w:line="360" w:lineRule="auto"/>
        <w:jc w:val="both"/>
        <w:rPr>
          <w:rFonts w:cs="Calibri"/>
          <w:sz w:val="20"/>
          <w:szCs w:val="20"/>
          <w:lang w:eastAsia="pl-PL"/>
        </w:rPr>
      </w:pPr>
    </w:p>
    <w:p w:rsidR="000F3523" w:rsidRPr="00500D4E" w:rsidRDefault="000F3523"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0F3523" w:rsidRDefault="000F3523" w:rsidP="002E4462">
      <w:pPr>
        <w:spacing w:after="0" w:line="360" w:lineRule="auto"/>
        <w:ind w:left="360"/>
        <w:jc w:val="both"/>
        <w:rPr>
          <w:rFonts w:cs="Calibri"/>
          <w:sz w:val="20"/>
          <w:szCs w:val="20"/>
        </w:rPr>
      </w:pPr>
    </w:p>
    <w:p w:rsidR="000F3523" w:rsidRPr="002248F0" w:rsidRDefault="000F3523" w:rsidP="002248F0">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0F3523" w:rsidRPr="00500D4E" w:rsidRDefault="000F3523" w:rsidP="00500D4E">
      <w:pPr>
        <w:spacing w:after="0" w:line="360" w:lineRule="auto"/>
        <w:jc w:val="both"/>
        <w:rPr>
          <w:rFonts w:cs="Calibri"/>
          <w:i/>
          <w:iCs/>
          <w:sz w:val="20"/>
          <w:szCs w:val="20"/>
          <w:lang w:eastAsia="pl-PL"/>
        </w:rPr>
      </w:pPr>
    </w:p>
    <w:p w:rsidR="000F3523" w:rsidRPr="00683F08" w:rsidRDefault="000F3523" w:rsidP="00683F08">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0F3523" w:rsidRPr="00500D4E" w:rsidRDefault="000F3523" w:rsidP="00500D4E">
      <w:pPr>
        <w:spacing w:after="0" w:line="360" w:lineRule="auto"/>
        <w:jc w:val="both"/>
        <w:rPr>
          <w:rFonts w:cs="Calibri"/>
          <w:sz w:val="20"/>
          <w:szCs w:val="20"/>
          <w:lang w:eastAsia="pl-PL"/>
        </w:rPr>
      </w:pPr>
    </w:p>
    <w:p w:rsidR="000F3523" w:rsidRPr="00500D4E" w:rsidRDefault="000F3523"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0F3523" w:rsidRPr="00500D4E" w:rsidRDefault="000F3523"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0F3523" w:rsidRPr="00500D4E" w:rsidRDefault="000F3523" w:rsidP="00500D4E">
      <w:pPr>
        <w:spacing w:after="0" w:line="360" w:lineRule="auto"/>
        <w:jc w:val="both"/>
        <w:rPr>
          <w:rFonts w:cs="Calibri"/>
          <w:sz w:val="20"/>
          <w:szCs w:val="20"/>
          <w:lang w:eastAsia="pl-PL"/>
        </w:rPr>
      </w:pPr>
    </w:p>
    <w:p w:rsidR="000F3523" w:rsidRPr="00500D4E" w:rsidRDefault="000F3523"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0F3523" w:rsidRPr="00500D4E" w:rsidRDefault="000F3523" w:rsidP="00500D4E">
      <w:pPr>
        <w:spacing w:after="0" w:line="360" w:lineRule="auto"/>
        <w:rPr>
          <w:rFonts w:cs="Calibri"/>
          <w:bCs/>
          <w:sz w:val="20"/>
          <w:szCs w:val="20"/>
          <w:lang w:eastAsia="pl-PL"/>
        </w:rPr>
      </w:pPr>
    </w:p>
    <w:p w:rsidR="000F3523" w:rsidRPr="00500D4E" w:rsidRDefault="000F3523"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0F3523" w:rsidRDefault="000F3523"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0F3523" w:rsidRDefault="000F3523"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0F3523" w:rsidRPr="00500D4E" w:rsidRDefault="000F3523"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0F3523" w:rsidRPr="00500D4E" w:rsidRDefault="000F3523" w:rsidP="00500D4E">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0F3523" w:rsidRPr="00500D4E" w:rsidRDefault="000F3523"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0F3523" w:rsidRPr="00500D4E" w:rsidRDefault="000F3523" w:rsidP="00500D4E">
      <w:pPr>
        <w:spacing w:after="0" w:line="360" w:lineRule="auto"/>
        <w:rPr>
          <w:rFonts w:cs="Calibri"/>
          <w:bCs/>
          <w:sz w:val="20"/>
          <w:szCs w:val="20"/>
          <w:lang w:eastAsia="pl-PL"/>
        </w:rPr>
      </w:pPr>
    </w:p>
    <w:p w:rsidR="000F3523" w:rsidRPr="00500D4E" w:rsidRDefault="000F3523" w:rsidP="00500D4E">
      <w:pPr>
        <w:spacing w:after="0" w:line="360" w:lineRule="auto"/>
        <w:rPr>
          <w:rFonts w:cs="Calibri"/>
          <w:bCs/>
          <w:sz w:val="20"/>
          <w:szCs w:val="20"/>
          <w:lang w:eastAsia="pl-PL"/>
        </w:rPr>
      </w:pPr>
    </w:p>
    <w:p w:rsidR="000F3523" w:rsidRDefault="000F3523" w:rsidP="00500D4E">
      <w:pPr>
        <w:spacing w:after="0" w:line="360" w:lineRule="auto"/>
        <w:jc w:val="center"/>
        <w:rPr>
          <w:rFonts w:cs="Calibri"/>
          <w:sz w:val="20"/>
          <w:szCs w:val="20"/>
          <w:lang w:eastAsia="pl-PL"/>
        </w:rPr>
      </w:pPr>
    </w:p>
    <w:p w:rsidR="000F3523" w:rsidRPr="00500D4E" w:rsidRDefault="000F3523" w:rsidP="000B4B52">
      <w:pPr>
        <w:spacing w:after="0" w:line="360" w:lineRule="auto"/>
        <w:rPr>
          <w:rFonts w:cs="Calibri"/>
          <w:b/>
          <w:sz w:val="20"/>
          <w:szCs w:val="20"/>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CB14BB">
      <w:pPr>
        <w:tabs>
          <w:tab w:val="left" w:pos="567"/>
        </w:tabs>
        <w:spacing w:after="0" w:line="360" w:lineRule="auto"/>
        <w:rPr>
          <w:rFonts w:cs="Calibri"/>
          <w:b/>
          <w:bCs/>
          <w:sz w:val="24"/>
          <w:szCs w:val="24"/>
          <w:u w:val="single"/>
          <w:lang w:eastAsia="pl-PL"/>
        </w:rPr>
      </w:pPr>
    </w:p>
    <w:p w:rsidR="000F3523" w:rsidRDefault="000F3523" w:rsidP="003C5390">
      <w:pPr>
        <w:tabs>
          <w:tab w:val="left" w:pos="567"/>
        </w:tabs>
        <w:spacing w:after="0" w:line="360" w:lineRule="auto"/>
        <w:rPr>
          <w:rFonts w:cs="Calibri"/>
          <w:b/>
          <w:bCs/>
          <w:sz w:val="24"/>
          <w:szCs w:val="24"/>
          <w:u w:val="single"/>
          <w:lang w:eastAsia="pl-PL"/>
        </w:rPr>
      </w:pPr>
    </w:p>
    <w:p w:rsidR="000F3523" w:rsidRPr="00500D4E" w:rsidRDefault="000F3523"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0F3523" w:rsidRDefault="000F3523" w:rsidP="00A8346E">
      <w:pPr>
        <w:jc w:val="both"/>
        <w:rPr>
          <w:rFonts w:ascii="Verdana" w:hAnsi="Verdana" w:cs="Tahoma"/>
          <w:sz w:val="20"/>
          <w:szCs w:val="20"/>
        </w:rPr>
      </w:pPr>
      <w:r>
        <w:rPr>
          <w:rFonts w:ascii="Verdana" w:hAnsi="Verdana" w:cs="Tahoma"/>
          <w:sz w:val="20"/>
          <w:szCs w:val="20"/>
        </w:rPr>
        <w:t>Umowa zawarta w Krakowie dnia .......................... pomiędzy:</w:t>
      </w:r>
    </w:p>
    <w:p w:rsidR="000F3523" w:rsidRDefault="000F3523" w:rsidP="00A8346E">
      <w:pPr>
        <w:autoSpaceDE w:val="0"/>
        <w:autoSpaceDN w:val="0"/>
        <w:adjustRightInd w:val="0"/>
        <w:rPr>
          <w:rFonts w:ascii="Arial" w:hAnsi="Arial" w:cs="Arial"/>
          <w:color w:val="000000"/>
          <w:sz w:val="24"/>
          <w:szCs w:val="24"/>
        </w:rPr>
      </w:pPr>
    </w:p>
    <w:p w:rsidR="000F3523" w:rsidRDefault="000F3523"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0F3523" w:rsidRDefault="000F3523" w:rsidP="00A8346E">
      <w:pPr>
        <w:jc w:val="both"/>
        <w:rPr>
          <w:rFonts w:ascii="Verdana" w:hAnsi="Verdana" w:cs="Tahoma"/>
          <w:sz w:val="20"/>
          <w:szCs w:val="20"/>
        </w:rPr>
      </w:pPr>
      <w:r>
        <w:rPr>
          <w:rFonts w:ascii="Verdana" w:hAnsi="Verdana" w:cs="Arial"/>
          <w:color w:val="000000"/>
          <w:sz w:val="20"/>
          <w:szCs w:val="20"/>
        </w:rPr>
        <w:t>………………………………………………………………………………………………………………………</w:t>
      </w:r>
    </w:p>
    <w:p w:rsidR="000F3523" w:rsidRDefault="000F3523" w:rsidP="00A8346E">
      <w:pPr>
        <w:jc w:val="both"/>
        <w:rPr>
          <w:rFonts w:ascii="Verdana" w:hAnsi="Verdana" w:cs="Tahoma"/>
          <w:sz w:val="20"/>
          <w:szCs w:val="20"/>
        </w:rPr>
      </w:pPr>
    </w:p>
    <w:p w:rsidR="000F3523" w:rsidRDefault="000F3523" w:rsidP="00A8346E">
      <w:pPr>
        <w:jc w:val="both"/>
        <w:rPr>
          <w:rFonts w:ascii="Verdana" w:hAnsi="Verdana" w:cs="Tahoma"/>
          <w:sz w:val="20"/>
          <w:szCs w:val="20"/>
        </w:rPr>
      </w:pPr>
      <w:r>
        <w:rPr>
          <w:rFonts w:ascii="Verdana" w:hAnsi="Verdana" w:cs="Tahoma"/>
          <w:sz w:val="20"/>
          <w:szCs w:val="20"/>
        </w:rPr>
        <w:t xml:space="preserve">a:............................... </w:t>
      </w:r>
    </w:p>
    <w:p w:rsidR="000F3523" w:rsidRDefault="000F3523"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0F3523" w:rsidRDefault="000F3523" w:rsidP="00A8346E">
      <w:pPr>
        <w:jc w:val="both"/>
        <w:rPr>
          <w:rFonts w:ascii="Verdana" w:hAnsi="Verdana" w:cs="Tahoma"/>
          <w:i/>
          <w:sz w:val="20"/>
          <w:szCs w:val="20"/>
        </w:rPr>
      </w:pPr>
    </w:p>
    <w:p w:rsidR="000F3523" w:rsidRDefault="000F3523"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215 000 euro</w:t>
      </w:r>
      <w:r>
        <w:rPr>
          <w:rFonts w:ascii="Verdana" w:hAnsi="Verdana" w:cs="Tahoma"/>
          <w:i/>
          <w:sz w:val="20"/>
          <w:szCs w:val="20"/>
        </w:rPr>
        <w:t xml:space="preserve"> – postępowanie nr </w:t>
      </w:r>
      <w:r>
        <w:rPr>
          <w:rFonts w:ascii="Verdana" w:hAnsi="Verdana" w:cs="Tahoma"/>
          <w:b/>
          <w:i/>
          <w:color w:val="000000"/>
          <w:sz w:val="20"/>
          <w:szCs w:val="20"/>
        </w:rPr>
        <w:t>ZP/5</w:t>
      </w:r>
      <w:r w:rsidRPr="00515A8C">
        <w:rPr>
          <w:rFonts w:ascii="Verdana" w:hAnsi="Verdana" w:cs="Tahoma"/>
          <w:b/>
          <w:i/>
          <w:color w:val="000000"/>
          <w:sz w:val="20"/>
          <w:szCs w:val="20"/>
        </w:rPr>
        <w:t>/</w:t>
      </w:r>
      <w:r>
        <w:rPr>
          <w:rFonts w:ascii="Verdana" w:hAnsi="Verdana" w:cs="Tahoma"/>
          <w:b/>
          <w:i/>
          <w:color w:val="000000"/>
          <w:sz w:val="20"/>
          <w:szCs w:val="20"/>
        </w:rPr>
        <w:t>22</w:t>
      </w:r>
      <w:r>
        <w:rPr>
          <w:rFonts w:ascii="Verdana" w:hAnsi="Verdana" w:cs="Tahoma"/>
          <w:i/>
          <w:sz w:val="20"/>
          <w:szCs w:val="20"/>
        </w:rPr>
        <w:t xml:space="preserve"> o następującej treści:</w:t>
      </w:r>
    </w:p>
    <w:p w:rsidR="000F3523" w:rsidRDefault="000F3523" w:rsidP="00A8346E">
      <w:pPr>
        <w:jc w:val="both"/>
        <w:rPr>
          <w:rFonts w:ascii="Verdana" w:hAnsi="Verdana" w:cs="Tahoma"/>
          <w:sz w:val="20"/>
          <w:szCs w:val="20"/>
        </w:rPr>
      </w:pPr>
    </w:p>
    <w:p w:rsidR="000F3523" w:rsidRDefault="000F3523" w:rsidP="00A8346E">
      <w:pPr>
        <w:ind w:left="2832" w:firstLine="708"/>
        <w:jc w:val="both"/>
        <w:rPr>
          <w:rFonts w:ascii="Verdana" w:hAnsi="Verdana" w:cs="Tahoma"/>
          <w:b/>
          <w:sz w:val="20"/>
          <w:szCs w:val="20"/>
        </w:rPr>
      </w:pPr>
      <w:r>
        <w:rPr>
          <w:rFonts w:ascii="Verdana" w:hAnsi="Verdana" w:cs="Tahoma"/>
          <w:b/>
          <w:sz w:val="20"/>
          <w:szCs w:val="20"/>
        </w:rPr>
        <w:t>§ 1 Przedmiot umowy</w:t>
      </w:r>
    </w:p>
    <w:p w:rsidR="000F3523" w:rsidRDefault="000F3523" w:rsidP="004A441C">
      <w:pPr>
        <w:numPr>
          <w:ilvl w:val="0"/>
          <w:numId w:val="16"/>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w:t>
      </w:r>
    </w:p>
    <w:p w:rsidR="000F3523" w:rsidRDefault="000F3523" w:rsidP="004A441C">
      <w:pPr>
        <w:numPr>
          <w:ilvl w:val="0"/>
          <w:numId w:val="16"/>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0F3523" w:rsidRDefault="000F3523" w:rsidP="004A441C">
      <w:pPr>
        <w:numPr>
          <w:ilvl w:val="0"/>
          <w:numId w:val="16"/>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0F3523" w:rsidRDefault="000F3523" w:rsidP="00A8346E">
      <w:pPr>
        <w:rPr>
          <w:rFonts w:ascii="Verdana" w:hAnsi="Verdana" w:cs="Tahoma"/>
          <w:b/>
          <w:sz w:val="20"/>
          <w:szCs w:val="20"/>
        </w:rPr>
      </w:pPr>
    </w:p>
    <w:p w:rsidR="000F3523" w:rsidRDefault="000F3523" w:rsidP="00A8346E">
      <w:pPr>
        <w:jc w:val="center"/>
        <w:rPr>
          <w:rFonts w:ascii="Verdana" w:hAnsi="Verdana" w:cs="Tahoma"/>
          <w:b/>
          <w:sz w:val="20"/>
          <w:szCs w:val="20"/>
        </w:rPr>
      </w:pPr>
      <w:r>
        <w:rPr>
          <w:rFonts w:ascii="Verdana" w:hAnsi="Verdana" w:cs="Tahoma"/>
          <w:b/>
          <w:sz w:val="20"/>
          <w:szCs w:val="20"/>
        </w:rPr>
        <w:t>§ 2 Cena i termin warunki wykonania umowy</w:t>
      </w:r>
    </w:p>
    <w:p w:rsidR="000F3523" w:rsidRDefault="000F3523" w:rsidP="004A441C">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0F3523" w:rsidRDefault="000F3523" w:rsidP="004A441C">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0F3523" w:rsidRDefault="000F3523" w:rsidP="004A441C">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0F3523" w:rsidRPr="002342B8" w:rsidRDefault="000F3523" w:rsidP="002342B8">
      <w:pPr>
        <w:ind w:left="426"/>
        <w:jc w:val="both"/>
        <w:rPr>
          <w:rFonts w:ascii="Verdana" w:hAnsi="Verdana" w:cs="Tahoma"/>
          <w:sz w:val="20"/>
          <w:szCs w:val="20"/>
        </w:rPr>
      </w:pPr>
      <w:r>
        <w:rPr>
          <w:rFonts w:ascii="Verdana" w:hAnsi="Verdana" w:cs="Tahoma"/>
          <w:sz w:val="20"/>
          <w:szCs w:val="20"/>
        </w:rPr>
        <w:t xml:space="preserve"> </w:t>
      </w:r>
    </w:p>
    <w:p w:rsidR="000F3523" w:rsidRDefault="000F3523"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0F3523" w:rsidRDefault="000F3523" w:rsidP="004A441C">
      <w:pPr>
        <w:numPr>
          <w:ilvl w:val="0"/>
          <w:numId w:val="15"/>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0F3523" w:rsidRDefault="000F3523" w:rsidP="004A441C">
      <w:pPr>
        <w:numPr>
          <w:ilvl w:val="0"/>
          <w:numId w:val="15"/>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0F3523" w:rsidRDefault="000F3523" w:rsidP="004A441C">
      <w:pPr>
        <w:numPr>
          <w:ilvl w:val="0"/>
          <w:numId w:val="15"/>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0F3523" w:rsidRPr="00CD225C" w:rsidRDefault="000F3523" w:rsidP="004A441C">
      <w:pPr>
        <w:widowControl w:val="0"/>
        <w:numPr>
          <w:ilvl w:val="0"/>
          <w:numId w:val="15"/>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0F3523" w:rsidRDefault="000F3523" w:rsidP="004A441C">
      <w:pPr>
        <w:widowControl w:val="0"/>
        <w:numPr>
          <w:ilvl w:val="0"/>
          <w:numId w:val="15"/>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0F3523" w:rsidRDefault="000F3523" w:rsidP="002342B8">
      <w:pPr>
        <w:rPr>
          <w:rFonts w:ascii="Verdana" w:hAnsi="Verdana" w:cs="Tahoma"/>
          <w:b/>
          <w:sz w:val="20"/>
          <w:szCs w:val="20"/>
        </w:rPr>
      </w:pPr>
    </w:p>
    <w:p w:rsidR="000F3523" w:rsidRDefault="000F3523" w:rsidP="00A8346E">
      <w:pPr>
        <w:jc w:val="center"/>
        <w:rPr>
          <w:rFonts w:ascii="Verdana" w:hAnsi="Verdana" w:cs="Tahoma"/>
          <w:b/>
          <w:sz w:val="20"/>
          <w:szCs w:val="20"/>
        </w:rPr>
      </w:pPr>
      <w:r>
        <w:rPr>
          <w:rFonts w:ascii="Verdana" w:hAnsi="Verdana" w:cs="Tahoma"/>
          <w:b/>
          <w:sz w:val="20"/>
          <w:szCs w:val="20"/>
        </w:rPr>
        <w:t>§ 4 Odpowiedzialność odszkodowawcza.</w:t>
      </w:r>
    </w:p>
    <w:p w:rsidR="000F3523" w:rsidRDefault="000F3523" w:rsidP="004A441C">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0F3523" w:rsidRDefault="000F3523" w:rsidP="004A441C">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0F3523" w:rsidRPr="008A6484" w:rsidRDefault="000F3523" w:rsidP="004A441C">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0F3523" w:rsidRDefault="000F3523" w:rsidP="004A441C">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0F3523" w:rsidRDefault="000F3523" w:rsidP="004A441C">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0F3523" w:rsidRDefault="000F3523" w:rsidP="00A8346E">
      <w:pPr>
        <w:jc w:val="both"/>
        <w:rPr>
          <w:rFonts w:ascii="Verdana" w:hAnsi="Verdana" w:cs="Tahoma"/>
          <w:b/>
          <w:sz w:val="20"/>
          <w:szCs w:val="20"/>
        </w:rPr>
      </w:pPr>
    </w:p>
    <w:p w:rsidR="000F3523" w:rsidRDefault="000F3523" w:rsidP="00A8346E">
      <w:pPr>
        <w:jc w:val="center"/>
        <w:rPr>
          <w:rFonts w:ascii="Verdana" w:hAnsi="Verdana" w:cs="Tahoma"/>
          <w:b/>
          <w:sz w:val="20"/>
          <w:szCs w:val="20"/>
        </w:rPr>
      </w:pPr>
      <w:r>
        <w:rPr>
          <w:rFonts w:ascii="Verdana" w:hAnsi="Verdana" w:cs="Tahoma"/>
          <w:b/>
          <w:sz w:val="20"/>
          <w:szCs w:val="20"/>
        </w:rPr>
        <w:t>§ 5 Postanowienia dodatkowe</w:t>
      </w:r>
    </w:p>
    <w:p w:rsidR="000F3523" w:rsidRDefault="000F3523" w:rsidP="004A441C">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0F3523" w:rsidRDefault="000F3523" w:rsidP="004A441C">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0F3523" w:rsidRDefault="000F3523" w:rsidP="004A441C">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0F3523" w:rsidRDefault="000F3523" w:rsidP="004A441C">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0F3523" w:rsidRDefault="000F3523" w:rsidP="00A8346E">
      <w:pPr>
        <w:rPr>
          <w:rFonts w:ascii="Verdana" w:hAnsi="Verdana" w:cs="Tahoma"/>
          <w:b/>
          <w:sz w:val="20"/>
          <w:szCs w:val="20"/>
        </w:rPr>
      </w:pPr>
    </w:p>
    <w:p w:rsidR="000F3523" w:rsidRDefault="000F3523" w:rsidP="00A8346E">
      <w:pPr>
        <w:jc w:val="center"/>
        <w:rPr>
          <w:rFonts w:ascii="Verdana" w:hAnsi="Verdana" w:cs="Tahoma"/>
          <w:b/>
          <w:sz w:val="20"/>
          <w:szCs w:val="20"/>
        </w:rPr>
      </w:pPr>
      <w:r>
        <w:rPr>
          <w:rFonts w:ascii="Verdana" w:hAnsi="Verdana" w:cs="Tahoma"/>
          <w:b/>
          <w:sz w:val="20"/>
          <w:szCs w:val="20"/>
        </w:rPr>
        <w:t>§ 6 Postanowienia końcowe.</w:t>
      </w:r>
    </w:p>
    <w:p w:rsidR="000F3523" w:rsidRDefault="000F3523" w:rsidP="004A441C">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0F3523" w:rsidRDefault="000F3523" w:rsidP="004A441C">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0F3523" w:rsidRDefault="000F3523" w:rsidP="004A441C">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0F3523" w:rsidRDefault="000F3523" w:rsidP="00A8346E">
      <w:pPr>
        <w:numPr>
          <w:ilvl w:val="1"/>
          <w:numId w:val="19"/>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0F3523" w:rsidRDefault="000F3523" w:rsidP="00A8346E">
      <w:pPr>
        <w:numPr>
          <w:ilvl w:val="1"/>
          <w:numId w:val="19"/>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0F3523" w:rsidRDefault="000F3523" w:rsidP="00605B8B">
      <w:pPr>
        <w:numPr>
          <w:ilvl w:val="1"/>
          <w:numId w:val="19"/>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0F3523" w:rsidRDefault="000F3523" w:rsidP="004A441C">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0F3523" w:rsidRDefault="000F3523" w:rsidP="00A8346E">
      <w:pPr>
        <w:jc w:val="both"/>
        <w:rPr>
          <w:rFonts w:ascii="Verdana" w:hAnsi="Verdana" w:cs="Tahoma"/>
          <w:sz w:val="20"/>
          <w:szCs w:val="20"/>
        </w:rPr>
      </w:pPr>
    </w:p>
    <w:p w:rsidR="000F3523" w:rsidRDefault="000F3523" w:rsidP="00A8346E">
      <w:pPr>
        <w:jc w:val="both"/>
        <w:rPr>
          <w:rFonts w:ascii="Verdana" w:hAnsi="Verdana" w:cs="Tahoma"/>
          <w:sz w:val="20"/>
          <w:szCs w:val="20"/>
        </w:rPr>
      </w:pPr>
    </w:p>
    <w:p w:rsidR="000F3523" w:rsidRDefault="000F3523"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0F3523" w:rsidRPr="003C5390" w:rsidRDefault="000F3523"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0F3523" w:rsidRPr="0005614F" w:rsidRDefault="000F3523"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0F3523" w:rsidRDefault="000F3523" w:rsidP="00801242">
      <w:pPr>
        <w:spacing w:after="0" w:line="240" w:lineRule="auto"/>
        <w:jc w:val="center"/>
        <w:outlineLvl w:val="1"/>
        <w:rPr>
          <w:rFonts w:ascii="Verdana" w:hAnsi="Verdana"/>
          <w:b/>
          <w:bCs/>
          <w:sz w:val="18"/>
          <w:szCs w:val="18"/>
          <w:lang w:eastAsia="pl-PL"/>
        </w:rPr>
      </w:pPr>
    </w:p>
    <w:p w:rsidR="000F3523" w:rsidRPr="009D5E9D" w:rsidRDefault="000F3523" w:rsidP="00801242">
      <w:pPr>
        <w:spacing w:after="0" w:line="240" w:lineRule="auto"/>
        <w:jc w:val="center"/>
        <w:outlineLvl w:val="1"/>
        <w:rPr>
          <w:rFonts w:ascii="Verdana" w:hAnsi="Verdana"/>
          <w:b/>
          <w:bCs/>
          <w:sz w:val="18"/>
          <w:szCs w:val="18"/>
          <w:lang w:eastAsia="pl-PL"/>
        </w:rPr>
      </w:pPr>
    </w:p>
    <w:p w:rsidR="000F3523" w:rsidRPr="009D5E9D" w:rsidRDefault="000F3523"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0F3523" w:rsidRDefault="000F3523" w:rsidP="00801242">
      <w:pPr>
        <w:spacing w:after="0" w:line="240" w:lineRule="auto"/>
        <w:jc w:val="center"/>
        <w:outlineLvl w:val="1"/>
        <w:rPr>
          <w:rFonts w:ascii="Verdana" w:hAnsi="Verdana"/>
          <w:b/>
          <w:bCs/>
          <w:sz w:val="18"/>
          <w:szCs w:val="18"/>
          <w:lang w:eastAsia="pl-PL"/>
        </w:rPr>
      </w:pPr>
    </w:p>
    <w:p w:rsidR="000F3523" w:rsidRDefault="000F3523" w:rsidP="00801242">
      <w:pPr>
        <w:spacing w:after="0" w:line="240" w:lineRule="auto"/>
        <w:jc w:val="center"/>
        <w:outlineLvl w:val="1"/>
        <w:rPr>
          <w:rFonts w:ascii="Verdana" w:hAnsi="Verdana"/>
          <w:b/>
          <w:bCs/>
          <w:sz w:val="18"/>
          <w:szCs w:val="18"/>
          <w:lang w:eastAsia="pl-PL"/>
        </w:rPr>
      </w:pPr>
    </w:p>
    <w:p w:rsidR="000F3523" w:rsidRPr="009D5E9D" w:rsidRDefault="000F3523" w:rsidP="00801242">
      <w:pPr>
        <w:spacing w:after="0" w:line="240" w:lineRule="auto"/>
        <w:jc w:val="center"/>
        <w:outlineLvl w:val="1"/>
        <w:rPr>
          <w:rFonts w:ascii="Verdana" w:hAnsi="Verdana"/>
          <w:b/>
          <w:bCs/>
          <w:sz w:val="18"/>
          <w:szCs w:val="18"/>
          <w:lang w:eastAsia="pl-PL"/>
        </w:rPr>
      </w:pPr>
    </w:p>
    <w:p w:rsidR="000F3523" w:rsidRPr="009D5E9D" w:rsidRDefault="000F3523"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0F3523" w:rsidRPr="009704C7" w:rsidRDefault="000F3523"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0F3523" w:rsidRPr="009D5E9D" w:rsidRDefault="000F3523"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0F3523" w:rsidRPr="009D5E9D" w:rsidRDefault="000F3523"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0F3523" w:rsidRPr="009D5E9D" w:rsidRDefault="000F3523"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0F3523" w:rsidRPr="009D5E9D" w:rsidRDefault="000F3523"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0F3523" w:rsidRPr="009D5E9D" w:rsidRDefault="000F3523"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0F3523" w:rsidRPr="009D5E9D" w:rsidRDefault="000F3523"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0F3523" w:rsidRDefault="000F3523" w:rsidP="00801242"/>
    <w:p w:rsidR="000F3523" w:rsidRPr="0054448A" w:rsidRDefault="000F3523" w:rsidP="00801242">
      <w:pPr>
        <w:jc w:val="center"/>
        <w:rPr>
          <w:rFonts w:ascii="Verdana" w:hAnsi="Verdana" w:cs="Tahoma"/>
          <w:i/>
          <w:sz w:val="20"/>
          <w:szCs w:val="20"/>
        </w:rPr>
      </w:pPr>
    </w:p>
    <w:p w:rsidR="000F3523" w:rsidRDefault="000F3523" w:rsidP="00801242">
      <w:pPr>
        <w:tabs>
          <w:tab w:val="left" w:pos="567"/>
        </w:tabs>
        <w:spacing w:after="0" w:line="360" w:lineRule="auto"/>
        <w:rPr>
          <w:rFonts w:cs="Calibri"/>
          <w:b/>
          <w:bCs/>
          <w:sz w:val="24"/>
          <w:szCs w:val="24"/>
          <w:u w:val="single"/>
          <w:lang w:eastAsia="pl-PL"/>
        </w:rPr>
      </w:pPr>
    </w:p>
    <w:p w:rsidR="000F3523" w:rsidRDefault="000F3523" w:rsidP="00801242">
      <w:pPr>
        <w:tabs>
          <w:tab w:val="left" w:pos="567"/>
        </w:tabs>
        <w:spacing w:after="0" w:line="360" w:lineRule="auto"/>
        <w:jc w:val="center"/>
        <w:rPr>
          <w:rFonts w:cs="Calibri"/>
          <w:b/>
          <w:bCs/>
          <w:sz w:val="24"/>
          <w:szCs w:val="24"/>
          <w:u w:val="single"/>
          <w:lang w:eastAsia="pl-PL"/>
        </w:rPr>
      </w:pPr>
    </w:p>
    <w:p w:rsidR="000F3523" w:rsidRDefault="000F3523" w:rsidP="00801242">
      <w:pPr>
        <w:tabs>
          <w:tab w:val="left" w:pos="567"/>
        </w:tabs>
        <w:spacing w:after="0" w:line="360" w:lineRule="auto"/>
        <w:jc w:val="center"/>
        <w:rPr>
          <w:rFonts w:cs="Calibri"/>
          <w:b/>
          <w:bCs/>
          <w:sz w:val="24"/>
          <w:szCs w:val="24"/>
          <w:u w:val="single"/>
          <w:lang w:eastAsia="pl-PL"/>
        </w:rPr>
      </w:pPr>
    </w:p>
    <w:p w:rsidR="000F3523" w:rsidRDefault="000F3523" w:rsidP="00801242">
      <w:pPr>
        <w:tabs>
          <w:tab w:val="left" w:pos="567"/>
        </w:tabs>
        <w:spacing w:after="0" w:line="360" w:lineRule="auto"/>
        <w:jc w:val="center"/>
        <w:rPr>
          <w:rFonts w:cs="Calibri"/>
          <w:b/>
          <w:bCs/>
          <w:sz w:val="24"/>
          <w:szCs w:val="24"/>
          <w:u w:val="single"/>
          <w:lang w:eastAsia="pl-PL"/>
        </w:rPr>
      </w:pPr>
    </w:p>
    <w:p w:rsidR="000F3523" w:rsidRDefault="000F3523" w:rsidP="00CF1890">
      <w:pPr>
        <w:tabs>
          <w:tab w:val="left" w:pos="567"/>
        </w:tabs>
        <w:spacing w:after="0" w:line="360" w:lineRule="auto"/>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Default="000F3523" w:rsidP="00500D4E">
      <w:pPr>
        <w:tabs>
          <w:tab w:val="left" w:pos="567"/>
        </w:tabs>
        <w:spacing w:after="0" w:line="360" w:lineRule="auto"/>
        <w:jc w:val="center"/>
        <w:rPr>
          <w:rFonts w:cs="Calibri"/>
          <w:b/>
          <w:bCs/>
          <w:sz w:val="24"/>
          <w:szCs w:val="24"/>
          <w:u w:val="single"/>
          <w:lang w:eastAsia="pl-PL"/>
        </w:rPr>
      </w:pPr>
    </w:p>
    <w:p w:rsidR="000F3523" w:rsidRPr="00500D4E" w:rsidRDefault="000F3523"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0F3523" w:rsidRPr="00BE4678" w:rsidRDefault="000F3523"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0F3523" w:rsidRDefault="000F3523" w:rsidP="00B841FC">
      <w:pPr>
        <w:tabs>
          <w:tab w:val="left" w:pos="9071"/>
        </w:tabs>
        <w:suppressAutoHyphens/>
        <w:rPr>
          <w:rFonts w:ascii="Verdana" w:hAnsi="Verdana"/>
          <w:b/>
          <w:color w:val="000000"/>
          <w:sz w:val="20"/>
          <w:szCs w:val="28"/>
          <w:lang w:eastAsia="ar-SA"/>
        </w:rPr>
      </w:pPr>
    </w:p>
    <w:p w:rsidR="000F3523" w:rsidRPr="003C5390" w:rsidRDefault="000F3523" w:rsidP="003C5390">
      <w:pPr>
        <w:jc w:val="center"/>
        <w:rPr>
          <w:rFonts w:ascii="Arial" w:hAnsi="Arial" w:cs="Arial"/>
          <w:b/>
          <w:szCs w:val="32"/>
        </w:rPr>
      </w:pPr>
      <w:r w:rsidRPr="003C5390">
        <w:rPr>
          <w:rFonts w:ascii="Arial" w:hAnsi="Arial" w:cs="Arial"/>
          <w:b/>
          <w:szCs w:val="32"/>
        </w:rPr>
        <w:t>Urządzenie typu Plasma Cleaner do czyszczenia preparatu i komory Skaningowego Mikroskopu Elektronowego</w:t>
      </w:r>
    </w:p>
    <w:p w:rsidR="000F3523" w:rsidRPr="003C5390" w:rsidRDefault="000F3523" w:rsidP="003C5390">
      <w:pPr>
        <w:rPr>
          <w:rFonts w:ascii="Arial" w:hAnsi="Arial" w:cs="Arial"/>
          <w:sz w:val="20"/>
        </w:rPr>
      </w:pPr>
    </w:p>
    <w:p w:rsidR="000F3523" w:rsidRPr="003C5390" w:rsidRDefault="000F3523" w:rsidP="003C5390">
      <w:pPr>
        <w:numPr>
          <w:ilvl w:val="0"/>
          <w:numId w:val="25"/>
        </w:numPr>
        <w:contextualSpacing/>
        <w:rPr>
          <w:rFonts w:ascii="Arial" w:hAnsi="Arial" w:cs="Arial"/>
          <w:b/>
          <w:sz w:val="20"/>
        </w:rPr>
      </w:pPr>
      <w:r w:rsidRPr="003C5390">
        <w:rPr>
          <w:rFonts w:ascii="Arial" w:hAnsi="Arial" w:cs="Arial"/>
          <w:b/>
          <w:sz w:val="20"/>
        </w:rPr>
        <w:t>Opis przedmiotu zamówienia:</w:t>
      </w:r>
    </w:p>
    <w:p w:rsidR="000F3523" w:rsidRPr="003C5390" w:rsidRDefault="000F3523" w:rsidP="003C5390">
      <w:pPr>
        <w:ind w:left="1080"/>
        <w:contextualSpacing/>
        <w:rPr>
          <w:rFonts w:ascii="Arial" w:hAnsi="Arial" w:cs="Arial"/>
          <w:b/>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System czyszczenia typu downstream z plazmą sprzężoną indukcyjnie.</w:t>
      </w:r>
    </w:p>
    <w:p w:rsidR="000F3523" w:rsidRPr="003C5390" w:rsidRDefault="000F3523" w:rsidP="003C5390">
      <w:pPr>
        <w:spacing w:line="240" w:lineRule="auto"/>
        <w:ind w:left="1418" w:hanging="774"/>
        <w:contextualSpacing/>
        <w:jc w:val="both"/>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Układ powinien być wyposażony w adapter pozwalający na łatwy montaż oraz demontaż głowicy służącej do czyszczenia plazmowego w skaningowym mikroskopie elektronowym SCIOS firmy FEI, pozwalający na czyszczenie preparatu lub komory SEM bez konieczności zapowietrzania obszaru próbki.</w:t>
      </w:r>
    </w:p>
    <w:p w:rsidR="000F3523" w:rsidRPr="003C5390" w:rsidRDefault="000F3523" w:rsidP="003C5390">
      <w:pPr>
        <w:spacing w:line="240" w:lineRule="auto"/>
        <w:ind w:left="1418" w:hanging="774"/>
        <w:contextualSpacing/>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Wymagany adapter źródła plazmy powinien umożliwiać montaż/demontaż z komory mikroskopu bez konieczności odłączania jakichkolwiek przewodów.</w:t>
      </w:r>
    </w:p>
    <w:p w:rsidR="000F3523" w:rsidRPr="003C5390" w:rsidRDefault="000F3523" w:rsidP="003C5390">
      <w:pPr>
        <w:spacing w:line="240" w:lineRule="auto"/>
        <w:ind w:left="1418" w:hanging="774"/>
        <w:contextualSpacing/>
        <w:jc w:val="both"/>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Źródło plazmy powinno pozwalać na ciągłą regulację mocy w zakresie co najmniej od 10 W do 99 W.</w:t>
      </w:r>
    </w:p>
    <w:p w:rsidR="000F3523" w:rsidRPr="003C5390" w:rsidRDefault="000F3523" w:rsidP="003C5390">
      <w:pPr>
        <w:spacing w:line="240" w:lineRule="auto"/>
        <w:ind w:left="1418" w:hanging="774"/>
        <w:contextualSpacing/>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Źródło plazmy powinno pozwalać na ciągłą regulację ciśnienia w zakresie co najmniej od 2.0 Tor  do 5 mTor oraz możliwość podłączenia gazu roboczego do źródła plazmy zabezpieczonego filtrem gazu wlotowego.</w:t>
      </w:r>
    </w:p>
    <w:p w:rsidR="000F3523" w:rsidRPr="003C5390" w:rsidRDefault="000F3523" w:rsidP="003C5390">
      <w:pPr>
        <w:spacing w:line="240" w:lineRule="auto"/>
        <w:ind w:left="1418" w:hanging="774"/>
        <w:contextualSpacing/>
        <w:jc w:val="both"/>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Możliwość przyszłościowego rozszerzenia systemu o stacje roboczą umożliwiająca integrację z przenośną głowicą urządzenia do czyszczenia plazmowego, wyposażona w pompę turbomolekularną (min. 80l/s) oraz pozwalająca na umieszczenie próbek w komorze o wymiarach co najmniej 7x7 cala.</w:t>
      </w:r>
    </w:p>
    <w:p w:rsidR="000F3523" w:rsidRPr="003C5390" w:rsidRDefault="000F3523" w:rsidP="003C5390">
      <w:pPr>
        <w:spacing w:line="240" w:lineRule="auto"/>
        <w:ind w:left="1418" w:hanging="774"/>
        <w:contextualSpacing/>
        <w:jc w:val="both"/>
        <w:rPr>
          <w:rFonts w:ascii="Arial" w:hAnsi="Arial" w:cs="Arial"/>
          <w:sz w:val="20"/>
        </w:rPr>
      </w:pPr>
    </w:p>
    <w:p w:rsidR="000F3523" w:rsidRPr="003C5390" w:rsidRDefault="000F3523" w:rsidP="004A441C">
      <w:pPr>
        <w:numPr>
          <w:ilvl w:val="0"/>
          <w:numId w:val="24"/>
        </w:numPr>
        <w:spacing w:line="240" w:lineRule="auto"/>
        <w:ind w:left="1418" w:hanging="774"/>
        <w:contextualSpacing/>
        <w:jc w:val="both"/>
        <w:rPr>
          <w:rFonts w:ascii="Arial" w:hAnsi="Arial" w:cs="Arial"/>
          <w:sz w:val="20"/>
        </w:rPr>
      </w:pPr>
      <w:r w:rsidRPr="003C5390">
        <w:rPr>
          <w:rFonts w:ascii="Arial" w:hAnsi="Arial" w:cs="Arial"/>
          <w:sz w:val="20"/>
        </w:rPr>
        <w:t xml:space="preserve">System do czyszczenia plazmą powinien posiadać  sterownik obsługiwany przez dotykowy ekran o przekątnej co najmniej 4 cali,  umożliwiający monitorowanie procesu oraz dający możliwość użycia predefiniowanych, automatycznych cyklów czyszczenia, ustawienia mocy źródła i czasu trwania procesu. </w:t>
      </w:r>
    </w:p>
    <w:p w:rsidR="000F3523" w:rsidRPr="003C5390" w:rsidRDefault="000F3523" w:rsidP="003C5390">
      <w:pPr>
        <w:ind w:left="720"/>
        <w:contextualSpacing/>
        <w:rPr>
          <w:rFonts w:ascii="Arial" w:hAnsi="Arial" w:cs="Arial"/>
          <w:sz w:val="20"/>
        </w:rPr>
      </w:pPr>
    </w:p>
    <w:p w:rsidR="000F3523" w:rsidRPr="003C5390" w:rsidRDefault="000F3523" w:rsidP="003C5390">
      <w:pPr>
        <w:ind w:left="720"/>
        <w:contextualSpacing/>
        <w:jc w:val="both"/>
        <w:rPr>
          <w:rFonts w:ascii="Arial" w:hAnsi="Arial" w:cs="Arial"/>
          <w:sz w:val="20"/>
        </w:rPr>
      </w:pPr>
    </w:p>
    <w:p w:rsidR="000F3523" w:rsidRPr="003C5390" w:rsidRDefault="000F3523" w:rsidP="003C5390">
      <w:pPr>
        <w:numPr>
          <w:ilvl w:val="0"/>
          <w:numId w:val="25"/>
        </w:numPr>
        <w:contextualSpacing/>
        <w:jc w:val="both"/>
        <w:rPr>
          <w:rFonts w:ascii="Arial" w:hAnsi="Arial" w:cs="Arial"/>
          <w:b/>
          <w:sz w:val="20"/>
        </w:rPr>
      </w:pPr>
      <w:r w:rsidRPr="003C5390">
        <w:rPr>
          <w:rFonts w:ascii="Arial" w:hAnsi="Arial" w:cs="Arial"/>
          <w:b/>
          <w:sz w:val="20"/>
        </w:rPr>
        <w:t>Dostawca zapewnia:</w:t>
      </w:r>
    </w:p>
    <w:p w:rsidR="000F3523" w:rsidRPr="003C5390" w:rsidRDefault="000F3523" w:rsidP="004A441C">
      <w:pPr>
        <w:numPr>
          <w:ilvl w:val="0"/>
          <w:numId w:val="26"/>
        </w:numPr>
        <w:ind w:left="1418" w:hanging="709"/>
        <w:contextualSpacing/>
        <w:jc w:val="both"/>
        <w:rPr>
          <w:rFonts w:ascii="Arial" w:hAnsi="Arial" w:cs="Arial"/>
          <w:sz w:val="20"/>
        </w:rPr>
      </w:pPr>
      <w:r w:rsidRPr="003C5390">
        <w:rPr>
          <w:rFonts w:ascii="Arial" w:hAnsi="Arial" w:cs="Arial"/>
          <w:sz w:val="20"/>
        </w:rPr>
        <w:t>Dokumentację w języku polskim i/lub angielskim</w:t>
      </w:r>
    </w:p>
    <w:p w:rsidR="000F3523" w:rsidRPr="003C5390" w:rsidRDefault="000F3523" w:rsidP="004A441C">
      <w:pPr>
        <w:numPr>
          <w:ilvl w:val="0"/>
          <w:numId w:val="26"/>
        </w:numPr>
        <w:ind w:left="1418" w:hanging="709"/>
        <w:contextualSpacing/>
        <w:jc w:val="both"/>
        <w:rPr>
          <w:rFonts w:ascii="Arial" w:hAnsi="Arial" w:cs="Arial"/>
          <w:sz w:val="20"/>
        </w:rPr>
      </w:pPr>
      <w:r w:rsidRPr="003C5390">
        <w:rPr>
          <w:rFonts w:ascii="Arial" w:hAnsi="Arial" w:cs="Arial"/>
          <w:sz w:val="20"/>
        </w:rPr>
        <w:t>Instrukcję obsługi w języku polskim i/lub angielskim</w:t>
      </w:r>
    </w:p>
    <w:p w:rsidR="000F3523" w:rsidRPr="003C5390" w:rsidRDefault="000F3523" w:rsidP="003C5390">
      <w:pPr>
        <w:ind w:left="1418"/>
        <w:contextualSpacing/>
        <w:jc w:val="both"/>
        <w:rPr>
          <w:rFonts w:ascii="Arial" w:hAnsi="Arial" w:cs="Arial"/>
          <w:sz w:val="20"/>
        </w:rPr>
      </w:pPr>
    </w:p>
    <w:p w:rsidR="000F3523" w:rsidRPr="003C5390" w:rsidRDefault="000F3523" w:rsidP="003C5390">
      <w:pPr>
        <w:ind w:left="1080"/>
        <w:contextualSpacing/>
        <w:jc w:val="both"/>
        <w:rPr>
          <w:rFonts w:ascii="Arial" w:hAnsi="Arial" w:cs="Arial"/>
          <w:sz w:val="20"/>
        </w:rPr>
      </w:pPr>
    </w:p>
    <w:p w:rsidR="000F3523" w:rsidRPr="003C5390" w:rsidRDefault="000F3523" w:rsidP="003C5390">
      <w:pPr>
        <w:numPr>
          <w:ilvl w:val="0"/>
          <w:numId w:val="25"/>
        </w:numPr>
        <w:contextualSpacing/>
        <w:jc w:val="both"/>
        <w:rPr>
          <w:rFonts w:ascii="Arial" w:hAnsi="Arial" w:cs="Arial"/>
          <w:b/>
          <w:sz w:val="20"/>
        </w:rPr>
      </w:pPr>
      <w:r w:rsidRPr="003C5390">
        <w:rPr>
          <w:rFonts w:ascii="Arial" w:hAnsi="Arial" w:cs="Arial"/>
          <w:b/>
          <w:sz w:val="20"/>
        </w:rPr>
        <w:t>Uruchomienie i szkolenie w siedzibie Zamawiającego:</w:t>
      </w:r>
    </w:p>
    <w:p w:rsidR="000F3523" w:rsidRPr="003C5390" w:rsidRDefault="000F3523" w:rsidP="004A441C">
      <w:pPr>
        <w:numPr>
          <w:ilvl w:val="0"/>
          <w:numId w:val="27"/>
        </w:numPr>
        <w:ind w:left="1418" w:hanging="709"/>
        <w:contextualSpacing/>
        <w:jc w:val="both"/>
        <w:rPr>
          <w:rFonts w:ascii="Arial" w:hAnsi="Arial" w:cs="Arial"/>
          <w:sz w:val="20"/>
        </w:rPr>
      </w:pPr>
      <w:r w:rsidRPr="003C5390">
        <w:rPr>
          <w:rFonts w:ascii="Arial" w:hAnsi="Arial" w:cs="Arial"/>
          <w:sz w:val="20"/>
        </w:rPr>
        <w:t>Uruchomienie funkcjonalne całego systemu,</w:t>
      </w:r>
    </w:p>
    <w:p w:rsidR="000F3523" w:rsidRPr="003C5390" w:rsidRDefault="000F3523" w:rsidP="004A441C">
      <w:pPr>
        <w:numPr>
          <w:ilvl w:val="0"/>
          <w:numId w:val="27"/>
        </w:numPr>
        <w:ind w:left="1418" w:hanging="709"/>
        <w:contextualSpacing/>
        <w:jc w:val="both"/>
        <w:rPr>
          <w:rFonts w:ascii="Arial" w:hAnsi="Arial" w:cs="Arial"/>
          <w:sz w:val="20"/>
        </w:rPr>
      </w:pPr>
      <w:r w:rsidRPr="003C5390">
        <w:rPr>
          <w:rFonts w:ascii="Arial" w:hAnsi="Arial" w:cs="Arial"/>
          <w:sz w:val="20"/>
        </w:rPr>
        <w:t>Sprawdzenie funkcjonalności oprzyrządowania,</w:t>
      </w:r>
    </w:p>
    <w:p w:rsidR="000F3523" w:rsidRPr="003C5390" w:rsidRDefault="000F3523" w:rsidP="004A441C">
      <w:pPr>
        <w:numPr>
          <w:ilvl w:val="0"/>
          <w:numId w:val="27"/>
        </w:numPr>
        <w:ind w:left="1418" w:hanging="709"/>
        <w:contextualSpacing/>
        <w:jc w:val="both"/>
        <w:rPr>
          <w:rFonts w:ascii="Arial" w:hAnsi="Arial" w:cs="Arial"/>
          <w:sz w:val="20"/>
        </w:rPr>
      </w:pPr>
      <w:r w:rsidRPr="003C5390">
        <w:rPr>
          <w:rFonts w:ascii="Arial" w:hAnsi="Arial" w:cs="Arial"/>
          <w:sz w:val="20"/>
        </w:rPr>
        <w:t>Szkolenie personelu obsługującego system,</w:t>
      </w:r>
    </w:p>
    <w:p w:rsidR="000F3523" w:rsidRPr="003C5390" w:rsidRDefault="000F3523" w:rsidP="004A441C">
      <w:pPr>
        <w:numPr>
          <w:ilvl w:val="0"/>
          <w:numId w:val="27"/>
        </w:numPr>
        <w:ind w:left="1418" w:hanging="709"/>
        <w:contextualSpacing/>
        <w:jc w:val="both"/>
        <w:rPr>
          <w:rFonts w:ascii="Arial" w:hAnsi="Arial" w:cs="Arial"/>
          <w:sz w:val="20"/>
        </w:rPr>
      </w:pPr>
      <w:r w:rsidRPr="003C5390">
        <w:rPr>
          <w:rFonts w:ascii="Arial" w:hAnsi="Arial" w:cs="Arial"/>
          <w:sz w:val="20"/>
        </w:rPr>
        <w:t>Zapoznanie użytkownika z funkcjonalnością oprogramowania,</w:t>
      </w:r>
    </w:p>
    <w:p w:rsidR="000F3523" w:rsidRPr="003C5390" w:rsidRDefault="000F3523" w:rsidP="003C5390">
      <w:pPr>
        <w:ind w:left="1080"/>
        <w:contextualSpacing/>
        <w:jc w:val="both"/>
        <w:rPr>
          <w:rFonts w:ascii="Arial" w:hAnsi="Arial" w:cs="Arial"/>
          <w:sz w:val="20"/>
        </w:rPr>
      </w:pPr>
    </w:p>
    <w:p w:rsidR="000F3523" w:rsidRPr="003C5390" w:rsidRDefault="000F3523" w:rsidP="003C5390">
      <w:pPr>
        <w:numPr>
          <w:ilvl w:val="0"/>
          <w:numId w:val="25"/>
        </w:numPr>
        <w:contextualSpacing/>
        <w:jc w:val="both"/>
        <w:rPr>
          <w:rFonts w:ascii="Arial" w:hAnsi="Arial" w:cs="Arial"/>
          <w:b/>
          <w:sz w:val="20"/>
        </w:rPr>
      </w:pPr>
      <w:r w:rsidRPr="003C5390">
        <w:rPr>
          <w:rFonts w:ascii="Arial" w:hAnsi="Arial" w:cs="Arial"/>
          <w:b/>
          <w:sz w:val="20"/>
        </w:rPr>
        <w:t>Gwarancja i serwis:</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Okres gwarancji co najmniej 12 miesięcy od daty uruchomienia maszyny</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Serwis gwarancyjny w siedzibie zamawiającego</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Możliwość całodobowego przez 7 dni w tygodniu zgłaszania awarii do serwisu w trybie telefonicznym lub mailowym</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Maksymalny czas reakcji serwisu (do siedziby zamawiającego) 72 h od zgłoszenia przez zamawiającego</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Maksymalny okres usunięcia usterki bez konieczności zapewnienia urządzenia zastępczego do siedziby zamawiającego – 4 tygodnie</w:t>
      </w:r>
    </w:p>
    <w:p w:rsidR="000F3523" w:rsidRPr="003C5390" w:rsidRDefault="000F3523" w:rsidP="004A441C">
      <w:pPr>
        <w:numPr>
          <w:ilvl w:val="0"/>
          <w:numId w:val="28"/>
        </w:numPr>
        <w:ind w:left="1418"/>
        <w:contextualSpacing/>
        <w:jc w:val="both"/>
        <w:rPr>
          <w:rFonts w:ascii="Arial" w:hAnsi="Arial" w:cs="Arial"/>
          <w:sz w:val="20"/>
        </w:rPr>
      </w:pPr>
      <w:r w:rsidRPr="003C5390">
        <w:rPr>
          <w:rFonts w:ascii="Arial" w:hAnsi="Arial" w:cs="Arial"/>
          <w:sz w:val="20"/>
        </w:rPr>
        <w:t>W wypadku gdy jednorazowe usunięcie awarii przekroczy 4 tygodnie lub suma okresów usuwania awarii w przeciągu 6 msc przekroczy 5 tygodni wykonawca zapewni zamawiającemu w jego siedzibie urządzenie zastępcze o parametrach nie gorszych od urządzenia zastępowanego</w:t>
      </w:r>
    </w:p>
    <w:p w:rsidR="000F3523" w:rsidRPr="003C5390" w:rsidRDefault="000F3523" w:rsidP="003C5390">
      <w:pPr>
        <w:ind w:left="1080"/>
        <w:contextualSpacing/>
        <w:jc w:val="both"/>
        <w:rPr>
          <w:rFonts w:ascii="Arial" w:hAnsi="Arial" w:cs="Arial"/>
          <w:sz w:val="20"/>
        </w:rPr>
      </w:pPr>
    </w:p>
    <w:p w:rsidR="000F3523" w:rsidRPr="003C5390" w:rsidRDefault="000F3523" w:rsidP="003C5390">
      <w:pPr>
        <w:ind w:left="1080"/>
        <w:contextualSpacing/>
        <w:jc w:val="both"/>
        <w:rPr>
          <w:rFonts w:ascii="Arial" w:hAnsi="Arial" w:cs="Arial"/>
          <w:sz w:val="20"/>
        </w:rPr>
      </w:pPr>
    </w:p>
    <w:p w:rsidR="000F3523" w:rsidRPr="003C5390" w:rsidRDefault="000F3523" w:rsidP="003C5390">
      <w:pPr>
        <w:numPr>
          <w:ilvl w:val="0"/>
          <w:numId w:val="25"/>
        </w:numPr>
        <w:contextualSpacing/>
        <w:jc w:val="both"/>
        <w:rPr>
          <w:rFonts w:ascii="Arial" w:hAnsi="Arial" w:cs="Arial"/>
          <w:b/>
          <w:sz w:val="20"/>
        </w:rPr>
      </w:pPr>
      <w:r w:rsidRPr="003C5390">
        <w:rPr>
          <w:rFonts w:ascii="Arial" w:hAnsi="Arial" w:cs="Arial"/>
          <w:b/>
          <w:sz w:val="20"/>
        </w:rPr>
        <w:t>Realizacja:</w:t>
      </w:r>
    </w:p>
    <w:p w:rsidR="000F3523" w:rsidRPr="003C5390" w:rsidRDefault="000F3523" w:rsidP="004A441C">
      <w:pPr>
        <w:numPr>
          <w:ilvl w:val="0"/>
          <w:numId w:val="29"/>
        </w:numPr>
        <w:ind w:left="1418" w:hanging="708"/>
        <w:contextualSpacing/>
        <w:jc w:val="both"/>
        <w:rPr>
          <w:rFonts w:ascii="Arial" w:hAnsi="Arial" w:cs="Arial"/>
          <w:sz w:val="20"/>
        </w:rPr>
      </w:pPr>
      <w:r w:rsidRPr="003C5390">
        <w:rPr>
          <w:rFonts w:ascii="Arial" w:hAnsi="Arial" w:cs="Arial"/>
          <w:sz w:val="20"/>
        </w:rPr>
        <w:t>Realizacja przedmiotu zamówienia w ciągu 16 tygodni od daty podpisania umowy</w:t>
      </w:r>
    </w:p>
    <w:p w:rsidR="000F3523" w:rsidRPr="003C5390" w:rsidRDefault="000F3523" w:rsidP="003C5390">
      <w:pPr>
        <w:ind w:left="1080"/>
        <w:contextualSpacing/>
        <w:jc w:val="both"/>
        <w:rPr>
          <w:rFonts w:ascii="Arial" w:hAnsi="Arial" w:cs="Arial"/>
          <w:sz w:val="20"/>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FA7815">
      <w:pPr>
        <w:tabs>
          <w:tab w:val="left" w:pos="9071"/>
        </w:tabs>
        <w:suppressAutoHyphens/>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p>
    <w:p w:rsidR="000F3523" w:rsidRDefault="000F3523"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0F3523" w:rsidRPr="00B841FC" w:rsidRDefault="000F3523"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0F3523" w:rsidRPr="000776F8" w:rsidRDefault="000F3523" w:rsidP="003E3C29">
      <w:pPr>
        <w:spacing w:after="200" w:line="276" w:lineRule="auto"/>
        <w:contextualSpacing/>
        <w:jc w:val="both"/>
        <w:rPr>
          <w:rFonts w:ascii="Arial" w:hAnsi="Arial" w:cs="Arial"/>
          <w:b/>
          <w:sz w:val="20"/>
          <w:szCs w:val="20"/>
        </w:rPr>
      </w:pPr>
      <w:r w:rsidRPr="000776F8">
        <w:rPr>
          <w:rFonts w:ascii="Arial" w:hAnsi="Arial" w:cs="Arial"/>
          <w:b/>
          <w:sz w:val="20"/>
          <w:szCs w:val="20"/>
        </w:rPr>
        <w:t>Urządzenie typu Plasma Cleaner do czyszczenia preparatu i komory Skaningowego Mikroskopu Elektronowego – 1 sztuka</w:t>
      </w:r>
    </w:p>
    <w:p w:rsidR="000F3523" w:rsidRPr="009D60E5" w:rsidRDefault="000F3523" w:rsidP="009D60E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0F3523" w:rsidTr="00874679">
        <w:trPr>
          <w:trHeight w:val="255"/>
          <w:jc w:val="center"/>
        </w:trPr>
        <w:tc>
          <w:tcPr>
            <w:tcW w:w="3316" w:type="pct"/>
            <w:shd w:val="clear" w:color="auto" w:fill="D9D9D9"/>
            <w:noWrap/>
            <w:vAlign w:val="center"/>
          </w:tcPr>
          <w:p w:rsidR="000F3523" w:rsidRDefault="000F3523"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0F3523" w:rsidRDefault="000F3523" w:rsidP="00874679">
            <w:pPr>
              <w:suppressAutoHyphens/>
              <w:jc w:val="center"/>
              <w:rPr>
                <w:rFonts w:ascii="Arial" w:hAnsi="Arial" w:cs="Arial"/>
                <w:sz w:val="16"/>
                <w:lang w:eastAsia="ar-SA"/>
              </w:rPr>
            </w:pPr>
            <w:r>
              <w:rPr>
                <w:rFonts w:ascii="Arial" w:hAnsi="Arial" w:cs="Arial"/>
                <w:sz w:val="16"/>
                <w:lang w:eastAsia="ar-SA"/>
              </w:rPr>
              <w:t xml:space="preserve">CENA </w:t>
            </w:r>
          </w:p>
          <w:p w:rsidR="000F3523" w:rsidRDefault="000F3523" w:rsidP="00874679">
            <w:pPr>
              <w:suppressAutoHyphens/>
              <w:jc w:val="center"/>
              <w:rPr>
                <w:rFonts w:ascii="Arial" w:hAnsi="Arial" w:cs="Arial"/>
                <w:sz w:val="16"/>
                <w:lang w:eastAsia="ar-SA"/>
              </w:rPr>
            </w:pPr>
            <w:r>
              <w:rPr>
                <w:rFonts w:ascii="Arial" w:hAnsi="Arial" w:cs="Arial"/>
                <w:sz w:val="16"/>
                <w:lang w:eastAsia="ar-SA"/>
              </w:rPr>
              <w:t>(z vat)</w:t>
            </w:r>
          </w:p>
          <w:p w:rsidR="000F3523" w:rsidRDefault="000F3523" w:rsidP="00874679">
            <w:pPr>
              <w:suppressAutoHyphens/>
              <w:jc w:val="center"/>
              <w:rPr>
                <w:rFonts w:ascii="Arial" w:hAnsi="Arial" w:cs="Arial"/>
                <w:sz w:val="16"/>
                <w:lang w:eastAsia="ar-SA"/>
              </w:rPr>
            </w:pPr>
            <w:r>
              <w:rPr>
                <w:rFonts w:ascii="Arial" w:hAnsi="Arial" w:cs="Arial"/>
                <w:sz w:val="16"/>
                <w:lang w:eastAsia="ar-SA"/>
              </w:rPr>
              <w:t>[PLN]</w:t>
            </w:r>
          </w:p>
          <w:p w:rsidR="000F3523" w:rsidRDefault="000F3523" w:rsidP="00874679">
            <w:pPr>
              <w:suppressAutoHyphens/>
              <w:rPr>
                <w:rFonts w:ascii="Arial" w:hAnsi="Arial" w:cs="Arial"/>
                <w:sz w:val="16"/>
                <w:lang w:eastAsia="ar-SA"/>
              </w:rPr>
            </w:pPr>
          </w:p>
        </w:tc>
      </w:tr>
      <w:tr w:rsidR="000F3523" w:rsidTr="00874679">
        <w:trPr>
          <w:trHeight w:hRule="exact" w:val="1066"/>
          <w:jc w:val="center"/>
        </w:trPr>
        <w:tc>
          <w:tcPr>
            <w:tcW w:w="3316" w:type="pct"/>
            <w:vAlign w:val="center"/>
          </w:tcPr>
          <w:p w:rsidR="000F3523" w:rsidRDefault="000F3523"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p w:rsidR="000F3523" w:rsidRDefault="000F3523" w:rsidP="00874679">
            <w:pPr>
              <w:tabs>
                <w:tab w:val="left" w:pos="9071"/>
              </w:tabs>
              <w:suppressAutoHyphens/>
              <w:rPr>
                <w:rFonts w:ascii="Arial" w:hAnsi="Arial" w:cs="Arial"/>
                <w:b/>
                <w:sz w:val="20"/>
                <w:szCs w:val="20"/>
                <w:lang w:eastAsia="ar-SA"/>
              </w:rPr>
            </w:pPr>
          </w:p>
        </w:tc>
        <w:tc>
          <w:tcPr>
            <w:tcW w:w="1684" w:type="pct"/>
            <w:noWrap/>
            <w:vAlign w:val="center"/>
          </w:tcPr>
          <w:p w:rsidR="000F3523" w:rsidRDefault="000F3523" w:rsidP="00874679">
            <w:pPr>
              <w:suppressAutoHyphens/>
              <w:jc w:val="center"/>
              <w:rPr>
                <w:rFonts w:ascii="Arial" w:hAnsi="Arial" w:cs="Arial"/>
                <w:sz w:val="16"/>
                <w:lang w:eastAsia="ar-SA"/>
              </w:rPr>
            </w:pPr>
          </w:p>
        </w:tc>
      </w:tr>
    </w:tbl>
    <w:p w:rsidR="000F3523" w:rsidRDefault="000F3523" w:rsidP="009D60E5">
      <w:pPr>
        <w:tabs>
          <w:tab w:val="left" w:pos="9071"/>
        </w:tabs>
        <w:suppressAutoHyphens/>
        <w:spacing w:line="360" w:lineRule="auto"/>
        <w:rPr>
          <w:rFonts w:ascii="Arial" w:hAnsi="Arial" w:cs="Arial"/>
          <w:b/>
          <w:sz w:val="18"/>
          <w:szCs w:val="18"/>
          <w:lang w:eastAsia="ar-SA"/>
        </w:rPr>
      </w:pPr>
    </w:p>
    <w:p w:rsidR="000F3523" w:rsidRPr="004A441C" w:rsidRDefault="000F3523" w:rsidP="004A441C">
      <w:pPr>
        <w:tabs>
          <w:tab w:val="left" w:pos="9071"/>
        </w:tabs>
        <w:suppressAutoHyphens/>
        <w:spacing w:line="360" w:lineRule="auto"/>
        <w:rPr>
          <w:rFonts w:cs="Arial"/>
          <w:b/>
          <w:sz w:val="20"/>
          <w:szCs w:val="20"/>
          <w:lang w:eastAsia="ar-SA"/>
        </w:rPr>
      </w:pPr>
      <w:r w:rsidRPr="00427D89">
        <w:rPr>
          <w:rFonts w:cs="Arial"/>
          <w:b/>
          <w:sz w:val="20"/>
          <w:szCs w:val="20"/>
          <w:lang w:eastAsia="ar-SA"/>
        </w:rPr>
        <w:t>I</w:t>
      </w:r>
      <w:r>
        <w:rPr>
          <w:rFonts w:cs="Arial"/>
          <w:b/>
          <w:sz w:val="20"/>
          <w:szCs w:val="20"/>
          <w:lang w:eastAsia="ar-SA"/>
        </w:rPr>
        <w:t>.</w:t>
      </w:r>
      <w:r w:rsidRPr="00427D89">
        <w:rPr>
          <w:rFonts w:cs="Arial"/>
          <w:b/>
          <w:sz w:val="20"/>
          <w:szCs w:val="20"/>
          <w:lang w:eastAsia="ar-SA"/>
        </w:rPr>
        <w:t xml:space="preserve"> Deklaruję na zaoferowane urząd</w:t>
      </w:r>
      <w:r>
        <w:rPr>
          <w:rFonts w:cs="Arial"/>
          <w:b/>
          <w:sz w:val="20"/>
          <w:szCs w:val="20"/>
          <w:lang w:eastAsia="ar-SA"/>
        </w:rPr>
        <w:t>zenie następujący okres gwarancji</w:t>
      </w:r>
      <w:r w:rsidRPr="00427D89">
        <w:rPr>
          <w:rFonts w:cs="Arial"/>
          <w:b/>
          <w:sz w:val="20"/>
          <w:szCs w:val="20"/>
          <w:lang w:eastAsia="ar-SA"/>
        </w:rPr>
        <w:t xml:space="preserve"> </w:t>
      </w:r>
      <w:r w:rsidRPr="00427D89">
        <w:rPr>
          <w:rFonts w:cs="Arial"/>
          <w:sz w:val="20"/>
          <w:szCs w:val="20"/>
          <w:lang w:eastAsia="ar-SA"/>
        </w:rPr>
        <w:t>( właściwe zaznaczyć )</w:t>
      </w:r>
      <w:r w:rsidRPr="00427D89">
        <w:rPr>
          <w:rFonts w:cs="Arial"/>
          <w:b/>
          <w:sz w:val="20"/>
          <w:szCs w:val="20"/>
          <w:lang w:eastAsia="ar-SA"/>
        </w:rPr>
        <w:t>:</w:t>
      </w:r>
    </w:p>
    <w:p w:rsidR="000F3523" w:rsidRPr="00DC5A35" w:rsidRDefault="000F3523"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12 miesięcy </w:t>
      </w:r>
      <w:r w:rsidRPr="00DC5A35">
        <w:rPr>
          <w:rFonts w:cs="Calibri"/>
          <w:sz w:val="20"/>
          <w:szCs w:val="20"/>
          <w:lang w:eastAsia="pl-PL"/>
        </w:rPr>
        <w:t xml:space="preserve"> ( minimalny wymagany okres wsparcia )</w:t>
      </w:r>
    </w:p>
    <w:p w:rsidR="000F3523" w:rsidRPr="00DC5A35" w:rsidRDefault="000F3523"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24 miesiące </w:t>
      </w:r>
    </w:p>
    <w:p w:rsidR="000F3523" w:rsidRDefault="000F3523"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36 miesięcy </w:t>
      </w:r>
    </w:p>
    <w:p w:rsidR="000F3523" w:rsidRDefault="000F3523" w:rsidP="00EA6CB2">
      <w:pPr>
        <w:spacing w:after="0" w:line="240" w:lineRule="auto"/>
        <w:jc w:val="both"/>
        <w:rPr>
          <w:rFonts w:cs="Calibri"/>
          <w:sz w:val="20"/>
          <w:szCs w:val="20"/>
          <w:lang w:eastAsia="pl-PL"/>
        </w:rPr>
      </w:pPr>
    </w:p>
    <w:p w:rsidR="000F3523" w:rsidRPr="00086A52" w:rsidRDefault="000F3523" w:rsidP="00086A52">
      <w:pPr>
        <w:tabs>
          <w:tab w:val="left" w:pos="9071"/>
        </w:tabs>
        <w:suppressAutoHyphens/>
        <w:spacing w:line="360" w:lineRule="auto"/>
        <w:jc w:val="both"/>
        <w:rPr>
          <w:rFonts w:ascii="Arial" w:hAnsi="Arial" w:cs="Arial"/>
          <w:sz w:val="16"/>
          <w:szCs w:val="16"/>
          <w:lang w:eastAsia="ar-SA"/>
        </w:rPr>
      </w:pPr>
      <w:r w:rsidRPr="00086A52">
        <w:rPr>
          <w:rFonts w:ascii="Arial" w:hAnsi="Arial" w:cs="Arial"/>
          <w:sz w:val="16"/>
          <w:szCs w:val="16"/>
          <w:lang w:eastAsia="ar-SA"/>
        </w:rPr>
        <w:t>Zamawiający żąda pod rygorem odrzucenia</w:t>
      </w:r>
      <w:r>
        <w:rPr>
          <w:rFonts w:ascii="Arial" w:hAnsi="Arial" w:cs="Arial"/>
          <w:sz w:val="16"/>
          <w:szCs w:val="16"/>
          <w:lang w:eastAsia="ar-SA"/>
        </w:rPr>
        <w:t xml:space="preserve"> oferty podania okresu gwarancji</w:t>
      </w:r>
      <w:r w:rsidRPr="00086A52">
        <w:rPr>
          <w:rFonts w:ascii="Arial" w:hAnsi="Arial" w:cs="Arial"/>
          <w:sz w:val="16"/>
          <w:szCs w:val="16"/>
          <w:lang w:eastAsia="ar-SA"/>
        </w:rPr>
        <w:t xml:space="preserve"> na oferowane urządzeni</w:t>
      </w:r>
      <w:r>
        <w:rPr>
          <w:rFonts w:ascii="Arial" w:hAnsi="Arial" w:cs="Arial"/>
          <w:sz w:val="16"/>
          <w:szCs w:val="16"/>
          <w:lang w:eastAsia="ar-SA"/>
        </w:rPr>
        <w:t>e. Zaoferowanie okresu poniżej 12 miesięcy</w:t>
      </w:r>
      <w:r w:rsidRPr="00086A52">
        <w:rPr>
          <w:rFonts w:ascii="Arial" w:hAnsi="Arial" w:cs="Arial"/>
          <w:sz w:val="16"/>
          <w:szCs w:val="16"/>
          <w:lang w:eastAsia="ar-SA"/>
        </w:rPr>
        <w:t xml:space="preserve"> spowoduje odrzucenie oferty </w:t>
      </w:r>
    </w:p>
    <w:p w:rsidR="000F3523" w:rsidRPr="00DC5A35" w:rsidRDefault="000F3523" w:rsidP="00EA6CB2">
      <w:pPr>
        <w:spacing w:after="0" w:line="240" w:lineRule="auto"/>
        <w:jc w:val="both"/>
        <w:rPr>
          <w:rFonts w:cs="Calibri"/>
          <w:sz w:val="20"/>
          <w:szCs w:val="20"/>
          <w:lang w:eastAsia="pl-PL"/>
        </w:rPr>
      </w:pPr>
    </w:p>
    <w:p w:rsidR="000F3523" w:rsidRPr="00427D89" w:rsidRDefault="000F3523"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0F3523" w:rsidRDefault="000F3523"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0F3523" w:rsidRPr="000776F8" w:rsidTr="00874679">
        <w:tc>
          <w:tcPr>
            <w:tcW w:w="2453" w:type="pct"/>
            <w:vAlign w:val="center"/>
          </w:tcPr>
          <w:p w:rsidR="000F3523" w:rsidRPr="000776F8" w:rsidRDefault="000F3523"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0F3523" w:rsidRPr="000776F8" w:rsidRDefault="000F3523" w:rsidP="00874679">
            <w:pPr>
              <w:jc w:val="center"/>
              <w:rPr>
                <w:rFonts w:ascii="Verdana" w:hAnsi="Verdana"/>
                <w:b/>
                <w:sz w:val="16"/>
                <w:szCs w:val="16"/>
              </w:rPr>
            </w:pPr>
            <w:r w:rsidRPr="000776F8">
              <w:rPr>
                <w:rFonts w:ascii="Verdana" w:hAnsi="Verdana"/>
                <w:b/>
                <w:sz w:val="16"/>
                <w:szCs w:val="16"/>
              </w:rPr>
              <w:t>Nazwy firm podwykonawców:</w:t>
            </w:r>
          </w:p>
        </w:tc>
      </w:tr>
      <w:tr w:rsidR="000F3523" w:rsidRPr="000776F8" w:rsidTr="00874679">
        <w:trPr>
          <w:trHeight w:val="810"/>
        </w:trPr>
        <w:tc>
          <w:tcPr>
            <w:tcW w:w="2453" w:type="pct"/>
          </w:tcPr>
          <w:p w:rsidR="000F3523" w:rsidRPr="000776F8" w:rsidRDefault="000F3523" w:rsidP="00874679">
            <w:pPr>
              <w:jc w:val="center"/>
              <w:rPr>
                <w:rFonts w:ascii="Verdana" w:hAnsi="Verdana"/>
                <w:sz w:val="16"/>
                <w:szCs w:val="16"/>
              </w:rPr>
            </w:pPr>
          </w:p>
        </w:tc>
        <w:tc>
          <w:tcPr>
            <w:tcW w:w="2547" w:type="pct"/>
          </w:tcPr>
          <w:p w:rsidR="000F3523" w:rsidRPr="000776F8" w:rsidRDefault="000F3523" w:rsidP="00874679">
            <w:pPr>
              <w:rPr>
                <w:rFonts w:ascii="Verdana" w:hAnsi="Verdana"/>
                <w:sz w:val="16"/>
                <w:szCs w:val="16"/>
              </w:rPr>
            </w:pPr>
          </w:p>
        </w:tc>
      </w:tr>
    </w:tbl>
    <w:p w:rsidR="000F3523" w:rsidRPr="000776F8" w:rsidRDefault="000F3523" w:rsidP="009D60E5">
      <w:pPr>
        <w:rPr>
          <w:rFonts w:ascii="Verdana" w:hAnsi="Verdana"/>
          <w:sz w:val="16"/>
          <w:szCs w:val="16"/>
        </w:rPr>
      </w:pPr>
    </w:p>
    <w:p w:rsidR="000F3523" w:rsidRDefault="000F3523"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0F3523" w:rsidRDefault="000F3523" w:rsidP="009D60E5">
      <w:pPr>
        <w:pStyle w:val="ListParagraph"/>
        <w:spacing w:after="120" w:line="240" w:lineRule="auto"/>
        <w:jc w:val="both"/>
      </w:pPr>
    </w:p>
    <w:p w:rsidR="000F3523" w:rsidRDefault="000F3523" w:rsidP="00EB7ECD">
      <w:pPr>
        <w:tabs>
          <w:tab w:val="left" w:pos="567"/>
        </w:tabs>
        <w:spacing w:after="0" w:line="360" w:lineRule="auto"/>
        <w:jc w:val="center"/>
        <w:rPr>
          <w:rFonts w:cs="Calibri"/>
          <w:sz w:val="20"/>
          <w:szCs w:val="20"/>
          <w:lang w:eastAsia="pl-PL"/>
        </w:rPr>
      </w:pPr>
    </w:p>
    <w:sectPr w:rsidR="000F3523"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23" w:rsidRDefault="000F3523">
      <w:pPr>
        <w:spacing w:after="0" w:line="240" w:lineRule="auto"/>
      </w:pPr>
      <w:r>
        <w:separator/>
      </w:r>
    </w:p>
  </w:endnote>
  <w:endnote w:type="continuationSeparator" w:id="0">
    <w:p w:rsidR="000F3523" w:rsidRDefault="000F3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23" w:rsidRDefault="000F3523">
      <w:pPr>
        <w:spacing w:after="0" w:line="240" w:lineRule="auto"/>
      </w:pPr>
      <w:r>
        <w:separator/>
      </w:r>
    </w:p>
  </w:footnote>
  <w:footnote w:type="continuationSeparator" w:id="0">
    <w:p w:rsidR="000F3523" w:rsidRDefault="000F3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9EC41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EA4ED9"/>
    <w:multiLevelType w:val="hybridMultilevel"/>
    <w:tmpl w:val="E932D446"/>
    <w:lvl w:ilvl="0" w:tplc="318C4B1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745307"/>
    <w:multiLevelType w:val="hybridMultilevel"/>
    <w:tmpl w:val="869A61EE"/>
    <w:lvl w:ilvl="0" w:tplc="9A148D4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B246952"/>
    <w:multiLevelType w:val="hybridMultilevel"/>
    <w:tmpl w:val="87B6F2C8"/>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7B1063"/>
    <w:multiLevelType w:val="hybridMultilevel"/>
    <w:tmpl w:val="CC128A6A"/>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E377B94"/>
    <w:multiLevelType w:val="hybridMultilevel"/>
    <w:tmpl w:val="26D2D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F24073B"/>
    <w:multiLevelType w:val="hybridMultilevel"/>
    <w:tmpl w:val="33628ADE"/>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2"/>
    <w:lvlOverride w:ilvl="0">
      <w:lvl w:ilvl="0">
        <w:start w:val="17"/>
        <w:numFmt w:val="bullet"/>
        <w:pStyle w:val="ListBullet3"/>
        <w:lvlText w:val="-"/>
        <w:legacy w:legacy="1" w:legacySpace="120" w:legacyIndent="360"/>
        <w:lvlJc w:val="left"/>
        <w:pPr>
          <w:ind w:left="360" w:hanging="360"/>
        </w:pPr>
      </w:lvl>
    </w:lvlOverride>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26"/>
  </w:num>
  <w:num w:numId="23">
    <w:abstractNumId w:val="20"/>
  </w:num>
  <w:num w:numId="24">
    <w:abstractNumId w:val="23"/>
  </w:num>
  <w:num w:numId="25">
    <w:abstractNumId w:val="13"/>
  </w:num>
  <w:num w:numId="26">
    <w:abstractNumId w:val="21"/>
  </w:num>
  <w:num w:numId="27">
    <w:abstractNumId w:val="24"/>
  </w:num>
  <w:num w:numId="28">
    <w:abstractNumId w:val="17"/>
  </w:num>
  <w:num w:numId="2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660E"/>
    <w:rsid w:val="00017FDD"/>
    <w:rsid w:val="00021803"/>
    <w:rsid w:val="00021FF9"/>
    <w:rsid w:val="00025F22"/>
    <w:rsid w:val="00036225"/>
    <w:rsid w:val="0005614F"/>
    <w:rsid w:val="00057A18"/>
    <w:rsid w:val="00062CAB"/>
    <w:rsid w:val="000776F8"/>
    <w:rsid w:val="000850B8"/>
    <w:rsid w:val="00086A52"/>
    <w:rsid w:val="00092239"/>
    <w:rsid w:val="00093692"/>
    <w:rsid w:val="00093CCD"/>
    <w:rsid w:val="00095165"/>
    <w:rsid w:val="000A20E0"/>
    <w:rsid w:val="000B4B52"/>
    <w:rsid w:val="000D6125"/>
    <w:rsid w:val="000E1D94"/>
    <w:rsid w:val="000E5B1F"/>
    <w:rsid w:val="000F3523"/>
    <w:rsid w:val="000F489C"/>
    <w:rsid w:val="000F6953"/>
    <w:rsid w:val="000F7CB6"/>
    <w:rsid w:val="00114FA4"/>
    <w:rsid w:val="0012279A"/>
    <w:rsid w:val="00143EBC"/>
    <w:rsid w:val="00150115"/>
    <w:rsid w:val="001540EA"/>
    <w:rsid w:val="00156742"/>
    <w:rsid w:val="00157C41"/>
    <w:rsid w:val="00161CF8"/>
    <w:rsid w:val="0016319A"/>
    <w:rsid w:val="0017022A"/>
    <w:rsid w:val="0019222B"/>
    <w:rsid w:val="00194D57"/>
    <w:rsid w:val="001976BC"/>
    <w:rsid w:val="001A245E"/>
    <w:rsid w:val="001A2ECF"/>
    <w:rsid w:val="001B3DD0"/>
    <w:rsid w:val="001D3560"/>
    <w:rsid w:val="001D3668"/>
    <w:rsid w:val="001E3B90"/>
    <w:rsid w:val="001E4E66"/>
    <w:rsid w:val="001F766F"/>
    <w:rsid w:val="002248F0"/>
    <w:rsid w:val="00232559"/>
    <w:rsid w:val="002342B8"/>
    <w:rsid w:val="00234C35"/>
    <w:rsid w:val="00235DF4"/>
    <w:rsid w:val="002516AE"/>
    <w:rsid w:val="0025172E"/>
    <w:rsid w:val="0025553B"/>
    <w:rsid w:val="00256316"/>
    <w:rsid w:val="00256D7D"/>
    <w:rsid w:val="00266901"/>
    <w:rsid w:val="00274E81"/>
    <w:rsid w:val="00285812"/>
    <w:rsid w:val="002A1810"/>
    <w:rsid w:val="002A22DC"/>
    <w:rsid w:val="002B1BC5"/>
    <w:rsid w:val="002B262B"/>
    <w:rsid w:val="002B39C1"/>
    <w:rsid w:val="002C14D1"/>
    <w:rsid w:val="002C4D83"/>
    <w:rsid w:val="002C56ED"/>
    <w:rsid w:val="002C75C1"/>
    <w:rsid w:val="002D1210"/>
    <w:rsid w:val="002D6EE5"/>
    <w:rsid w:val="002E0EA1"/>
    <w:rsid w:val="002E4462"/>
    <w:rsid w:val="002E7069"/>
    <w:rsid w:val="002F4476"/>
    <w:rsid w:val="00306958"/>
    <w:rsid w:val="0031287B"/>
    <w:rsid w:val="00312B7A"/>
    <w:rsid w:val="003329C0"/>
    <w:rsid w:val="00337B73"/>
    <w:rsid w:val="003413C0"/>
    <w:rsid w:val="00341781"/>
    <w:rsid w:val="003572B3"/>
    <w:rsid w:val="00363BB5"/>
    <w:rsid w:val="003804E5"/>
    <w:rsid w:val="00381482"/>
    <w:rsid w:val="00381B5A"/>
    <w:rsid w:val="003972CA"/>
    <w:rsid w:val="00397EE2"/>
    <w:rsid w:val="003A2CA3"/>
    <w:rsid w:val="003C5390"/>
    <w:rsid w:val="003D05C8"/>
    <w:rsid w:val="003D4440"/>
    <w:rsid w:val="003E3C29"/>
    <w:rsid w:val="003F5153"/>
    <w:rsid w:val="003F72F5"/>
    <w:rsid w:val="00403573"/>
    <w:rsid w:val="00413113"/>
    <w:rsid w:val="0041383F"/>
    <w:rsid w:val="00415840"/>
    <w:rsid w:val="00415933"/>
    <w:rsid w:val="0041719D"/>
    <w:rsid w:val="0042190A"/>
    <w:rsid w:val="00427D89"/>
    <w:rsid w:val="0044295E"/>
    <w:rsid w:val="00442E28"/>
    <w:rsid w:val="00444660"/>
    <w:rsid w:val="00451EFA"/>
    <w:rsid w:val="004645AA"/>
    <w:rsid w:val="00475A63"/>
    <w:rsid w:val="00475E41"/>
    <w:rsid w:val="004773B7"/>
    <w:rsid w:val="00487381"/>
    <w:rsid w:val="004930C3"/>
    <w:rsid w:val="004A441C"/>
    <w:rsid w:val="004C137D"/>
    <w:rsid w:val="004C1394"/>
    <w:rsid w:val="004C27A2"/>
    <w:rsid w:val="004C2B30"/>
    <w:rsid w:val="004C4BBF"/>
    <w:rsid w:val="004C6C0E"/>
    <w:rsid w:val="004D341F"/>
    <w:rsid w:val="004F5D48"/>
    <w:rsid w:val="004F62F6"/>
    <w:rsid w:val="005003B4"/>
    <w:rsid w:val="00500D4E"/>
    <w:rsid w:val="00502B1F"/>
    <w:rsid w:val="005066D6"/>
    <w:rsid w:val="00515A8C"/>
    <w:rsid w:val="00527164"/>
    <w:rsid w:val="005352D3"/>
    <w:rsid w:val="00542F1F"/>
    <w:rsid w:val="0054448A"/>
    <w:rsid w:val="00550413"/>
    <w:rsid w:val="00575FFA"/>
    <w:rsid w:val="005801D8"/>
    <w:rsid w:val="00584622"/>
    <w:rsid w:val="00591D05"/>
    <w:rsid w:val="005946BC"/>
    <w:rsid w:val="005A5EDE"/>
    <w:rsid w:val="005C054F"/>
    <w:rsid w:val="005C203A"/>
    <w:rsid w:val="005C2D3E"/>
    <w:rsid w:val="005C4BD9"/>
    <w:rsid w:val="005D0C7B"/>
    <w:rsid w:val="005D0ED0"/>
    <w:rsid w:val="005E34CC"/>
    <w:rsid w:val="005E3CF5"/>
    <w:rsid w:val="005F451B"/>
    <w:rsid w:val="005F658B"/>
    <w:rsid w:val="00600428"/>
    <w:rsid w:val="0060044E"/>
    <w:rsid w:val="0060059E"/>
    <w:rsid w:val="00603576"/>
    <w:rsid w:val="00605B8B"/>
    <w:rsid w:val="006075D0"/>
    <w:rsid w:val="00614BEA"/>
    <w:rsid w:val="006202DD"/>
    <w:rsid w:val="00623EE2"/>
    <w:rsid w:val="00627395"/>
    <w:rsid w:val="00627F66"/>
    <w:rsid w:val="0063305D"/>
    <w:rsid w:val="00636E18"/>
    <w:rsid w:val="00641238"/>
    <w:rsid w:val="00663DB4"/>
    <w:rsid w:val="00665193"/>
    <w:rsid w:val="00673B46"/>
    <w:rsid w:val="00683F08"/>
    <w:rsid w:val="00685CFF"/>
    <w:rsid w:val="00693F3D"/>
    <w:rsid w:val="006B3373"/>
    <w:rsid w:val="006C4FD5"/>
    <w:rsid w:val="006E1CA8"/>
    <w:rsid w:val="006F32EF"/>
    <w:rsid w:val="00706546"/>
    <w:rsid w:val="0072159C"/>
    <w:rsid w:val="00722E42"/>
    <w:rsid w:val="00733913"/>
    <w:rsid w:val="0073494C"/>
    <w:rsid w:val="00741A30"/>
    <w:rsid w:val="007632DC"/>
    <w:rsid w:val="00767F21"/>
    <w:rsid w:val="007704A1"/>
    <w:rsid w:val="00773E92"/>
    <w:rsid w:val="00776A80"/>
    <w:rsid w:val="00783B92"/>
    <w:rsid w:val="0079496D"/>
    <w:rsid w:val="00797C6F"/>
    <w:rsid w:val="007A2149"/>
    <w:rsid w:val="007A4CC1"/>
    <w:rsid w:val="007A54AD"/>
    <w:rsid w:val="007B4623"/>
    <w:rsid w:val="007C3148"/>
    <w:rsid w:val="007D043C"/>
    <w:rsid w:val="007D1A86"/>
    <w:rsid w:val="007D1D5A"/>
    <w:rsid w:val="007D5AFA"/>
    <w:rsid w:val="007E3C23"/>
    <w:rsid w:val="007E697E"/>
    <w:rsid w:val="007F0CFE"/>
    <w:rsid w:val="007F0F69"/>
    <w:rsid w:val="008002FC"/>
    <w:rsid w:val="008005E6"/>
    <w:rsid w:val="00801242"/>
    <w:rsid w:val="00816845"/>
    <w:rsid w:val="00827DA3"/>
    <w:rsid w:val="008305DE"/>
    <w:rsid w:val="00830F39"/>
    <w:rsid w:val="008360A7"/>
    <w:rsid w:val="00855C93"/>
    <w:rsid w:val="00857CF0"/>
    <w:rsid w:val="00874679"/>
    <w:rsid w:val="00880CF6"/>
    <w:rsid w:val="008A2818"/>
    <w:rsid w:val="008A6484"/>
    <w:rsid w:val="008E2AA0"/>
    <w:rsid w:val="008E5DF1"/>
    <w:rsid w:val="008F711E"/>
    <w:rsid w:val="009035B6"/>
    <w:rsid w:val="00907544"/>
    <w:rsid w:val="00917B9A"/>
    <w:rsid w:val="00922897"/>
    <w:rsid w:val="009258C1"/>
    <w:rsid w:val="009278F5"/>
    <w:rsid w:val="00927CBA"/>
    <w:rsid w:val="00940910"/>
    <w:rsid w:val="00952563"/>
    <w:rsid w:val="0095677E"/>
    <w:rsid w:val="009704C7"/>
    <w:rsid w:val="00980474"/>
    <w:rsid w:val="00980B32"/>
    <w:rsid w:val="00981298"/>
    <w:rsid w:val="00996C25"/>
    <w:rsid w:val="009A10B4"/>
    <w:rsid w:val="009A16BA"/>
    <w:rsid w:val="009A7440"/>
    <w:rsid w:val="009C50B9"/>
    <w:rsid w:val="009D5E9D"/>
    <w:rsid w:val="009D60E5"/>
    <w:rsid w:val="009D6A4D"/>
    <w:rsid w:val="009F12CB"/>
    <w:rsid w:val="009F296B"/>
    <w:rsid w:val="009F785B"/>
    <w:rsid w:val="00A07D18"/>
    <w:rsid w:val="00A11EC5"/>
    <w:rsid w:val="00A21CB5"/>
    <w:rsid w:val="00A25D63"/>
    <w:rsid w:val="00A35B05"/>
    <w:rsid w:val="00A37163"/>
    <w:rsid w:val="00A3774C"/>
    <w:rsid w:val="00A53E4D"/>
    <w:rsid w:val="00A65D14"/>
    <w:rsid w:val="00A71A17"/>
    <w:rsid w:val="00A80CF7"/>
    <w:rsid w:val="00A8346E"/>
    <w:rsid w:val="00A9399E"/>
    <w:rsid w:val="00AA2473"/>
    <w:rsid w:val="00AC25C9"/>
    <w:rsid w:val="00AC6083"/>
    <w:rsid w:val="00AD1180"/>
    <w:rsid w:val="00AD6B6A"/>
    <w:rsid w:val="00AF05E7"/>
    <w:rsid w:val="00AF090A"/>
    <w:rsid w:val="00AF7406"/>
    <w:rsid w:val="00B13B64"/>
    <w:rsid w:val="00B152E1"/>
    <w:rsid w:val="00B21AB9"/>
    <w:rsid w:val="00B2620F"/>
    <w:rsid w:val="00B338F7"/>
    <w:rsid w:val="00B3615C"/>
    <w:rsid w:val="00B43BDC"/>
    <w:rsid w:val="00B43C3B"/>
    <w:rsid w:val="00B47779"/>
    <w:rsid w:val="00B503B9"/>
    <w:rsid w:val="00B6039E"/>
    <w:rsid w:val="00B61B42"/>
    <w:rsid w:val="00B66DDB"/>
    <w:rsid w:val="00B679CD"/>
    <w:rsid w:val="00B7634F"/>
    <w:rsid w:val="00B841FC"/>
    <w:rsid w:val="00B94116"/>
    <w:rsid w:val="00BB53DF"/>
    <w:rsid w:val="00BB7F44"/>
    <w:rsid w:val="00BC5923"/>
    <w:rsid w:val="00BD0A35"/>
    <w:rsid w:val="00BE16E6"/>
    <w:rsid w:val="00BE1A90"/>
    <w:rsid w:val="00BE41AB"/>
    <w:rsid w:val="00BE4678"/>
    <w:rsid w:val="00BF6F44"/>
    <w:rsid w:val="00C028DC"/>
    <w:rsid w:val="00C04238"/>
    <w:rsid w:val="00C14402"/>
    <w:rsid w:val="00C15BA8"/>
    <w:rsid w:val="00C20B8D"/>
    <w:rsid w:val="00C21D56"/>
    <w:rsid w:val="00C30148"/>
    <w:rsid w:val="00C34697"/>
    <w:rsid w:val="00C371D9"/>
    <w:rsid w:val="00C44910"/>
    <w:rsid w:val="00C5134D"/>
    <w:rsid w:val="00C530B1"/>
    <w:rsid w:val="00C56B56"/>
    <w:rsid w:val="00C755D4"/>
    <w:rsid w:val="00C83332"/>
    <w:rsid w:val="00C96042"/>
    <w:rsid w:val="00CB14BB"/>
    <w:rsid w:val="00CB4C53"/>
    <w:rsid w:val="00CB4CF0"/>
    <w:rsid w:val="00CB7150"/>
    <w:rsid w:val="00CC0FE9"/>
    <w:rsid w:val="00CC457E"/>
    <w:rsid w:val="00CD225C"/>
    <w:rsid w:val="00CD3941"/>
    <w:rsid w:val="00CE1C2B"/>
    <w:rsid w:val="00CE3735"/>
    <w:rsid w:val="00CE5D41"/>
    <w:rsid w:val="00CE6296"/>
    <w:rsid w:val="00CF1890"/>
    <w:rsid w:val="00D05882"/>
    <w:rsid w:val="00D304AC"/>
    <w:rsid w:val="00D35392"/>
    <w:rsid w:val="00D41A2F"/>
    <w:rsid w:val="00D46497"/>
    <w:rsid w:val="00D47390"/>
    <w:rsid w:val="00D47942"/>
    <w:rsid w:val="00D50575"/>
    <w:rsid w:val="00D55018"/>
    <w:rsid w:val="00D614AA"/>
    <w:rsid w:val="00D82B6D"/>
    <w:rsid w:val="00D877F4"/>
    <w:rsid w:val="00D95FC9"/>
    <w:rsid w:val="00D96C99"/>
    <w:rsid w:val="00DA0D9D"/>
    <w:rsid w:val="00DA3AD8"/>
    <w:rsid w:val="00DA620E"/>
    <w:rsid w:val="00DB6F52"/>
    <w:rsid w:val="00DB77E6"/>
    <w:rsid w:val="00DC3CD5"/>
    <w:rsid w:val="00DC5A35"/>
    <w:rsid w:val="00DD0053"/>
    <w:rsid w:val="00DD4783"/>
    <w:rsid w:val="00DF037A"/>
    <w:rsid w:val="00E02043"/>
    <w:rsid w:val="00E02A5D"/>
    <w:rsid w:val="00E07118"/>
    <w:rsid w:val="00E07E90"/>
    <w:rsid w:val="00E17D0F"/>
    <w:rsid w:val="00E2067B"/>
    <w:rsid w:val="00E325BB"/>
    <w:rsid w:val="00E3388C"/>
    <w:rsid w:val="00E34D10"/>
    <w:rsid w:val="00E3555A"/>
    <w:rsid w:val="00E52DEB"/>
    <w:rsid w:val="00E53762"/>
    <w:rsid w:val="00E5657A"/>
    <w:rsid w:val="00E60934"/>
    <w:rsid w:val="00EA24D7"/>
    <w:rsid w:val="00EA6CB2"/>
    <w:rsid w:val="00EB1F97"/>
    <w:rsid w:val="00EB32E3"/>
    <w:rsid w:val="00EB6A9A"/>
    <w:rsid w:val="00EB71F3"/>
    <w:rsid w:val="00EB7ECD"/>
    <w:rsid w:val="00EC14D0"/>
    <w:rsid w:val="00ED7B59"/>
    <w:rsid w:val="00EE4AD5"/>
    <w:rsid w:val="00EF07CA"/>
    <w:rsid w:val="00EF10F3"/>
    <w:rsid w:val="00F162B2"/>
    <w:rsid w:val="00F22757"/>
    <w:rsid w:val="00F22E38"/>
    <w:rsid w:val="00F23C9D"/>
    <w:rsid w:val="00F26591"/>
    <w:rsid w:val="00F2665C"/>
    <w:rsid w:val="00F37479"/>
    <w:rsid w:val="00F41B15"/>
    <w:rsid w:val="00F428B0"/>
    <w:rsid w:val="00F519C9"/>
    <w:rsid w:val="00F51EBB"/>
    <w:rsid w:val="00F569BC"/>
    <w:rsid w:val="00F64A0A"/>
    <w:rsid w:val="00F7266C"/>
    <w:rsid w:val="00F81447"/>
    <w:rsid w:val="00F87F43"/>
    <w:rsid w:val="00FA1F1C"/>
    <w:rsid w:val="00FA3A53"/>
    <w:rsid w:val="00FA686A"/>
    <w:rsid w:val="00FA7415"/>
    <w:rsid w:val="00FA7815"/>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28B0"/>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2"/>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2090148094">
      <w:marLeft w:val="0"/>
      <w:marRight w:val="0"/>
      <w:marTop w:val="0"/>
      <w:marBottom w:val="0"/>
      <w:divBdr>
        <w:top w:val="none" w:sz="0" w:space="0" w:color="auto"/>
        <w:left w:val="none" w:sz="0" w:space="0" w:color="auto"/>
        <w:bottom w:val="none" w:sz="0" w:space="0" w:color="auto"/>
        <w:right w:val="none" w:sz="0" w:space="0" w:color="auto"/>
      </w:divBdr>
    </w:div>
    <w:div w:id="2090148095">
      <w:marLeft w:val="0"/>
      <w:marRight w:val="0"/>
      <w:marTop w:val="0"/>
      <w:marBottom w:val="0"/>
      <w:divBdr>
        <w:top w:val="none" w:sz="0" w:space="0" w:color="auto"/>
        <w:left w:val="none" w:sz="0" w:space="0" w:color="auto"/>
        <w:bottom w:val="none" w:sz="0" w:space="0" w:color="auto"/>
        <w:right w:val="none" w:sz="0" w:space="0" w:color="auto"/>
      </w:divBdr>
    </w:div>
    <w:div w:id="2090148097">
      <w:marLeft w:val="0"/>
      <w:marRight w:val="0"/>
      <w:marTop w:val="0"/>
      <w:marBottom w:val="0"/>
      <w:divBdr>
        <w:top w:val="none" w:sz="0" w:space="0" w:color="auto"/>
        <w:left w:val="none" w:sz="0" w:space="0" w:color="auto"/>
        <w:bottom w:val="none" w:sz="0" w:space="0" w:color="auto"/>
        <w:right w:val="none" w:sz="0" w:space="0" w:color="auto"/>
      </w:divBdr>
      <w:divsChild>
        <w:div w:id="2090148096">
          <w:marLeft w:val="0"/>
          <w:marRight w:val="0"/>
          <w:marTop w:val="0"/>
          <w:marBottom w:val="0"/>
          <w:divBdr>
            <w:top w:val="none" w:sz="0" w:space="0" w:color="auto"/>
            <w:left w:val="none" w:sz="0" w:space="0" w:color="auto"/>
            <w:bottom w:val="none" w:sz="0" w:space="0" w:color="auto"/>
            <w:right w:val="none" w:sz="0" w:space="0" w:color="auto"/>
          </w:divBdr>
        </w:div>
      </w:divsChild>
    </w:div>
    <w:div w:id="2090148098">
      <w:marLeft w:val="0"/>
      <w:marRight w:val="0"/>
      <w:marTop w:val="0"/>
      <w:marBottom w:val="0"/>
      <w:divBdr>
        <w:top w:val="none" w:sz="0" w:space="0" w:color="auto"/>
        <w:left w:val="none" w:sz="0" w:space="0" w:color="auto"/>
        <w:bottom w:val="none" w:sz="0" w:space="0" w:color="auto"/>
        <w:right w:val="none" w:sz="0" w:space="0" w:color="auto"/>
      </w:divBdr>
      <w:divsChild>
        <w:div w:id="2090148099">
          <w:marLeft w:val="0"/>
          <w:marRight w:val="0"/>
          <w:marTop w:val="0"/>
          <w:marBottom w:val="0"/>
          <w:divBdr>
            <w:top w:val="none" w:sz="0" w:space="0" w:color="auto"/>
            <w:left w:val="none" w:sz="0" w:space="0" w:color="auto"/>
            <w:bottom w:val="none" w:sz="0" w:space="0" w:color="auto"/>
            <w:right w:val="none" w:sz="0" w:space="0" w:color="auto"/>
          </w:divBdr>
        </w:div>
        <w:div w:id="2090148101">
          <w:marLeft w:val="0"/>
          <w:marRight w:val="0"/>
          <w:marTop w:val="0"/>
          <w:marBottom w:val="0"/>
          <w:divBdr>
            <w:top w:val="none" w:sz="0" w:space="0" w:color="auto"/>
            <w:left w:val="none" w:sz="0" w:space="0" w:color="auto"/>
            <w:bottom w:val="none" w:sz="0" w:space="0" w:color="auto"/>
            <w:right w:val="none" w:sz="0" w:space="0" w:color="auto"/>
          </w:divBdr>
        </w:div>
      </w:divsChild>
    </w:div>
    <w:div w:id="209014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22</Pages>
  <Words>9088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21</cp:revision>
  <cp:lastPrinted>2022-05-10T08:33:00Z</cp:lastPrinted>
  <dcterms:created xsi:type="dcterms:W3CDTF">2022-05-05T11:04:00Z</dcterms:created>
  <dcterms:modified xsi:type="dcterms:W3CDTF">2022-05-10T09:00:00Z</dcterms:modified>
</cp:coreProperties>
</file>