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3" w:rsidRPr="00300A93" w:rsidRDefault="00300A93" w:rsidP="00271FEF">
      <w:pPr>
        <w:keepNext/>
        <w:widowControl w:val="0"/>
        <w:spacing w:after="40" w:line="252" w:lineRule="auto"/>
        <w:ind w:left="7744"/>
        <w:jc w:val="right"/>
        <w:outlineLvl w:val="0"/>
        <w:rPr>
          <w:rFonts w:ascii="Arial" w:hAnsi="Arial" w:cs="Arial"/>
          <w:b/>
          <w:sz w:val="22"/>
          <w:szCs w:val="22"/>
        </w:rPr>
      </w:pPr>
      <w:r>
        <w:rPr>
          <w:rFonts w:ascii="Arial" w:hAnsi="Arial" w:cs="Arial"/>
          <w:b/>
          <w:sz w:val="22"/>
          <w:szCs w:val="22"/>
        </w:rPr>
        <w:t>Załącznik nr 1</w:t>
      </w:r>
      <w:r w:rsidRPr="00300A93">
        <w:rPr>
          <w:rFonts w:ascii="Arial" w:hAnsi="Arial" w:cs="Arial"/>
          <w:b/>
          <w:sz w:val="22"/>
          <w:szCs w:val="22"/>
        </w:rPr>
        <w:t>c</w:t>
      </w:r>
    </w:p>
    <w:p w:rsidR="003677CA" w:rsidRPr="00573E13" w:rsidRDefault="00300A93" w:rsidP="00271FEF">
      <w:pPr>
        <w:keepNext/>
        <w:widowControl w:val="0"/>
        <w:spacing w:after="40" w:line="252" w:lineRule="auto"/>
        <w:jc w:val="right"/>
        <w:outlineLvl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71FEF">
        <w:rPr>
          <w:rFonts w:ascii="Arial" w:hAnsi="Arial" w:cs="Arial"/>
          <w:b/>
          <w:sz w:val="22"/>
          <w:szCs w:val="22"/>
        </w:rPr>
        <w:tab/>
      </w:r>
      <w:r>
        <w:rPr>
          <w:rFonts w:ascii="Arial" w:hAnsi="Arial" w:cs="Arial"/>
          <w:b/>
          <w:sz w:val="22"/>
          <w:szCs w:val="22"/>
        </w:rPr>
        <w:tab/>
        <w:t xml:space="preserve"> </w:t>
      </w:r>
      <w:r w:rsidR="004B02BB">
        <w:rPr>
          <w:rFonts w:ascii="Arial" w:hAnsi="Arial" w:cs="Arial"/>
          <w:b/>
          <w:sz w:val="22"/>
          <w:szCs w:val="22"/>
        </w:rPr>
        <w:t>ZP.272.</w:t>
      </w:r>
      <w:r w:rsidR="00C86385">
        <w:rPr>
          <w:rFonts w:ascii="Arial" w:hAnsi="Arial" w:cs="Arial"/>
          <w:b/>
          <w:sz w:val="22"/>
          <w:szCs w:val="22"/>
        </w:rPr>
        <w:t>1.113.2024</w:t>
      </w:r>
      <w:bookmarkStart w:id="0" w:name="_GoBack"/>
      <w:bookmarkEnd w:id="0"/>
    </w:p>
    <w:p w:rsidR="00300A93" w:rsidRDefault="00300A93" w:rsidP="007F4D96">
      <w:pPr>
        <w:keepNext/>
        <w:widowControl w:val="0"/>
        <w:spacing w:after="40" w:line="252" w:lineRule="auto"/>
        <w:jc w:val="center"/>
        <w:outlineLvl w:val="0"/>
        <w:rPr>
          <w:rFonts w:ascii="Arial" w:hAnsi="Arial" w:cs="Arial"/>
          <w:b/>
          <w:sz w:val="22"/>
          <w:szCs w:val="22"/>
        </w:rPr>
      </w:pPr>
    </w:p>
    <w:p w:rsidR="009E53C2" w:rsidRDefault="009E53C2" w:rsidP="007F4D96">
      <w:pPr>
        <w:keepNext/>
        <w:widowControl w:val="0"/>
        <w:spacing w:after="40" w:line="252" w:lineRule="auto"/>
        <w:jc w:val="center"/>
        <w:outlineLvl w:val="0"/>
        <w:rPr>
          <w:rFonts w:ascii="Arial" w:hAnsi="Arial" w:cs="Arial"/>
          <w:b/>
          <w:sz w:val="22"/>
          <w:szCs w:val="22"/>
        </w:rPr>
      </w:pPr>
      <w:r w:rsidRPr="00573E13">
        <w:rPr>
          <w:rFonts w:ascii="Arial" w:hAnsi="Arial" w:cs="Arial"/>
          <w:b/>
          <w:sz w:val="22"/>
          <w:szCs w:val="22"/>
        </w:rPr>
        <w:t>OPIS PRZEDMIOTU ZAMÓWIENIA</w:t>
      </w:r>
      <w:r w:rsidR="008634F8" w:rsidRPr="00573E13">
        <w:rPr>
          <w:rFonts w:ascii="Arial" w:hAnsi="Arial" w:cs="Arial"/>
          <w:b/>
          <w:sz w:val="22"/>
          <w:szCs w:val="22"/>
        </w:rPr>
        <w:t xml:space="preserve"> </w:t>
      </w:r>
      <w:r w:rsidR="008634F8" w:rsidRPr="00573E13">
        <w:rPr>
          <w:rFonts w:ascii="Arial" w:hAnsi="Arial" w:cs="Arial"/>
          <w:b/>
          <w:sz w:val="22"/>
          <w:szCs w:val="22"/>
        </w:rPr>
        <w:br/>
        <w:t xml:space="preserve">DLA </w:t>
      </w:r>
      <w:r w:rsidR="000B4488" w:rsidRPr="00573E13">
        <w:rPr>
          <w:rFonts w:ascii="Arial" w:hAnsi="Arial" w:cs="Arial"/>
          <w:b/>
          <w:sz w:val="22"/>
          <w:szCs w:val="22"/>
        </w:rPr>
        <w:t>CZĘŚCI I</w:t>
      </w:r>
      <w:r w:rsidR="00337855" w:rsidRPr="00573E13">
        <w:rPr>
          <w:rFonts w:ascii="Arial" w:hAnsi="Arial" w:cs="Arial"/>
          <w:b/>
          <w:sz w:val="22"/>
          <w:szCs w:val="22"/>
        </w:rPr>
        <w:t>II</w:t>
      </w:r>
    </w:p>
    <w:p w:rsidR="00C21042" w:rsidRPr="004572C8" w:rsidRDefault="004572C8" w:rsidP="007F4D96">
      <w:pPr>
        <w:keepNext/>
        <w:widowControl w:val="0"/>
        <w:spacing w:after="40" w:line="252" w:lineRule="auto"/>
        <w:jc w:val="center"/>
        <w:outlineLvl w:val="0"/>
        <w:rPr>
          <w:rFonts w:ascii="Arial" w:hAnsi="Arial" w:cs="Arial"/>
          <w:b/>
          <w:color w:val="0000FF"/>
          <w:sz w:val="22"/>
          <w:szCs w:val="22"/>
        </w:rPr>
      </w:pPr>
      <w:r w:rsidRPr="004572C8">
        <w:rPr>
          <w:rFonts w:ascii="Arial" w:hAnsi="Arial" w:cs="Arial"/>
          <w:b/>
          <w:color w:val="0000FF"/>
          <w:sz w:val="22"/>
          <w:szCs w:val="22"/>
        </w:rPr>
        <w:t>ZMIENIONY</w:t>
      </w:r>
    </w:p>
    <w:p w:rsidR="004572C8" w:rsidRDefault="004572C8" w:rsidP="003677CA">
      <w:pPr>
        <w:keepNext/>
        <w:widowControl w:val="0"/>
        <w:spacing w:after="40" w:line="252" w:lineRule="auto"/>
        <w:outlineLvl w:val="0"/>
        <w:rPr>
          <w:rFonts w:ascii="Arial" w:hAnsi="Arial" w:cs="Arial"/>
          <w:b/>
          <w:sz w:val="22"/>
          <w:szCs w:val="22"/>
        </w:rPr>
      </w:pPr>
    </w:p>
    <w:p w:rsidR="00930AEC" w:rsidRPr="00573E13" w:rsidRDefault="00D55F28" w:rsidP="003677CA">
      <w:pPr>
        <w:keepNext/>
        <w:widowControl w:val="0"/>
        <w:spacing w:after="40" w:line="252" w:lineRule="auto"/>
        <w:outlineLvl w:val="0"/>
        <w:rPr>
          <w:rFonts w:ascii="Arial" w:hAnsi="Arial" w:cs="Arial"/>
          <w:b/>
          <w:sz w:val="22"/>
          <w:szCs w:val="22"/>
        </w:rPr>
      </w:pPr>
      <w:r w:rsidRPr="00573E13">
        <w:rPr>
          <w:rFonts w:ascii="Arial" w:hAnsi="Arial" w:cs="Arial"/>
          <w:b/>
          <w:sz w:val="22"/>
          <w:szCs w:val="22"/>
        </w:rPr>
        <w:t xml:space="preserve">Usługa ubezpieczenia </w:t>
      </w:r>
      <w:r w:rsidR="00337855" w:rsidRPr="00573E13">
        <w:rPr>
          <w:rFonts w:ascii="Arial" w:hAnsi="Arial" w:cs="Arial"/>
          <w:b/>
          <w:sz w:val="22"/>
          <w:szCs w:val="22"/>
        </w:rPr>
        <w:t xml:space="preserve">nieruchomości </w:t>
      </w:r>
      <w:r w:rsidRPr="00573E13">
        <w:rPr>
          <w:rFonts w:ascii="Arial" w:hAnsi="Arial" w:cs="Arial"/>
          <w:b/>
          <w:sz w:val="22"/>
          <w:szCs w:val="22"/>
        </w:rPr>
        <w:t>od wszystkich ryzyk</w:t>
      </w:r>
      <w:r w:rsidR="004A36BC" w:rsidRPr="00573E13">
        <w:rPr>
          <w:rFonts w:ascii="Arial" w:hAnsi="Arial" w:cs="Arial"/>
          <w:b/>
          <w:sz w:val="22"/>
          <w:szCs w:val="22"/>
        </w:rPr>
        <w:t>.</w:t>
      </w:r>
    </w:p>
    <w:p w:rsidR="007C765E" w:rsidRPr="00573E13" w:rsidRDefault="007C765E" w:rsidP="00AB3D18">
      <w:pPr>
        <w:numPr>
          <w:ilvl w:val="0"/>
          <w:numId w:val="10"/>
        </w:numPr>
        <w:tabs>
          <w:tab w:val="clear" w:pos="397"/>
          <w:tab w:val="num" w:pos="426"/>
        </w:tabs>
        <w:spacing w:before="360" w:after="240" w:line="252" w:lineRule="auto"/>
        <w:rPr>
          <w:rFonts w:ascii="Arial" w:hAnsi="Arial" w:cs="Arial"/>
          <w:b/>
          <w:bCs/>
          <w:sz w:val="22"/>
          <w:szCs w:val="22"/>
          <w:u w:val="single"/>
        </w:rPr>
      </w:pPr>
      <w:r w:rsidRPr="00573E13">
        <w:rPr>
          <w:rFonts w:ascii="Arial" w:hAnsi="Arial" w:cs="Arial"/>
          <w:b/>
          <w:bCs/>
          <w:sz w:val="22"/>
          <w:szCs w:val="22"/>
          <w:u w:val="single"/>
        </w:rPr>
        <w:t>Wymagania ogólne dotyczące ryzyk</w:t>
      </w:r>
    </w:p>
    <w:p w:rsidR="000F1F81" w:rsidRPr="00573E13" w:rsidRDefault="000F1F81" w:rsidP="000F1F81">
      <w:pPr>
        <w:spacing w:before="240" w:after="40" w:line="252" w:lineRule="auto"/>
        <w:ind w:left="352"/>
        <w:rPr>
          <w:rFonts w:ascii="Arial" w:hAnsi="Arial" w:cs="Arial"/>
          <w:b/>
          <w:bCs/>
          <w:sz w:val="22"/>
          <w:szCs w:val="22"/>
          <w:u w:val="single"/>
        </w:rPr>
      </w:pPr>
      <w:r w:rsidRPr="00573E13">
        <w:rPr>
          <w:rFonts w:ascii="Arial" w:hAnsi="Arial" w:cs="Arial"/>
          <w:b/>
          <w:bCs/>
          <w:sz w:val="22"/>
          <w:szCs w:val="22"/>
          <w:u w:val="single"/>
        </w:rPr>
        <w:t xml:space="preserve">Warunki </w:t>
      </w:r>
      <w:r w:rsidR="002057E7" w:rsidRPr="00573E13">
        <w:rPr>
          <w:rFonts w:ascii="Arial" w:hAnsi="Arial" w:cs="Arial"/>
          <w:b/>
          <w:bCs/>
          <w:sz w:val="22"/>
          <w:szCs w:val="22"/>
          <w:u w:val="single"/>
        </w:rPr>
        <w:t xml:space="preserve">ogólne </w:t>
      </w:r>
      <w:r w:rsidRPr="00573E13">
        <w:rPr>
          <w:rFonts w:ascii="Arial" w:hAnsi="Arial" w:cs="Arial"/>
          <w:b/>
          <w:bCs/>
          <w:sz w:val="22"/>
          <w:szCs w:val="22"/>
          <w:u w:val="single"/>
        </w:rPr>
        <w:t>obligatoryjne</w:t>
      </w:r>
    </w:p>
    <w:p w:rsidR="007C765E" w:rsidRPr="00573E13" w:rsidRDefault="007C765E" w:rsidP="003D3C15">
      <w:pPr>
        <w:numPr>
          <w:ilvl w:val="1"/>
          <w:numId w:val="9"/>
        </w:numPr>
        <w:spacing w:after="40" w:line="252" w:lineRule="auto"/>
        <w:jc w:val="both"/>
        <w:rPr>
          <w:rFonts w:ascii="Arial" w:hAnsi="Arial" w:cs="Arial"/>
          <w:sz w:val="22"/>
          <w:szCs w:val="22"/>
        </w:rPr>
      </w:pPr>
      <w:r w:rsidRPr="00573E13">
        <w:rPr>
          <w:rFonts w:ascii="Arial" w:hAnsi="Arial" w:cs="Arial"/>
          <w:sz w:val="22"/>
          <w:szCs w:val="22"/>
        </w:rPr>
        <w:t>Wykonawca wykonując usługę będzie udzielał ochrony ubezpieczeniowej i obejmował ochroną ryzyka wskazane w niniejszym załączniku.</w:t>
      </w:r>
    </w:p>
    <w:p w:rsidR="007C765E" w:rsidRPr="00573E13" w:rsidRDefault="007C765E"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Wykonawca udziela ochrony ubezpieczeniowej i obejmuje ochroną ubezpieczeniową na</w:t>
      </w:r>
      <w:r w:rsidR="00573E13">
        <w:rPr>
          <w:rFonts w:ascii="Arial" w:hAnsi="Arial" w:cs="Arial"/>
          <w:sz w:val="22"/>
          <w:szCs w:val="22"/>
        </w:rPr>
        <w:t> </w:t>
      </w:r>
      <w:r w:rsidRPr="00573E13">
        <w:rPr>
          <w:rFonts w:ascii="Arial" w:hAnsi="Arial" w:cs="Arial"/>
          <w:sz w:val="22"/>
          <w:szCs w:val="22"/>
        </w:rPr>
        <w:t>warunkach wyznaczonych treścią SWZ i zgodnych ze złożoną ofertą.</w:t>
      </w:r>
    </w:p>
    <w:p w:rsidR="008E33AC" w:rsidRPr="005C7995" w:rsidRDefault="008E33AC" w:rsidP="008E33AC">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C7995">
        <w:rPr>
          <w:rFonts w:ascii="Arial" w:hAnsi="Arial" w:cs="Arial"/>
          <w:sz w:val="22"/>
          <w:szCs w:val="22"/>
        </w:rPr>
        <w:t xml:space="preserve">W sprawach nieuregulowanych w SWZ </w:t>
      </w:r>
      <w:r w:rsidR="00062C10">
        <w:rPr>
          <w:rFonts w:ascii="Arial" w:hAnsi="Arial" w:cs="Arial"/>
          <w:sz w:val="22"/>
          <w:szCs w:val="22"/>
        </w:rPr>
        <w:t xml:space="preserve">i ofercie </w:t>
      </w:r>
      <w:r w:rsidRPr="005C7995">
        <w:rPr>
          <w:rFonts w:ascii="Arial" w:hAnsi="Arial" w:cs="Arial"/>
          <w:sz w:val="22"/>
          <w:szCs w:val="22"/>
        </w:rPr>
        <w:t>zastosowanie mają przepisy prawa oraz Ogólne Warunki Ubezpieczenia, którymi posługuje się wykonawca i które wskazuje w dokumencie potwierdzającym ochronę ubezpieczeniową w zakresie ryzyk wskazanych w SWZ. Jeżeli OWU wskazują przesłanki wyłączające bądź ograniczające odpowiedzialność Ubezpieczyciela to mają one zastosowanie, chyba że Zamawiający włączył je do zakresu ubezpieczenia w niniejszej SWZ.</w:t>
      </w:r>
    </w:p>
    <w:p w:rsidR="009E3459" w:rsidRPr="00573E13" w:rsidRDefault="009E3459" w:rsidP="009E3459">
      <w:pPr>
        <w:numPr>
          <w:ilvl w:val="1"/>
          <w:numId w:val="9"/>
        </w:numPr>
        <w:overflowPunct w:val="0"/>
        <w:autoSpaceDE w:val="0"/>
        <w:autoSpaceDN w:val="0"/>
        <w:adjustRightInd w:val="0"/>
        <w:spacing w:after="40" w:line="252" w:lineRule="auto"/>
        <w:jc w:val="both"/>
        <w:textAlignment w:val="baseline"/>
        <w:rPr>
          <w:rFonts w:ascii="Arial" w:hAnsi="Arial" w:cs="Arial"/>
          <w:strike/>
          <w:sz w:val="22"/>
          <w:szCs w:val="22"/>
        </w:rPr>
      </w:pPr>
      <w:r w:rsidRPr="005C7995">
        <w:rPr>
          <w:rFonts w:ascii="Arial" w:eastAsia="ArialNarrow" w:hAnsi="Arial" w:cs="Arial"/>
          <w:sz w:val="22"/>
          <w:szCs w:val="22"/>
        </w:rPr>
        <w:t>Niedopuszczalne jest wprowadzanie innych limitów kwotowych mniej korzystnych dla</w:t>
      </w:r>
      <w:r w:rsidR="00573E13" w:rsidRPr="005C7995">
        <w:rPr>
          <w:rFonts w:ascii="Arial" w:eastAsia="ArialNarrow" w:hAnsi="Arial" w:cs="Arial"/>
          <w:sz w:val="22"/>
          <w:szCs w:val="22"/>
        </w:rPr>
        <w:t> </w:t>
      </w:r>
      <w:r w:rsidRPr="005C7995">
        <w:rPr>
          <w:rFonts w:ascii="Arial" w:eastAsia="ArialNarrow" w:hAnsi="Arial" w:cs="Arial"/>
          <w:sz w:val="22"/>
          <w:szCs w:val="22"/>
        </w:rPr>
        <w:t>Zamawiającego niż wskazane w niniejszym załączniku, ani też stosowanie czasowych ograniczeń odpowiedzialności</w:t>
      </w:r>
      <w:r w:rsidRPr="005C7995">
        <w:rPr>
          <w:rFonts w:ascii="Arial" w:eastAsia="ArialNarrow" w:hAnsi="Arial" w:cs="Arial"/>
          <w:strike/>
          <w:sz w:val="22"/>
          <w:szCs w:val="22"/>
        </w:rPr>
        <w:t>.</w:t>
      </w:r>
    </w:p>
    <w:p w:rsidR="002057E7" w:rsidRPr="00B30C04" w:rsidRDefault="002057E7" w:rsidP="002057E7">
      <w:pPr>
        <w:numPr>
          <w:ilvl w:val="1"/>
          <w:numId w:val="9"/>
        </w:numPr>
        <w:overflowPunct w:val="0"/>
        <w:autoSpaceDE w:val="0"/>
        <w:autoSpaceDN w:val="0"/>
        <w:adjustRightInd w:val="0"/>
        <w:spacing w:after="40" w:line="252" w:lineRule="auto"/>
        <w:jc w:val="both"/>
        <w:textAlignment w:val="baseline"/>
        <w:rPr>
          <w:rFonts w:ascii="Arial" w:eastAsia="ArialNarrow" w:hAnsi="Arial" w:cs="Arial"/>
          <w:sz w:val="22"/>
          <w:szCs w:val="22"/>
        </w:rPr>
      </w:pPr>
      <w:r w:rsidRPr="00573E13">
        <w:rPr>
          <w:rFonts w:ascii="Arial" w:eastAsia="ArialNarrow" w:hAnsi="Arial" w:cs="Arial"/>
          <w:sz w:val="22"/>
          <w:szCs w:val="22"/>
        </w:rPr>
        <w:t xml:space="preserve">Stawki i stopy </w:t>
      </w:r>
      <w:r w:rsidR="00700461" w:rsidRPr="00573E13">
        <w:rPr>
          <w:rFonts w:ascii="Arial" w:eastAsia="ArialNarrow" w:hAnsi="Arial" w:cs="Arial"/>
          <w:sz w:val="22"/>
          <w:szCs w:val="22"/>
        </w:rPr>
        <w:t>procentowe składek</w:t>
      </w:r>
      <w:r w:rsidRPr="00573E13">
        <w:rPr>
          <w:rFonts w:ascii="Arial" w:eastAsia="ArialNarrow" w:hAnsi="Arial" w:cs="Arial"/>
          <w:sz w:val="22"/>
          <w:szCs w:val="22"/>
        </w:rPr>
        <w:t xml:space="preserve"> przez cały czas wykonywania zamówienia nie ulegają </w:t>
      </w:r>
      <w:r w:rsidRPr="00B30C04">
        <w:rPr>
          <w:rFonts w:ascii="Arial" w:eastAsia="ArialNarrow" w:hAnsi="Arial" w:cs="Arial"/>
          <w:sz w:val="22"/>
          <w:szCs w:val="22"/>
        </w:rPr>
        <w:t>zmianie.</w:t>
      </w:r>
    </w:p>
    <w:p w:rsidR="00301319" w:rsidRPr="00163B22" w:rsidRDefault="002057E7" w:rsidP="00163B22">
      <w:pPr>
        <w:numPr>
          <w:ilvl w:val="1"/>
          <w:numId w:val="9"/>
        </w:numPr>
        <w:overflowPunct w:val="0"/>
        <w:autoSpaceDE w:val="0"/>
        <w:autoSpaceDN w:val="0"/>
        <w:adjustRightInd w:val="0"/>
        <w:spacing w:after="40"/>
        <w:jc w:val="both"/>
        <w:textAlignment w:val="baseline"/>
        <w:rPr>
          <w:rFonts w:ascii="Arial" w:hAnsi="Arial" w:cs="Arial"/>
          <w:sz w:val="22"/>
          <w:szCs w:val="22"/>
        </w:rPr>
      </w:pPr>
      <w:r w:rsidRPr="00B30C04">
        <w:rPr>
          <w:rFonts w:ascii="Arial" w:hAnsi="Arial" w:cs="Arial"/>
          <w:sz w:val="22"/>
          <w:szCs w:val="22"/>
        </w:rPr>
        <w:t>Składkę należy wyliczyć przyjmując płatność</w:t>
      </w:r>
      <w:r w:rsidR="00163B22">
        <w:rPr>
          <w:rFonts w:ascii="Arial" w:hAnsi="Arial" w:cs="Arial"/>
          <w:sz w:val="22"/>
          <w:szCs w:val="22"/>
        </w:rPr>
        <w:t xml:space="preserve"> </w:t>
      </w:r>
      <w:r w:rsidR="00301319" w:rsidRPr="00163B22">
        <w:rPr>
          <w:rFonts w:ascii="Arial" w:hAnsi="Arial" w:cs="Arial"/>
          <w:sz w:val="22"/>
          <w:szCs w:val="22"/>
        </w:rPr>
        <w:t>w dwóch równych ratach</w:t>
      </w:r>
      <w:r w:rsidR="00163B22">
        <w:rPr>
          <w:rFonts w:ascii="Arial" w:hAnsi="Arial" w:cs="Arial"/>
          <w:sz w:val="22"/>
          <w:szCs w:val="22"/>
        </w:rPr>
        <w:t>.</w:t>
      </w:r>
      <w:r w:rsidR="00301319" w:rsidRPr="00163B22">
        <w:rPr>
          <w:rFonts w:ascii="Arial" w:hAnsi="Arial" w:cs="Arial"/>
          <w:sz w:val="22"/>
          <w:szCs w:val="22"/>
        </w:rPr>
        <w:t xml:space="preserve"> </w:t>
      </w:r>
      <w:r w:rsidR="00163B22">
        <w:rPr>
          <w:rFonts w:ascii="Arial" w:hAnsi="Arial" w:cs="Arial"/>
          <w:sz w:val="22"/>
          <w:szCs w:val="22"/>
        </w:rPr>
        <w:t>W</w:t>
      </w:r>
      <w:r w:rsidR="00301319" w:rsidRPr="00163B22">
        <w:rPr>
          <w:rFonts w:ascii="Arial" w:hAnsi="Arial" w:cs="Arial"/>
          <w:sz w:val="22"/>
          <w:szCs w:val="22"/>
        </w:rPr>
        <w:t> przypadku składki nie podzielnej na dwie równe raty, pierwsza rata będzie wyższa o niepodzielną część składki,</w:t>
      </w:r>
    </w:p>
    <w:p w:rsidR="00A50EC2" w:rsidRPr="00573E13" w:rsidRDefault="00A50EC2"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B30C04">
        <w:rPr>
          <w:rFonts w:ascii="Arial" w:hAnsi="Arial" w:cs="Arial"/>
          <w:sz w:val="22"/>
          <w:szCs w:val="22"/>
        </w:rPr>
        <w:t xml:space="preserve">W </w:t>
      </w:r>
      <w:r w:rsidRPr="00506DBB">
        <w:rPr>
          <w:rFonts w:ascii="Arial" w:hAnsi="Arial" w:cs="Arial"/>
          <w:sz w:val="22"/>
          <w:szCs w:val="22"/>
        </w:rPr>
        <w:t>przypadku doubezpieczania lub podwyższania sumy ubezpieczenia w okresie ubezpieczenia, nieobjęte</w:t>
      </w:r>
      <w:r w:rsidR="00DF412C" w:rsidRPr="00506DBB">
        <w:rPr>
          <w:rFonts w:ascii="Arial" w:hAnsi="Arial" w:cs="Arial"/>
          <w:sz w:val="22"/>
          <w:szCs w:val="22"/>
        </w:rPr>
        <w:t>go</w:t>
      </w:r>
      <w:r w:rsidRPr="00506DBB">
        <w:rPr>
          <w:rFonts w:ascii="Arial" w:hAnsi="Arial" w:cs="Arial"/>
          <w:sz w:val="22"/>
          <w:szCs w:val="22"/>
        </w:rPr>
        <w:t xml:space="preserve"> klauzulą automatycznego pokrycia, zastosowanie będą miały warunki umowy oraz składki/stawki obowiązujące w ofercie Wykonawcy. Wszelkie zwroty składek wynikające ze zmniejszenia sum ubezpieczenia z</w:t>
      </w:r>
      <w:r w:rsidR="00573E13" w:rsidRPr="00506DBB">
        <w:rPr>
          <w:rFonts w:ascii="Arial" w:hAnsi="Arial" w:cs="Arial"/>
          <w:sz w:val="22"/>
          <w:szCs w:val="22"/>
        </w:rPr>
        <w:t> </w:t>
      </w:r>
      <w:r w:rsidRPr="00506DBB">
        <w:rPr>
          <w:rFonts w:ascii="Arial" w:hAnsi="Arial" w:cs="Arial"/>
          <w:sz w:val="22"/>
          <w:szCs w:val="22"/>
        </w:rPr>
        <w:t xml:space="preserve">tytułu sprzedaży lub likwidacji poszczególnych składników majątku w okresie ubezpieczenia oraz dopłaty składek z tytułu realizowanych doubezpieczeń będą wyliczane systemem </w:t>
      </w:r>
      <w:r w:rsidRPr="00573E13">
        <w:rPr>
          <w:rFonts w:ascii="Arial" w:hAnsi="Arial" w:cs="Arial"/>
          <w:sz w:val="22"/>
          <w:szCs w:val="22"/>
        </w:rPr>
        <w:t>pro rata za każdy dzień udzielonej ochrony.</w:t>
      </w:r>
    </w:p>
    <w:p w:rsidR="00FF7B11" w:rsidRPr="00573E13" w:rsidRDefault="007C765E"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Przez czas trwania wykonywania z</w:t>
      </w:r>
      <w:r w:rsidR="00ED6BF5" w:rsidRPr="00573E13">
        <w:rPr>
          <w:rFonts w:ascii="Arial" w:hAnsi="Arial" w:cs="Arial"/>
          <w:sz w:val="22"/>
          <w:szCs w:val="22"/>
        </w:rPr>
        <w:t>a</w:t>
      </w:r>
      <w:r w:rsidRPr="00573E13">
        <w:rPr>
          <w:rFonts w:ascii="Arial" w:hAnsi="Arial" w:cs="Arial"/>
          <w:sz w:val="22"/>
          <w:szCs w:val="22"/>
        </w:rPr>
        <w:t>mówienia Wykonawca gwarantuje niezmienność ogólnych warunków ubezpieczenia, na których udzielana będzie ochrona ubezpieczeniowa. Wyjątek od tej zasady dopuszczalny będzie, w przypadku zmiany kodeksu cywilnego</w:t>
      </w:r>
      <w:r w:rsidR="009A354A" w:rsidRPr="00573E13">
        <w:rPr>
          <w:rFonts w:ascii="Arial" w:hAnsi="Arial" w:cs="Arial"/>
          <w:sz w:val="22"/>
          <w:szCs w:val="22"/>
        </w:rPr>
        <w:t>, ustawy o działalności ubezpieczeniowej</w:t>
      </w:r>
      <w:r w:rsidRPr="00573E13">
        <w:rPr>
          <w:rFonts w:ascii="Arial" w:hAnsi="Arial" w:cs="Arial"/>
          <w:sz w:val="22"/>
          <w:szCs w:val="22"/>
        </w:rPr>
        <w:t xml:space="preserve"> </w:t>
      </w:r>
      <w:r w:rsidR="009A354A" w:rsidRPr="00573E13">
        <w:rPr>
          <w:rFonts w:ascii="Arial" w:hAnsi="Arial" w:cs="Arial"/>
          <w:sz w:val="22"/>
          <w:szCs w:val="22"/>
        </w:rPr>
        <w:t>lub</w:t>
      </w:r>
      <w:r w:rsidR="002057E7" w:rsidRPr="00573E13">
        <w:rPr>
          <w:rFonts w:ascii="Arial" w:hAnsi="Arial" w:cs="Arial"/>
          <w:sz w:val="22"/>
          <w:szCs w:val="22"/>
        </w:rPr>
        <w:t xml:space="preserve"> ustawy o</w:t>
      </w:r>
      <w:r w:rsidR="00573E13">
        <w:rPr>
          <w:rFonts w:ascii="Arial" w:hAnsi="Arial" w:cs="Arial"/>
          <w:sz w:val="22"/>
          <w:szCs w:val="22"/>
        </w:rPr>
        <w:t> </w:t>
      </w:r>
      <w:r w:rsidR="002057E7" w:rsidRPr="00573E13">
        <w:rPr>
          <w:rFonts w:ascii="Arial" w:hAnsi="Arial" w:cs="Arial"/>
          <w:sz w:val="22"/>
          <w:szCs w:val="22"/>
        </w:rPr>
        <w:t>U</w:t>
      </w:r>
      <w:r w:rsidRPr="00573E13">
        <w:rPr>
          <w:rFonts w:ascii="Arial" w:hAnsi="Arial" w:cs="Arial"/>
          <w:sz w:val="22"/>
          <w:szCs w:val="22"/>
        </w:rPr>
        <w:t xml:space="preserve">bezpieczeniach </w:t>
      </w:r>
      <w:r w:rsidR="002057E7" w:rsidRPr="00573E13">
        <w:rPr>
          <w:rFonts w:ascii="Arial" w:hAnsi="Arial" w:cs="Arial"/>
          <w:sz w:val="22"/>
          <w:szCs w:val="22"/>
        </w:rPr>
        <w:t>O</w:t>
      </w:r>
      <w:r w:rsidRPr="00573E13">
        <w:rPr>
          <w:rFonts w:ascii="Arial" w:hAnsi="Arial" w:cs="Arial"/>
          <w:sz w:val="22"/>
          <w:szCs w:val="22"/>
        </w:rPr>
        <w:t>bowiązkowych, Ubezpieczeniowym Funduszu Gwarancyjnym i</w:t>
      </w:r>
      <w:r w:rsidR="00573E13">
        <w:rPr>
          <w:rFonts w:ascii="Arial" w:hAnsi="Arial" w:cs="Arial"/>
          <w:sz w:val="22"/>
          <w:szCs w:val="22"/>
        </w:rPr>
        <w:t> </w:t>
      </w:r>
      <w:r w:rsidRPr="00573E13">
        <w:rPr>
          <w:rFonts w:ascii="Arial" w:hAnsi="Arial" w:cs="Arial"/>
          <w:sz w:val="22"/>
          <w:szCs w:val="22"/>
        </w:rPr>
        <w:t>Polskim Biurze Ubezpieczycieli Komunikacyjnych, w zakresie w jakim zmiany te</w:t>
      </w:r>
      <w:r w:rsidR="00D4353A" w:rsidRPr="00573E13">
        <w:rPr>
          <w:rFonts w:ascii="Arial" w:hAnsi="Arial" w:cs="Arial"/>
          <w:sz w:val="22"/>
          <w:szCs w:val="22"/>
        </w:rPr>
        <w:t> </w:t>
      </w:r>
      <w:r w:rsidRPr="00573E13">
        <w:rPr>
          <w:rFonts w:ascii="Arial" w:hAnsi="Arial" w:cs="Arial"/>
          <w:sz w:val="22"/>
          <w:szCs w:val="22"/>
        </w:rPr>
        <w:t xml:space="preserve">będą dotyczyć postanowień umów ubezpieczenia wskazanych w </w:t>
      </w:r>
      <w:r w:rsidR="00ED6BF5" w:rsidRPr="00573E13">
        <w:rPr>
          <w:rFonts w:ascii="Arial" w:hAnsi="Arial" w:cs="Arial"/>
          <w:sz w:val="22"/>
          <w:szCs w:val="22"/>
        </w:rPr>
        <w:t>SWZ.</w:t>
      </w:r>
      <w:r w:rsidR="00ED6BF5" w:rsidRPr="00573E13">
        <w:rPr>
          <w:rFonts w:ascii="Arial" w:hAnsi="Arial" w:cs="Arial"/>
          <w:color w:val="FF0000"/>
          <w:sz w:val="22"/>
          <w:szCs w:val="22"/>
        </w:rPr>
        <w:t xml:space="preserve"> </w:t>
      </w:r>
    </w:p>
    <w:p w:rsidR="00CC44A1" w:rsidRDefault="002057E7" w:rsidP="00163B22">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Wykonawca akceptuje treść obligatoryjnych oraz fakultatywnych (w przypadku ich</w:t>
      </w:r>
      <w:r w:rsidR="00573E13">
        <w:rPr>
          <w:rFonts w:ascii="Arial" w:hAnsi="Arial" w:cs="Arial"/>
          <w:sz w:val="22"/>
          <w:szCs w:val="22"/>
        </w:rPr>
        <w:t> </w:t>
      </w:r>
      <w:r w:rsidRPr="00573E13">
        <w:rPr>
          <w:rFonts w:ascii="Arial" w:hAnsi="Arial" w:cs="Arial"/>
          <w:sz w:val="22"/>
          <w:szCs w:val="22"/>
        </w:rPr>
        <w:t>przyjęcia) warunków ubezpieczenia pod</w:t>
      </w:r>
      <w:r w:rsidR="00C21042" w:rsidRPr="00573E13">
        <w:rPr>
          <w:rFonts w:ascii="Arial" w:hAnsi="Arial" w:cs="Arial"/>
          <w:sz w:val="22"/>
          <w:szCs w:val="22"/>
        </w:rPr>
        <w:t>anych w niniejszym załączniku.</w:t>
      </w:r>
    </w:p>
    <w:p w:rsidR="00D524FB" w:rsidRDefault="00D524FB" w:rsidP="00D524FB">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b/>
          <w:color w:val="0000FF"/>
          <w:sz w:val="22"/>
          <w:szCs w:val="22"/>
        </w:rPr>
        <w:t>Klauzula informacyjna o pokryciu wyłącznie szkody w mieniu</w:t>
      </w:r>
      <w:r>
        <w:rPr>
          <w:rFonts w:ascii="Arial" w:hAnsi="Arial" w:cs="Arial"/>
          <w:b/>
          <w:color w:val="0000FF"/>
          <w:sz w:val="22"/>
          <w:szCs w:val="22"/>
        </w:rPr>
        <w:t> </w:t>
      </w:r>
      <w:r w:rsidRPr="003F46B6">
        <w:rPr>
          <w:rStyle w:val="Odwoanieprzypisudolnego"/>
          <w:rFonts w:ascii="Arial" w:hAnsi="Arial" w:cs="Arial"/>
          <w:b/>
          <w:color w:val="0000FF"/>
          <w:sz w:val="28"/>
          <w:szCs w:val="22"/>
        </w:rPr>
        <w:footnoteReference w:id="1"/>
      </w:r>
    </w:p>
    <w:p w:rsidR="00D524FB"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lastRenderedPageBreak/>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rsidR="00D524FB"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rsidR="00D524FB"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t>Przez „chorobę zakaźną” rozumiemy jakąkolwiek chorobę, która może być przenoszona za pośrednictwem jakiejkolwiek substancji lub środka z jakiegokolwiek organizmu na inny organizm, przy czym:</w:t>
      </w:r>
    </w:p>
    <w:p w:rsidR="00D524FB" w:rsidRDefault="00D524FB" w:rsidP="00D524FB">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taką substancją lub środkiem może być między innymi wirus, bakteria, pasożyt lub inny organizm bądź jego dowolna odmiana, uznawany za żywy lub martwy,</w:t>
      </w:r>
    </w:p>
    <w:p w:rsidR="00D524FB" w:rsidRDefault="00D524FB" w:rsidP="00D524FB">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rsidR="00D524FB" w:rsidRDefault="00D524FB" w:rsidP="00D524FB">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rsidR="00D524FB" w:rsidRDefault="00D524FB" w:rsidP="00D524FB">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Powyższe dotyczy wszystkich zakresów ochrony ubezpieczeniowej, rozszerzeń zakresu ochrony, dodatkowych zakresów ochrony, wyjątków od jakiegokolwiek wyłączenia.</w:t>
      </w:r>
    </w:p>
    <w:p w:rsidR="00D524FB" w:rsidRDefault="00D524FB" w:rsidP="00D524FB">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0F7D52">
        <w:rPr>
          <w:rFonts w:ascii="Arial" w:hAnsi="Arial" w:cs="Arial"/>
          <w:b/>
          <w:color w:val="0000FF"/>
        </w:rPr>
        <w:t>Klauzula CYBER</w:t>
      </w:r>
      <w:r>
        <w:rPr>
          <w:rFonts w:ascii="Arial" w:hAnsi="Arial" w:cs="Arial"/>
          <w:b/>
          <w:color w:val="0000FF"/>
        </w:rPr>
        <w:t> </w:t>
      </w:r>
      <w:r w:rsidRPr="00A637AB">
        <w:rPr>
          <w:rStyle w:val="Odwoanieprzypisudolnego"/>
          <w:rFonts w:ascii="Arial" w:hAnsi="Arial" w:cs="Arial"/>
          <w:b/>
          <w:color w:val="0000FF"/>
          <w:sz w:val="28"/>
        </w:rPr>
        <w:footnoteReference w:id="2"/>
      </w:r>
    </w:p>
    <w:p w:rsidR="00D524FB" w:rsidRDefault="00D524FB" w:rsidP="00D524FB">
      <w:pPr>
        <w:pStyle w:val="Akapitzlist"/>
        <w:numPr>
          <w:ilvl w:val="0"/>
          <w:numId w:val="3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Niniejsza umowa ubezpieczenia nie obejmuje strat, szkód, wydatków, grzywien, kar i jakichkolwiek innych zobowiązań lub kosztów bezpośrednio lub pośrednio wynikających lub spowodowanych przez:</w:t>
      </w:r>
    </w:p>
    <w:p w:rsidR="00D524FB" w:rsidRDefault="00D524FB" w:rsidP="00D524FB">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używanie lub działanie dowolnego Systemu komputerowego lub Sieci komputerowej;</w:t>
      </w:r>
    </w:p>
    <w:p w:rsidR="00D524FB" w:rsidRDefault="00D524FB" w:rsidP="00D524FB">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ograniczenie lub utratę zdolności do korzystania lub obsługi dowolnego Systemu komputerowego, Sieci komputerowej lub Danych elektronicznych;</w:t>
      </w:r>
    </w:p>
    <w:p w:rsidR="00D524FB" w:rsidRDefault="00D524FB" w:rsidP="00D524FB">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dostęp do, przetwarzanie, przesyłanie, przechowywanie lub korzystanie z jakichkolwiek Danych elektronicznych;</w:t>
      </w:r>
    </w:p>
    <w:p w:rsidR="00D524FB" w:rsidRDefault="00D524FB" w:rsidP="00D524FB">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niemożność lub niemożliwość dostępu, przetwarzania, przesyłania, przechowywania lub korzystania z jakichkolwiek Danych elektronicznych;</w:t>
      </w:r>
    </w:p>
    <w:p w:rsidR="00D524FB" w:rsidRDefault="00D524FB" w:rsidP="00D524FB">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jako konsekwencje:</w:t>
      </w:r>
    </w:p>
    <w:p w:rsidR="00D524FB" w:rsidRDefault="00D524FB" w:rsidP="00D524FB">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nieuprawnionego lub złośliwego zachowania, groźby lub oszustwa niezależnie od czasu i miejsca;</w:t>
      </w:r>
    </w:p>
    <w:p w:rsidR="00D524FB" w:rsidRDefault="00D524FB" w:rsidP="00D524FB">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Złośliwego oprogramowania lub podobnego mechanizmu;</w:t>
      </w:r>
    </w:p>
    <w:p w:rsidR="00D524FB" w:rsidRDefault="00D524FB" w:rsidP="00D524FB">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błędu programowania lub operatora u ubezpieczonego/ubezpieczającego</w:t>
      </w:r>
    </w:p>
    <w:p w:rsidR="00D524FB" w:rsidRDefault="00D524FB" w:rsidP="00D524FB">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wszelkich niezamierzonych lub nieplanowanych przerw w działaniu Systemu komputerowego, Sieci komputerowej lub Danych elektronicznych ubezpieczonego/ubezpieczającego, które nie są bezpośrednio spowodowane fizyczną utratą lub uszkodzeniem.</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Definicje:</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Do celów niniejszego wyłączenia stosuje się następujące definicje:</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 xml:space="preserve">„System komputerowy” oznacza dowolny komputer, sprzęt, oprogramowanie, aplikację, proces, kod, program, technologię informacyjną, system komunikacyjny lub urządzenie </w:t>
      </w:r>
      <w:r w:rsidRPr="000F7D52">
        <w:rPr>
          <w:rFonts w:ascii="Arial" w:hAnsi="Arial" w:cs="Arial"/>
          <w:color w:val="0000FF"/>
          <w:sz w:val="22"/>
          <w:szCs w:val="22"/>
        </w:rPr>
        <w:lastRenderedPageBreak/>
        <w:t>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„Dane elektroniczne” oznaczają informacje używane, dostępne, przetwarzane, przesyłane lub przechowywane przez system komputerowy.</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samopowielaniem, jak i nie), w tym między innymi „Wirus”, „Konie trojańskie”, „Worms”, „Bomby logiczne”, „Ransomware”, „Odmowa dostępu” lub „Odmowa usługi”.</w:t>
      </w:r>
    </w:p>
    <w:p w:rsidR="00D524FB" w:rsidRDefault="00D524FB" w:rsidP="00D524FB">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„Przerwa” oznacza okres, w którym zasilanie lub inna usługa nie jest dostępna lub gdy sprzęt jest wyłączony.</w:t>
      </w:r>
    </w:p>
    <w:p w:rsidR="00D524FB" w:rsidRDefault="00D524FB" w:rsidP="00D524FB">
      <w:pPr>
        <w:pStyle w:val="Akapitzlist"/>
        <w:numPr>
          <w:ilvl w:val="0"/>
          <w:numId w:val="3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Niezależnie od powyższego, z zastrzeżeniem wszelkich pozostałych postanowień, warunków i wyłączeń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rsidR="00D524FB" w:rsidRDefault="00D524FB" w:rsidP="00D524FB">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rsidR="00D524FB" w:rsidRPr="004F1E7E" w:rsidRDefault="00D524FB" w:rsidP="00D524FB">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b/>
          <w:color w:val="0000FF"/>
          <w:sz w:val="22"/>
          <w:szCs w:val="22"/>
        </w:rPr>
        <w:t>KLAUZULA WYŁĄCZENIA CHORÓB ZAKAŹNYCH</w:t>
      </w:r>
      <w:r>
        <w:rPr>
          <w:rFonts w:ascii="Arial" w:hAnsi="Arial" w:cs="Arial"/>
          <w:color w:val="0000FF"/>
          <w:sz w:val="22"/>
          <w:szCs w:val="22"/>
        </w:rPr>
        <w:t xml:space="preserve"> </w:t>
      </w:r>
      <w:r>
        <w:rPr>
          <w:rFonts w:ascii="Arial" w:hAnsi="Arial" w:cs="Arial"/>
          <w:b/>
          <w:color w:val="0000FF"/>
          <w:sz w:val="28"/>
          <w:szCs w:val="22"/>
          <w:vertAlign w:val="superscript"/>
        </w:rPr>
        <w:t>1</w:t>
      </w:r>
      <w:r>
        <w:rPr>
          <w:rFonts w:ascii="Arial" w:hAnsi="Arial" w:cs="Arial"/>
          <w:color w:val="0000FF"/>
          <w:sz w:val="22"/>
          <w:szCs w:val="22"/>
        </w:rPr>
        <w:t xml:space="preserve"> - dotyczy </w:t>
      </w:r>
      <w:r w:rsidRPr="004F1E7E">
        <w:rPr>
          <w:rFonts w:ascii="Arial" w:hAnsi="Arial" w:cs="Arial"/>
          <w:color w:val="0000FF"/>
          <w:sz w:val="22"/>
          <w:szCs w:val="22"/>
        </w:rPr>
        <w:t>ubezpieczenia mienia od wszystkich ryzyk oraz sprzętu elektronicznego</w:t>
      </w:r>
      <w:r>
        <w:rPr>
          <w:rFonts w:ascii="Arial" w:hAnsi="Arial" w:cs="Arial"/>
          <w:color w:val="0000FF"/>
          <w:sz w:val="22"/>
          <w:szCs w:val="22"/>
        </w:rPr>
        <w:t>.</w:t>
      </w:r>
    </w:p>
    <w:p w:rsidR="00D524FB" w:rsidRPr="004F1E7E" w:rsidRDefault="00D524FB" w:rsidP="00D524FB">
      <w:pPr>
        <w:pStyle w:val="Akapitzlist"/>
        <w:numPr>
          <w:ilvl w:val="0"/>
          <w:numId w:val="47"/>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Z zachowaniem pozostałych niezmienionych niniejszą klauzulą postanowień niniejszej umowy ubezpieczenia, Strony postanawiają, że zakresem umowy ubezpieczenia nie są objęte ryzyka szkód spowodowanych przeniesieniem chorób zakaźnych, przy czym niniejsze wyłączenie nie dotyczy szkód rzeczowych w ubezpieczonym mieniu, które są następstwem innych zdarzeń objętych zakresem niniejszej umowy ubezpieczenia.</w:t>
      </w:r>
    </w:p>
    <w:p w:rsidR="00D524FB" w:rsidRDefault="00D524FB" w:rsidP="00D524FB">
      <w:pPr>
        <w:pStyle w:val="Akapitzlist"/>
        <w:numPr>
          <w:ilvl w:val="0"/>
          <w:numId w:val="47"/>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W rozumieniu niniejszej  klauzuli choroba zakaźna oznacza każdą chorobę, która może zostać przeniesiona za pomocą dowolnej substancji lub czynnika z dowolnego organizmu na i</w:t>
      </w:r>
      <w:r>
        <w:rPr>
          <w:rFonts w:ascii="Arial" w:hAnsi="Arial" w:cs="Arial"/>
          <w:color w:val="0000FF"/>
          <w:sz w:val="22"/>
          <w:szCs w:val="22"/>
        </w:rPr>
        <w:t>nny organizm, w przypadku gdy:</w:t>
      </w:r>
    </w:p>
    <w:p w:rsidR="00D524FB" w:rsidRPr="004F1E7E" w:rsidRDefault="00D524FB" w:rsidP="00D524FB">
      <w:pPr>
        <w:pStyle w:val="Akapitzlist"/>
        <w:numPr>
          <w:ilvl w:val="0"/>
          <w:numId w:val="4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 xml:space="preserve">substancja lub czynnik zawiera, ale nie wyłącznie, wirus, bakterię, pasożyta lub inny organizm lub jego odmianę, niezależnie od tego, czy jest uważany za żywy, czy też nie, oraz  </w:t>
      </w:r>
    </w:p>
    <w:p w:rsidR="00D524FB" w:rsidRPr="004F1E7E" w:rsidRDefault="00D524FB" w:rsidP="00D524FB">
      <w:pPr>
        <w:pStyle w:val="Akapitzlist"/>
        <w:numPr>
          <w:ilvl w:val="0"/>
          <w:numId w:val="48"/>
        </w:numPr>
        <w:overflowPunct w:val="0"/>
        <w:autoSpaceDE w:val="0"/>
        <w:autoSpaceDN w:val="0"/>
        <w:adjustRightInd w:val="0"/>
        <w:spacing w:after="40" w:line="252" w:lineRule="auto"/>
        <w:jc w:val="both"/>
        <w:textAlignment w:val="baseline"/>
        <w:rPr>
          <w:rFonts w:ascii="Arial" w:hAnsi="Arial" w:cs="Arial"/>
          <w:color w:val="0000FF"/>
          <w:sz w:val="22"/>
          <w:szCs w:val="22"/>
        </w:rPr>
      </w:pPr>
      <w:r>
        <w:rPr>
          <w:rFonts w:ascii="Arial" w:hAnsi="Arial" w:cs="Arial"/>
          <w:color w:val="0000FF"/>
          <w:sz w:val="22"/>
          <w:szCs w:val="22"/>
        </w:rPr>
        <w:t>m</w:t>
      </w:r>
      <w:r w:rsidRPr="004F1E7E">
        <w:rPr>
          <w:rFonts w:ascii="Arial" w:hAnsi="Arial" w:cs="Arial"/>
          <w:color w:val="0000FF"/>
          <w:sz w:val="22"/>
          <w:szCs w:val="22"/>
        </w:rPr>
        <w:t>etoda przenoszenia, bezpośredniego lub pośredniego, obejmuje między innymi przenoszenie drogą powietrzną, przenoszenie płynów ustrojowych, przenoszenie z lub na dowolną powierzchnię lub przedmiot, ciało stałe, płynne lub gazowe, lub między organizmami, oraz</w:t>
      </w:r>
    </w:p>
    <w:p w:rsidR="00D524FB" w:rsidRPr="004F1E7E" w:rsidRDefault="00D524FB" w:rsidP="00D524FB">
      <w:pPr>
        <w:pStyle w:val="Akapitzlist"/>
        <w:numPr>
          <w:ilvl w:val="0"/>
          <w:numId w:val="4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choroba, substancja lub środek mogą powodować lub grozić spowodowaniem szkody dla zdrowia ludzkiego lub dobrobytu ludzi albo mogą powodować lub grozić spowodowaniem szkody, pogorszenia, utraty wartości, zbywalności lub utraty możliwości korzystania z rzeczy.</w:t>
      </w:r>
    </w:p>
    <w:p w:rsidR="00D524FB" w:rsidRPr="004F1E7E" w:rsidRDefault="00D524FB" w:rsidP="00D524FB">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b/>
          <w:color w:val="0000FF"/>
          <w:sz w:val="22"/>
          <w:szCs w:val="22"/>
        </w:rPr>
        <w:t>Klauzula wyłączająca ryzyka cybernetyczne</w:t>
      </w:r>
      <w:r>
        <w:rPr>
          <w:rFonts w:ascii="Arial" w:hAnsi="Arial" w:cs="Arial"/>
          <w:b/>
          <w:color w:val="0000FF"/>
          <w:sz w:val="22"/>
          <w:szCs w:val="22"/>
        </w:rPr>
        <w:t> </w:t>
      </w:r>
      <w:r>
        <w:rPr>
          <w:rFonts w:ascii="Arial" w:hAnsi="Arial" w:cs="Arial"/>
          <w:b/>
          <w:color w:val="0000FF"/>
          <w:sz w:val="28"/>
          <w:szCs w:val="22"/>
          <w:vertAlign w:val="superscript"/>
        </w:rPr>
        <w:t>2</w:t>
      </w:r>
    </w:p>
    <w:p w:rsidR="00D524FB" w:rsidRPr="004F1E7E"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 xml:space="preserve">Niezależnie od treści jakichkolwiek innych postanowień niniejszej Polisy lub jakichkolwiek klauzul rozszerzających jej postanowienia uzgadnia się, że </w:t>
      </w:r>
      <w:r w:rsidRPr="00A05E3E">
        <w:rPr>
          <w:rFonts w:ascii="Arial" w:hAnsi="Arial" w:cs="Arial"/>
          <w:color w:val="0000FF"/>
          <w:sz w:val="22"/>
          <w:szCs w:val="22"/>
        </w:rPr>
        <w:t>Towarzystwo ubezpieczeniowe (TU)</w:t>
      </w:r>
      <w:r w:rsidRPr="004F1E7E">
        <w:rPr>
          <w:rFonts w:ascii="Arial" w:hAnsi="Arial" w:cs="Arial"/>
          <w:color w:val="0000FF"/>
          <w:sz w:val="22"/>
          <w:szCs w:val="22"/>
        </w:rPr>
        <w:t xml:space="preserve"> nie odpowiada za </w:t>
      </w:r>
    </w:p>
    <w:p w:rsidR="00D524FB" w:rsidRPr="004F1E7E" w:rsidRDefault="00D524FB" w:rsidP="00D524FB">
      <w:pPr>
        <w:pStyle w:val="Akapitzlist"/>
        <w:numPr>
          <w:ilvl w:val="0"/>
          <w:numId w:val="49"/>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w:t>
      </w:r>
    </w:p>
    <w:p w:rsidR="00D524FB" w:rsidRPr="004F1E7E"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 xml:space="preserve">oraz </w:t>
      </w:r>
    </w:p>
    <w:p w:rsidR="00D524FB" w:rsidRPr="004F1E7E" w:rsidRDefault="00D524FB" w:rsidP="00D524FB">
      <w:pPr>
        <w:pStyle w:val="Akapitzlist"/>
        <w:numPr>
          <w:ilvl w:val="0"/>
          <w:numId w:val="49"/>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D524FB" w:rsidRPr="004F1E7E" w:rsidRDefault="00D524FB"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Przy czym za:</w:t>
      </w:r>
    </w:p>
    <w:p w:rsidR="00D524FB" w:rsidRPr="004F1E7E" w:rsidRDefault="00D524FB" w:rsidP="00D524FB">
      <w:pPr>
        <w:pStyle w:val="Akapitzlist"/>
        <w:numPr>
          <w:ilvl w:val="0"/>
          <w:numId w:val="49"/>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D524FB" w:rsidRPr="004F1E7E" w:rsidRDefault="00D524FB" w:rsidP="00D524FB">
      <w:pPr>
        <w:pStyle w:val="Akapitzlist"/>
        <w:numPr>
          <w:ilvl w:val="0"/>
          <w:numId w:val="49"/>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D524FB" w:rsidRPr="00006DE6" w:rsidRDefault="00D524FB" w:rsidP="00D524FB">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006DE6">
        <w:rPr>
          <w:rFonts w:ascii="Arial" w:hAnsi="Arial" w:cs="Arial"/>
          <w:b/>
          <w:color w:val="0000FF"/>
          <w:sz w:val="22"/>
          <w:szCs w:val="22"/>
        </w:rPr>
        <w:t>Klauzula sankcji</w:t>
      </w:r>
    </w:p>
    <w:p w:rsidR="00D524FB" w:rsidRDefault="007B4C86" w:rsidP="00D524FB">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7B4C86">
        <w:rPr>
          <w:rFonts w:ascii="Arial" w:hAnsi="Arial" w:cs="Arial"/>
          <w:color w:val="0000FF"/>
          <w:sz w:val="22"/>
          <w:szCs w:val="22"/>
        </w:rPr>
        <w:t xml:space="preserve">Towarzystwo ubezpieczeniowe (TU) </w:t>
      </w:r>
      <w:r w:rsidR="00D524FB" w:rsidRPr="00006DE6">
        <w:rPr>
          <w:rFonts w:ascii="Arial" w:hAnsi="Arial" w:cs="Arial"/>
          <w:color w:val="0000FF"/>
          <w:sz w:val="22"/>
          <w:szCs w:val="22"/>
        </w:rPr>
        <w:t>nie będzie zobowiązane do zapewnienia ochrony ubezpieczeniowej lub wypłaty jakichkolwiek środków lub udzielenia jakichkolwiek świadczeń w zakresie udzielanej ochrony ubezpieczeniowej, jeżeli zapewnienie takiej ochrony, zapłata lub udzielenie świadczenia może narazić TU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TU zobowiązane jest do zastosowania wobec klienta, wypłacanych środków lub udzielanych świadczeń, środków i sankcji przewidzianych w wyż</w:t>
      </w:r>
      <w:r w:rsidR="00D524FB">
        <w:rPr>
          <w:rFonts w:ascii="Arial" w:hAnsi="Arial" w:cs="Arial"/>
          <w:color w:val="0000FF"/>
          <w:sz w:val="22"/>
          <w:szCs w:val="22"/>
        </w:rPr>
        <w:t>ej wymienionych sankcjach.</w:t>
      </w:r>
    </w:p>
    <w:p w:rsidR="004B22C7" w:rsidRDefault="004B22C7" w:rsidP="00271066">
      <w:pPr>
        <w:overflowPunct w:val="0"/>
        <w:autoSpaceDE w:val="0"/>
        <w:autoSpaceDN w:val="0"/>
        <w:adjustRightInd w:val="0"/>
        <w:spacing w:after="40" w:line="252" w:lineRule="auto"/>
        <w:ind w:left="757"/>
        <w:jc w:val="both"/>
        <w:textAlignment w:val="baseline"/>
        <w:rPr>
          <w:rFonts w:ascii="Arial" w:hAnsi="Arial" w:cs="Arial"/>
          <w:b/>
          <w:bCs/>
          <w:sz w:val="22"/>
          <w:szCs w:val="22"/>
          <w:u w:val="single"/>
        </w:rPr>
      </w:pPr>
    </w:p>
    <w:p w:rsidR="000F1F81" w:rsidRPr="00573E13" w:rsidRDefault="000F1F81" w:rsidP="000F1F81">
      <w:pPr>
        <w:spacing w:before="240" w:after="40" w:line="252" w:lineRule="auto"/>
        <w:ind w:left="352"/>
        <w:rPr>
          <w:rFonts w:ascii="Arial" w:hAnsi="Arial" w:cs="Arial"/>
          <w:b/>
          <w:bCs/>
          <w:sz w:val="22"/>
          <w:szCs w:val="22"/>
          <w:u w:val="single"/>
        </w:rPr>
      </w:pPr>
      <w:r w:rsidRPr="00573E13">
        <w:rPr>
          <w:rFonts w:ascii="Arial" w:hAnsi="Arial" w:cs="Arial"/>
          <w:b/>
          <w:bCs/>
          <w:sz w:val="22"/>
          <w:szCs w:val="22"/>
          <w:u w:val="single"/>
        </w:rPr>
        <w:t xml:space="preserve">Warunki </w:t>
      </w:r>
      <w:r w:rsidR="002057E7" w:rsidRPr="00573E13">
        <w:rPr>
          <w:rFonts w:ascii="Arial" w:hAnsi="Arial" w:cs="Arial"/>
          <w:b/>
          <w:bCs/>
          <w:sz w:val="22"/>
          <w:szCs w:val="22"/>
          <w:u w:val="single"/>
        </w:rPr>
        <w:t xml:space="preserve">ogólne </w:t>
      </w:r>
      <w:r w:rsidRPr="00573E13">
        <w:rPr>
          <w:rFonts w:ascii="Arial" w:hAnsi="Arial" w:cs="Arial"/>
          <w:b/>
          <w:bCs/>
          <w:sz w:val="22"/>
          <w:szCs w:val="22"/>
          <w:u w:val="single"/>
        </w:rPr>
        <w:t>fakultatywne</w:t>
      </w:r>
    </w:p>
    <w:p w:rsidR="009E3459" w:rsidRPr="00573E13" w:rsidRDefault="009E3459" w:rsidP="00AB3D18">
      <w:pPr>
        <w:numPr>
          <w:ilvl w:val="1"/>
          <w:numId w:val="11"/>
        </w:numPr>
        <w:overflowPunct w:val="0"/>
        <w:autoSpaceDE w:val="0"/>
        <w:autoSpaceDN w:val="0"/>
        <w:adjustRightInd w:val="0"/>
        <w:spacing w:after="40" w:line="252" w:lineRule="auto"/>
        <w:ind w:right="21"/>
        <w:jc w:val="both"/>
        <w:textAlignment w:val="baseline"/>
        <w:rPr>
          <w:rFonts w:ascii="Arial" w:hAnsi="Arial" w:cs="Arial"/>
          <w:bCs/>
          <w:sz w:val="22"/>
          <w:szCs w:val="22"/>
        </w:rPr>
      </w:pPr>
      <w:r w:rsidRPr="00573E13">
        <w:rPr>
          <w:rFonts w:ascii="Arial" w:hAnsi="Arial" w:cs="Arial"/>
          <w:b/>
          <w:sz w:val="22"/>
          <w:szCs w:val="22"/>
        </w:rPr>
        <w:t xml:space="preserve">Klauzula dedykowanego koordynatora likwidacji szkód </w:t>
      </w:r>
      <w:r w:rsidRPr="00573E13">
        <w:rPr>
          <w:rFonts w:ascii="Arial" w:hAnsi="Arial" w:cs="Arial"/>
          <w:sz w:val="22"/>
          <w:szCs w:val="22"/>
        </w:rPr>
        <w:t xml:space="preserve">– Ubezpieczyciel ustanowi dedykowanego koordynatora likwidacji szkód, który będzie odpowiedzialny za koordynację likwidacji szkód i będzie dostępny dla Ubezpieczającego </w:t>
      </w:r>
      <w:r w:rsidR="00DF412C" w:rsidRPr="00573E13">
        <w:rPr>
          <w:rFonts w:ascii="Arial" w:hAnsi="Arial" w:cs="Arial"/>
          <w:sz w:val="22"/>
          <w:szCs w:val="22"/>
        </w:rPr>
        <w:t xml:space="preserve">w dni robocze w godz. 8 – 15 </w:t>
      </w:r>
      <w:r w:rsidRPr="00573E13">
        <w:rPr>
          <w:rFonts w:ascii="Arial" w:hAnsi="Arial" w:cs="Arial"/>
          <w:sz w:val="22"/>
          <w:szCs w:val="22"/>
        </w:rPr>
        <w:t xml:space="preserve">przez cały czas wykonywania umowy ubezpieczenia. O każdej zmianie dedykowanego </w:t>
      </w:r>
      <w:r w:rsidR="00DA7DA4" w:rsidRPr="00573E13">
        <w:rPr>
          <w:rFonts w:ascii="Arial" w:hAnsi="Arial" w:cs="Arial"/>
          <w:sz w:val="22"/>
          <w:szCs w:val="22"/>
        </w:rPr>
        <w:t xml:space="preserve">koordynatora </w:t>
      </w:r>
      <w:r w:rsidRPr="00573E13">
        <w:rPr>
          <w:rFonts w:ascii="Arial" w:hAnsi="Arial" w:cs="Arial"/>
          <w:sz w:val="22"/>
          <w:szCs w:val="22"/>
        </w:rPr>
        <w:t>Ubezpieczyciel będzie informował Ubezpieczającego z minimum jednodniowym wyprzedzeniem, z</w:t>
      </w:r>
      <w:r w:rsidR="00D4353A" w:rsidRPr="00573E13">
        <w:rPr>
          <w:rFonts w:ascii="Arial" w:hAnsi="Arial" w:cs="Arial"/>
          <w:sz w:val="22"/>
          <w:szCs w:val="22"/>
        </w:rPr>
        <w:t> </w:t>
      </w:r>
      <w:r w:rsidRPr="00573E13">
        <w:rPr>
          <w:rFonts w:ascii="Arial" w:hAnsi="Arial" w:cs="Arial"/>
          <w:sz w:val="22"/>
          <w:szCs w:val="22"/>
        </w:rPr>
        <w:t>wyłączeniem sytuacji nagłych losowych.</w:t>
      </w:r>
    </w:p>
    <w:p w:rsidR="00B355AC" w:rsidRPr="00573E13" w:rsidRDefault="00B355AC" w:rsidP="00AB3D18">
      <w:pPr>
        <w:numPr>
          <w:ilvl w:val="0"/>
          <w:numId w:val="10"/>
        </w:numPr>
        <w:spacing w:before="360" w:after="240" w:line="252" w:lineRule="auto"/>
        <w:rPr>
          <w:rFonts w:ascii="Arial" w:hAnsi="Arial" w:cs="Arial"/>
          <w:b/>
          <w:bCs/>
          <w:sz w:val="22"/>
          <w:szCs w:val="22"/>
          <w:u w:val="single"/>
        </w:rPr>
      </w:pPr>
      <w:r w:rsidRPr="00573E13">
        <w:rPr>
          <w:rFonts w:ascii="Arial" w:hAnsi="Arial" w:cs="Arial"/>
          <w:b/>
          <w:iCs/>
          <w:sz w:val="22"/>
          <w:szCs w:val="22"/>
          <w:u w:val="single"/>
        </w:rPr>
        <w:t>Dane Ubezpieczającego/Ubezpieczonego</w:t>
      </w:r>
    </w:p>
    <w:p w:rsidR="00D55F28" w:rsidRPr="00573E13" w:rsidRDefault="002057E7" w:rsidP="00AB3D18">
      <w:pPr>
        <w:numPr>
          <w:ilvl w:val="1"/>
          <w:numId w:val="12"/>
        </w:numPr>
        <w:tabs>
          <w:tab w:val="num" w:pos="700"/>
        </w:tabs>
        <w:overflowPunct w:val="0"/>
        <w:autoSpaceDE w:val="0"/>
        <w:autoSpaceDN w:val="0"/>
        <w:adjustRightInd w:val="0"/>
        <w:spacing w:after="40" w:line="252" w:lineRule="auto"/>
        <w:ind w:right="21"/>
        <w:contextualSpacing/>
        <w:textAlignment w:val="baseline"/>
        <w:rPr>
          <w:rFonts w:ascii="Arial" w:hAnsi="Arial" w:cs="Arial"/>
          <w:b/>
          <w:bCs/>
          <w:sz w:val="22"/>
          <w:szCs w:val="22"/>
        </w:rPr>
      </w:pPr>
      <w:r w:rsidRPr="00573E13">
        <w:rPr>
          <w:rFonts w:ascii="Arial" w:hAnsi="Arial" w:cs="Arial"/>
          <w:b/>
          <w:sz w:val="22"/>
          <w:szCs w:val="22"/>
        </w:rPr>
        <w:t>Ubezpieczający:</w:t>
      </w:r>
      <w:r w:rsidRPr="00573E13">
        <w:rPr>
          <w:rFonts w:ascii="Arial" w:hAnsi="Arial" w:cs="Arial"/>
          <w:bCs/>
          <w:sz w:val="22"/>
          <w:szCs w:val="22"/>
        </w:rPr>
        <w:tab/>
      </w:r>
      <w:r w:rsidR="00573E13">
        <w:rPr>
          <w:rFonts w:ascii="Arial" w:hAnsi="Arial" w:cs="Arial"/>
          <w:bCs/>
          <w:sz w:val="22"/>
          <w:szCs w:val="22"/>
        </w:rPr>
        <w:t xml:space="preserve"> </w:t>
      </w:r>
      <w:r w:rsidRPr="00573E13">
        <w:rPr>
          <w:rFonts w:ascii="Arial" w:hAnsi="Arial" w:cs="Arial"/>
          <w:bCs/>
          <w:sz w:val="22"/>
          <w:szCs w:val="22"/>
        </w:rPr>
        <w:t>Województw</w:t>
      </w:r>
      <w:r w:rsidR="00D55F28" w:rsidRPr="00573E13">
        <w:rPr>
          <w:rFonts w:ascii="Arial" w:hAnsi="Arial" w:cs="Arial"/>
          <w:bCs/>
          <w:sz w:val="22"/>
          <w:szCs w:val="22"/>
        </w:rPr>
        <w:t>o</w:t>
      </w:r>
      <w:r w:rsidRPr="00573E13">
        <w:rPr>
          <w:rFonts w:ascii="Arial" w:hAnsi="Arial" w:cs="Arial"/>
          <w:bCs/>
          <w:sz w:val="22"/>
          <w:szCs w:val="22"/>
        </w:rPr>
        <w:t xml:space="preserve"> Warmińsko- Mazurskie</w:t>
      </w:r>
      <w:r w:rsidR="00D55F28" w:rsidRPr="00573E13">
        <w:rPr>
          <w:rFonts w:ascii="Arial" w:hAnsi="Arial" w:cs="Arial"/>
          <w:bCs/>
          <w:sz w:val="22"/>
          <w:szCs w:val="22"/>
        </w:rPr>
        <w:t xml:space="preserve"> z siedzibą </w:t>
      </w:r>
      <w:r w:rsidRPr="00573E13">
        <w:rPr>
          <w:rFonts w:ascii="Arial" w:hAnsi="Arial" w:cs="Arial"/>
          <w:bCs/>
          <w:sz w:val="22"/>
          <w:szCs w:val="22"/>
        </w:rPr>
        <w:t xml:space="preserve">w Olsztynie, </w:t>
      </w:r>
    </w:p>
    <w:p w:rsidR="002057E7" w:rsidRDefault="002057E7" w:rsidP="00573E13">
      <w:pPr>
        <w:overflowPunct w:val="0"/>
        <w:autoSpaceDE w:val="0"/>
        <w:autoSpaceDN w:val="0"/>
        <w:adjustRightInd w:val="0"/>
        <w:spacing w:after="40" w:line="252" w:lineRule="auto"/>
        <w:ind w:left="2410" w:right="21" w:firstLine="142"/>
        <w:contextualSpacing/>
        <w:textAlignment w:val="baseline"/>
        <w:rPr>
          <w:rFonts w:ascii="Arial" w:hAnsi="Arial" w:cs="Arial"/>
          <w:bCs/>
          <w:sz w:val="22"/>
          <w:szCs w:val="22"/>
        </w:rPr>
      </w:pPr>
      <w:r w:rsidRPr="00573E13">
        <w:rPr>
          <w:rFonts w:ascii="Arial" w:hAnsi="Arial" w:cs="Arial"/>
          <w:bCs/>
          <w:sz w:val="22"/>
          <w:szCs w:val="22"/>
        </w:rPr>
        <w:t>10-562 Olsztyn, ul. Emilii Plater 1</w:t>
      </w:r>
    </w:p>
    <w:p w:rsidR="00BD0B7D" w:rsidRPr="00573E13" w:rsidRDefault="00BD0B7D" w:rsidP="00573E13">
      <w:pPr>
        <w:overflowPunct w:val="0"/>
        <w:autoSpaceDE w:val="0"/>
        <w:autoSpaceDN w:val="0"/>
        <w:adjustRightInd w:val="0"/>
        <w:spacing w:after="40" w:line="252" w:lineRule="auto"/>
        <w:ind w:left="2410" w:right="21" w:firstLine="142"/>
        <w:contextualSpacing/>
        <w:textAlignment w:val="baseline"/>
        <w:rPr>
          <w:rFonts w:ascii="Arial" w:hAnsi="Arial" w:cs="Arial"/>
          <w:b/>
          <w:bCs/>
          <w:sz w:val="22"/>
          <w:szCs w:val="22"/>
        </w:rPr>
      </w:pPr>
    </w:p>
    <w:p w:rsidR="002057E7" w:rsidRPr="00573E13" w:rsidRDefault="002057E7" w:rsidP="00AB3D18">
      <w:pPr>
        <w:numPr>
          <w:ilvl w:val="1"/>
          <w:numId w:val="12"/>
        </w:numPr>
        <w:tabs>
          <w:tab w:val="num" w:pos="700"/>
        </w:tabs>
        <w:overflowPunct w:val="0"/>
        <w:autoSpaceDE w:val="0"/>
        <w:autoSpaceDN w:val="0"/>
        <w:adjustRightInd w:val="0"/>
        <w:spacing w:after="40" w:line="252" w:lineRule="auto"/>
        <w:ind w:right="21"/>
        <w:contextualSpacing/>
        <w:textAlignment w:val="baseline"/>
        <w:rPr>
          <w:rFonts w:ascii="Arial" w:hAnsi="Arial" w:cs="Arial"/>
          <w:b/>
          <w:bCs/>
          <w:sz w:val="22"/>
          <w:szCs w:val="22"/>
        </w:rPr>
      </w:pPr>
      <w:r w:rsidRPr="00573E13">
        <w:rPr>
          <w:rFonts w:ascii="Arial" w:hAnsi="Arial" w:cs="Arial"/>
          <w:b/>
          <w:bCs/>
          <w:sz w:val="22"/>
          <w:szCs w:val="22"/>
        </w:rPr>
        <w:t>Ubezpieczony</w:t>
      </w:r>
      <w:r w:rsidRPr="00573E13">
        <w:rPr>
          <w:rFonts w:ascii="Arial" w:hAnsi="Arial" w:cs="Arial"/>
          <w:b/>
          <w:sz w:val="22"/>
          <w:szCs w:val="22"/>
        </w:rPr>
        <w:t>:</w:t>
      </w:r>
      <w:r w:rsidRPr="00573E13">
        <w:rPr>
          <w:rFonts w:ascii="Arial" w:hAnsi="Arial" w:cs="Arial"/>
          <w:sz w:val="22"/>
          <w:szCs w:val="22"/>
        </w:rPr>
        <w:tab/>
      </w:r>
      <w:r w:rsidR="00573E13">
        <w:rPr>
          <w:rFonts w:ascii="Arial" w:hAnsi="Arial" w:cs="Arial"/>
          <w:sz w:val="22"/>
          <w:szCs w:val="22"/>
        </w:rPr>
        <w:t xml:space="preserve"> </w:t>
      </w:r>
      <w:r w:rsidRPr="00573E13">
        <w:rPr>
          <w:rFonts w:ascii="Arial" w:hAnsi="Arial" w:cs="Arial"/>
          <w:bCs/>
          <w:sz w:val="22"/>
          <w:szCs w:val="22"/>
        </w:rPr>
        <w:t xml:space="preserve">Urząd Marszałkowski Województwa Warmińsko- Mazurskiego </w:t>
      </w:r>
    </w:p>
    <w:p w:rsidR="00AE4368" w:rsidRPr="00573E13" w:rsidRDefault="002057E7" w:rsidP="002057E7">
      <w:pPr>
        <w:overflowPunct w:val="0"/>
        <w:autoSpaceDE w:val="0"/>
        <w:autoSpaceDN w:val="0"/>
        <w:adjustRightInd w:val="0"/>
        <w:spacing w:after="40" w:line="252" w:lineRule="auto"/>
        <w:ind w:left="2552" w:right="21"/>
        <w:contextualSpacing/>
        <w:textAlignment w:val="baseline"/>
        <w:rPr>
          <w:rFonts w:ascii="Arial" w:hAnsi="Arial" w:cs="Arial"/>
          <w:bCs/>
          <w:sz w:val="22"/>
          <w:szCs w:val="22"/>
        </w:rPr>
      </w:pPr>
      <w:r w:rsidRPr="00573E13">
        <w:rPr>
          <w:rFonts w:ascii="Arial" w:hAnsi="Arial" w:cs="Arial"/>
          <w:bCs/>
          <w:sz w:val="22"/>
          <w:szCs w:val="22"/>
        </w:rPr>
        <w:t>w Olsztynie, 10-562 Olsztyn, ul. Emilii Plater 1</w:t>
      </w:r>
    </w:p>
    <w:p w:rsidR="00C51CAE" w:rsidRPr="00573E13" w:rsidRDefault="00C51CAE" w:rsidP="00AB3D18">
      <w:pPr>
        <w:pStyle w:val="Tekstpodstawowywcity2"/>
        <w:numPr>
          <w:ilvl w:val="0"/>
          <w:numId w:val="10"/>
        </w:numPr>
        <w:suppressAutoHyphens w:val="0"/>
        <w:overflowPunct w:val="0"/>
        <w:autoSpaceDE w:val="0"/>
        <w:autoSpaceDN w:val="0"/>
        <w:adjustRightInd w:val="0"/>
        <w:spacing w:before="360" w:after="240" w:line="252" w:lineRule="auto"/>
        <w:textAlignment w:val="baseline"/>
        <w:rPr>
          <w:rFonts w:ascii="Arial" w:hAnsi="Arial" w:cs="Arial"/>
          <w:b/>
          <w:sz w:val="22"/>
          <w:szCs w:val="22"/>
          <w:u w:val="single"/>
        </w:rPr>
      </w:pPr>
      <w:r w:rsidRPr="00573E13">
        <w:rPr>
          <w:rFonts w:ascii="Arial" w:hAnsi="Arial" w:cs="Arial"/>
          <w:b/>
          <w:bCs/>
          <w:sz w:val="22"/>
          <w:szCs w:val="22"/>
          <w:u w:val="single"/>
        </w:rPr>
        <w:t>Ubezpieczenie mienia od wszystkich ryzyk</w:t>
      </w:r>
    </w:p>
    <w:p w:rsidR="00C51CAE" w:rsidRPr="00573E13" w:rsidRDefault="00C51CAE" w:rsidP="00C51CAE">
      <w:pPr>
        <w:spacing w:after="40" w:line="252" w:lineRule="auto"/>
        <w:ind w:left="352"/>
        <w:rPr>
          <w:rFonts w:ascii="Arial" w:hAnsi="Arial" w:cs="Arial"/>
          <w:b/>
          <w:bCs/>
          <w:sz w:val="22"/>
          <w:szCs w:val="22"/>
          <w:u w:val="single"/>
        </w:rPr>
      </w:pPr>
      <w:r w:rsidRPr="00573E13">
        <w:rPr>
          <w:rFonts w:ascii="Arial" w:hAnsi="Arial" w:cs="Arial"/>
          <w:b/>
          <w:bCs/>
          <w:sz w:val="22"/>
          <w:szCs w:val="22"/>
          <w:u w:val="single"/>
        </w:rPr>
        <w:t>Warunki ubezpieczenia obligatoryjne</w:t>
      </w:r>
    </w:p>
    <w:p w:rsidR="00573E13" w:rsidRPr="00573E13" w:rsidRDefault="00C51CAE" w:rsidP="00AB3D18">
      <w:pPr>
        <w:numPr>
          <w:ilvl w:val="0"/>
          <w:numId w:val="14"/>
        </w:numPr>
        <w:overflowPunct w:val="0"/>
        <w:autoSpaceDE w:val="0"/>
        <w:autoSpaceDN w:val="0"/>
        <w:adjustRightInd w:val="0"/>
        <w:spacing w:after="40" w:line="252" w:lineRule="auto"/>
        <w:ind w:right="21"/>
        <w:jc w:val="both"/>
        <w:textAlignment w:val="baseline"/>
        <w:rPr>
          <w:rFonts w:ascii="Arial" w:hAnsi="Arial" w:cs="Arial"/>
          <w:b/>
          <w:sz w:val="22"/>
          <w:szCs w:val="22"/>
          <w:u w:val="single"/>
        </w:rPr>
      </w:pPr>
      <w:r w:rsidRPr="00573E13">
        <w:rPr>
          <w:rFonts w:ascii="Arial" w:hAnsi="Arial" w:cs="Arial"/>
          <w:b/>
          <w:sz w:val="22"/>
          <w:szCs w:val="22"/>
        </w:rPr>
        <w:t>Zakres ubezpieczenia</w:t>
      </w:r>
      <w:r w:rsidRPr="00573E13">
        <w:rPr>
          <w:rFonts w:ascii="Arial" w:hAnsi="Arial" w:cs="Arial"/>
          <w:sz w:val="22"/>
          <w:szCs w:val="22"/>
        </w:rPr>
        <w:t xml:space="preserve">: </w:t>
      </w:r>
    </w:p>
    <w:p w:rsidR="00C51CAE" w:rsidRPr="00573E13" w:rsidRDefault="00C51CAE" w:rsidP="00573E13">
      <w:pPr>
        <w:overflowPunct w:val="0"/>
        <w:autoSpaceDE w:val="0"/>
        <w:autoSpaceDN w:val="0"/>
        <w:adjustRightInd w:val="0"/>
        <w:spacing w:after="40" w:line="252" w:lineRule="auto"/>
        <w:ind w:left="712" w:right="21"/>
        <w:jc w:val="both"/>
        <w:textAlignment w:val="baseline"/>
        <w:rPr>
          <w:rFonts w:ascii="Arial" w:hAnsi="Arial" w:cs="Arial"/>
          <w:b/>
          <w:sz w:val="22"/>
          <w:szCs w:val="22"/>
          <w:u w:val="single"/>
        </w:rPr>
      </w:pPr>
      <w:r w:rsidRPr="00573E13">
        <w:rPr>
          <w:rFonts w:ascii="Arial" w:hAnsi="Arial" w:cs="Arial"/>
          <w:sz w:val="22"/>
          <w:szCs w:val="22"/>
        </w:rPr>
        <w:t>pełny – od wszystkich ryzyk; ubezpieczenie obejmuje utratę przedmiotu ubezpieczenia, jego uszkodzenie lub zniszczenie, z uwzględnieniem postanowień określonych w</w:t>
      </w:r>
      <w:r w:rsidR="00D4353A" w:rsidRPr="00573E13">
        <w:rPr>
          <w:rFonts w:ascii="Arial" w:hAnsi="Arial" w:cs="Arial"/>
          <w:sz w:val="22"/>
          <w:szCs w:val="22"/>
        </w:rPr>
        <w:t> </w:t>
      </w:r>
      <w:r w:rsidRPr="00573E13">
        <w:rPr>
          <w:rFonts w:ascii="Arial" w:hAnsi="Arial" w:cs="Arial"/>
          <w:sz w:val="22"/>
          <w:szCs w:val="22"/>
        </w:rPr>
        <w:t>niniejszym załączniku, wskutek nieprzewidzianej i niezależnej od Ubezpieczającego/</w:t>
      </w:r>
      <w:r w:rsidR="00D4353A" w:rsidRPr="00573E13">
        <w:rPr>
          <w:rFonts w:ascii="Arial" w:hAnsi="Arial" w:cs="Arial"/>
          <w:sz w:val="22"/>
          <w:szCs w:val="22"/>
        </w:rPr>
        <w:t xml:space="preserve"> </w:t>
      </w:r>
      <w:r w:rsidRPr="00573E13">
        <w:rPr>
          <w:rFonts w:ascii="Arial" w:hAnsi="Arial" w:cs="Arial"/>
          <w:sz w:val="22"/>
          <w:szCs w:val="22"/>
        </w:rPr>
        <w:t>Ubezpieczonego przyczyny.</w:t>
      </w:r>
    </w:p>
    <w:p w:rsidR="00C51CAE" w:rsidRPr="00573E13" w:rsidRDefault="00C51CAE" w:rsidP="00C51CAE">
      <w:pPr>
        <w:spacing w:after="40" w:line="252" w:lineRule="auto"/>
        <w:ind w:left="704"/>
        <w:jc w:val="both"/>
        <w:rPr>
          <w:rFonts w:ascii="Arial" w:hAnsi="Arial" w:cs="Arial"/>
          <w:b/>
          <w:sz w:val="22"/>
          <w:szCs w:val="22"/>
          <w:u w:val="single"/>
        </w:rPr>
      </w:pPr>
      <w:r w:rsidRPr="00573E13">
        <w:rPr>
          <w:rFonts w:ascii="Arial" w:hAnsi="Arial" w:cs="Arial"/>
          <w:b/>
          <w:sz w:val="22"/>
          <w:szCs w:val="22"/>
          <w:u w:val="single"/>
        </w:rPr>
        <w:t>Warunki szczególne i klauzule dodatkowe:</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b/>
          <w:sz w:val="22"/>
          <w:szCs w:val="22"/>
          <w:u w:val="single"/>
        </w:rPr>
      </w:pPr>
      <w:r w:rsidRPr="00573E13">
        <w:rPr>
          <w:rFonts w:ascii="Arial" w:hAnsi="Arial" w:cs="Arial"/>
          <w:sz w:val="22"/>
          <w:szCs w:val="22"/>
        </w:rPr>
        <w:t>Zakres ubezpieczenia musi obejmować szkody spowodowane co najmniej przez:</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pożar,</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uderzenie pioruna (działanie bezpośrednie i pośrednie, w tym przepięcia i</w:t>
      </w:r>
      <w:r w:rsidR="00573E13">
        <w:rPr>
          <w:rFonts w:ascii="Arial" w:hAnsi="Arial" w:cs="Arial"/>
          <w:sz w:val="22"/>
          <w:szCs w:val="22"/>
        </w:rPr>
        <w:t> </w:t>
      </w:r>
      <w:r w:rsidRPr="00573E13">
        <w:rPr>
          <w:rFonts w:ascii="Arial" w:hAnsi="Arial" w:cs="Arial"/>
          <w:sz w:val="22"/>
          <w:szCs w:val="22"/>
        </w:rPr>
        <w:t>przetężenia),</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wybuch,</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upadek statku powietrznego,</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huragan (za huragan uważa się działanie wiatru </w:t>
      </w:r>
      <w:r w:rsidR="00573E13">
        <w:rPr>
          <w:rFonts w:ascii="Arial" w:hAnsi="Arial" w:cs="Arial"/>
          <w:sz w:val="22"/>
          <w:szCs w:val="22"/>
        </w:rPr>
        <w:t xml:space="preserve">o prędkości nie mniejszej niż </w:t>
      </w:r>
      <w:r w:rsidR="00573E13">
        <w:rPr>
          <w:rFonts w:ascii="Arial" w:hAnsi="Arial" w:cs="Arial"/>
          <w:sz w:val="22"/>
          <w:szCs w:val="22"/>
        </w:rPr>
        <w:br/>
      </w:r>
      <w:r w:rsidRPr="00573E13">
        <w:rPr>
          <w:rFonts w:ascii="Arial" w:hAnsi="Arial" w:cs="Arial"/>
          <w:sz w:val="22"/>
          <w:szCs w:val="22"/>
        </w:rPr>
        <w:t>17,5 m/s)</w:t>
      </w:r>
      <w:r w:rsidR="00573E13">
        <w:rPr>
          <w:rFonts w:ascii="Arial" w:hAnsi="Arial" w:cs="Arial"/>
          <w:sz w:val="22"/>
          <w:szCs w:val="22"/>
        </w:rPr>
        <w:t>,</w:t>
      </w:r>
    </w:p>
    <w:p w:rsidR="00B778E3" w:rsidRPr="00573E13" w:rsidRDefault="00B778E3" w:rsidP="00B778E3">
      <w:pPr>
        <w:numPr>
          <w:ilvl w:val="0"/>
          <w:numId w:val="18"/>
        </w:numPr>
        <w:spacing w:after="40" w:line="252" w:lineRule="auto"/>
        <w:jc w:val="both"/>
        <w:rPr>
          <w:rFonts w:ascii="Arial" w:hAnsi="Arial" w:cs="Arial"/>
          <w:sz w:val="22"/>
          <w:szCs w:val="22"/>
        </w:rPr>
      </w:pPr>
      <w:r w:rsidRPr="00573E13">
        <w:rPr>
          <w:rFonts w:ascii="Arial" w:hAnsi="Arial" w:cs="Arial"/>
          <w:bCs/>
          <w:sz w:val="22"/>
          <w:szCs w:val="22"/>
        </w:rPr>
        <w:t xml:space="preserve">deszcz nawalny do sumy ubezpieczenia, podtopienie do limitu </w:t>
      </w:r>
      <w:r w:rsidRPr="00573E13">
        <w:rPr>
          <w:rFonts w:ascii="Arial" w:hAnsi="Arial" w:cs="Arial"/>
          <w:b/>
          <w:bCs/>
          <w:sz w:val="22"/>
          <w:szCs w:val="22"/>
        </w:rPr>
        <w:t>500 000 zł</w:t>
      </w:r>
      <w:r w:rsidRPr="00573E13">
        <w:rPr>
          <w:rFonts w:ascii="Arial" w:hAnsi="Arial" w:cs="Arial"/>
          <w:bCs/>
          <w:sz w:val="22"/>
          <w:szCs w:val="22"/>
        </w:rPr>
        <w:t>, powódź do</w:t>
      </w:r>
      <w:r w:rsidR="00573E13">
        <w:rPr>
          <w:rFonts w:ascii="Arial" w:hAnsi="Arial" w:cs="Arial"/>
          <w:bCs/>
          <w:sz w:val="22"/>
          <w:szCs w:val="22"/>
        </w:rPr>
        <w:t> </w:t>
      </w:r>
      <w:r w:rsidRPr="00573E13">
        <w:rPr>
          <w:rFonts w:ascii="Arial" w:hAnsi="Arial" w:cs="Arial"/>
          <w:bCs/>
          <w:sz w:val="22"/>
          <w:szCs w:val="22"/>
        </w:rPr>
        <w:t xml:space="preserve">limitu </w:t>
      </w:r>
      <w:r w:rsidRPr="00573E13">
        <w:rPr>
          <w:rFonts w:ascii="Arial" w:hAnsi="Arial" w:cs="Arial"/>
          <w:b/>
          <w:bCs/>
          <w:sz w:val="22"/>
          <w:szCs w:val="22"/>
        </w:rPr>
        <w:t>2 000 000 zł</w:t>
      </w:r>
      <w:r w:rsidRPr="00573E13">
        <w:rPr>
          <w:rFonts w:ascii="Arial" w:hAnsi="Arial" w:cs="Arial"/>
          <w:bCs/>
          <w:sz w:val="22"/>
          <w:szCs w:val="22"/>
        </w:rPr>
        <w:t>,</w:t>
      </w:r>
    </w:p>
    <w:p w:rsidR="00E6749B"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lawinę, napór lodu lub śniegu (działanie bezpośrednie i pośrednie na ubezpieczone mienie), grad,</w:t>
      </w:r>
    </w:p>
    <w:p w:rsidR="00E6749B"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trzęsienie ziemi,</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zalanie przez wydostawanie się wody, innych cieczy lub pary z urządzeń wodno-kanalizacyjnych lub technologicznych (przewodów, zbiorników - w tym akwarium - lub innych instalacji) w tym szkody spowodowane awarią, cofnięciem się wody lub ścieków z</w:t>
      </w:r>
      <w:r w:rsidR="00D4353A" w:rsidRPr="00573E13">
        <w:rPr>
          <w:rFonts w:ascii="Arial" w:hAnsi="Arial" w:cs="Arial"/>
          <w:sz w:val="22"/>
          <w:szCs w:val="22"/>
        </w:rPr>
        <w:t> </w:t>
      </w:r>
      <w:r w:rsidRPr="00573E13">
        <w:rPr>
          <w:rFonts w:ascii="Arial" w:hAnsi="Arial" w:cs="Arial"/>
          <w:sz w:val="22"/>
          <w:szCs w:val="22"/>
        </w:rPr>
        <w:t xml:space="preserve">urządzeń kanalizacyjnych, samoczynnym otworzeniem się główek tryskaczowych z innych przyczyn niż wskutek ognia, nieumyślnym pozostawieniem otwartych kranów lub innych zaworów w urządzeniach, w związku z zamarznięciem przewodów, zbiorników lub urządzeń wodociągowych, centralnego ogrzewania lub innych instalacji; ponadto za zalanie uważa się uszkodzenie ubezpieczanego mienia wodą powstałą w wyniku szybko topniejących mas śniegu na skutek gwałtownej zmiany temperatury, nieszczelny dach, nieszczelną stolarkę okienną i nieszczelne złącza ścian zewnętrznych budynku do limitu </w:t>
      </w:r>
      <w:r w:rsidRPr="00573E13">
        <w:rPr>
          <w:rFonts w:ascii="Arial" w:hAnsi="Arial" w:cs="Arial"/>
          <w:b/>
          <w:sz w:val="22"/>
          <w:szCs w:val="22"/>
        </w:rPr>
        <w:t>30 000 zł</w:t>
      </w:r>
      <w:r w:rsidRPr="00573E13">
        <w:rPr>
          <w:rFonts w:ascii="Arial" w:hAnsi="Arial" w:cs="Arial"/>
          <w:sz w:val="22"/>
          <w:szCs w:val="22"/>
        </w:rPr>
        <w:t>, wskutek podtopienia wywołanego intensywnymi opadami deszczu; zalanie obejmuje również koszty naprawy uszkodzonych wskutek pęknięcia lub zamarznięcia przewodów i urządzeń będących we władaniu Ubezpieczonego, znajdujących się wewnątrz ubezpieczonego budynku, lub w</w:t>
      </w:r>
      <w:r w:rsidR="00D4353A" w:rsidRPr="00573E13">
        <w:rPr>
          <w:rFonts w:ascii="Arial" w:hAnsi="Arial" w:cs="Arial"/>
          <w:sz w:val="22"/>
          <w:szCs w:val="22"/>
        </w:rPr>
        <w:t> </w:t>
      </w:r>
      <w:r w:rsidRPr="00573E13">
        <w:rPr>
          <w:rFonts w:ascii="Arial" w:hAnsi="Arial" w:cs="Arial"/>
          <w:sz w:val="22"/>
          <w:szCs w:val="22"/>
        </w:rPr>
        <w:t>miejscu objętym ubezpieczeniem, łącznie z kosztami robót pomocniczych związanych z ich naprawą i rozmrażaniem,</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dym i sadzę (przy czym za dym i sadzę rozumie się zawiesinę cząsteczek w gazie będącą bezpośrednim skutkiem spalania lub działania wysokiej temperatury, niezależnie od miejsca, w którym spalanie lub działanie wysokiej temperatury wystąpiło),</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upadek drzew lub budowli na ubezpieczone mienie,</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uderzenie pojazdu, w tym uderzenie pojazdu należącego i/lub użytkowanego przez Ubezpieczonego lub uderzenie ładunku przewożonego na tym pojeździe,</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kradzież z włamaniem i rabunek - kradzież z włamaniem ma miejsce wtedy, gdy:</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przywłaszczenia z zamkniętego lokalu/obiektu/pomieszczenia, po usunięciu przy użyciu siły i narzędzi zainstalowanych zabezpieczeń, lub po otworzeniu zabezpieczeń oryginalnym lub podrobionym kluczem lub kartą magnetyczną, które sprawca zdobył w drodze kradzieży z włamaniem z innego lokalu lub w drodze rabunku,</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przywłaszczenia z zamkniętego lokalu/obiektu/pomieszczenia po otworzeniu zabezpieczeń podrobionym lub dopasowanym kluczem,</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jego przywłaszczenia z lokalu/</w:t>
      </w:r>
      <w:r w:rsidR="00D4353A" w:rsidRPr="00573E13">
        <w:rPr>
          <w:rFonts w:ascii="Arial" w:eastAsia="Times New Roman" w:hAnsi="Arial" w:cs="Arial"/>
          <w:kern w:val="0"/>
          <w:sz w:val="22"/>
          <w:szCs w:val="22"/>
        </w:rPr>
        <w:t xml:space="preserve"> </w:t>
      </w:r>
      <w:r w:rsidRPr="00573E13">
        <w:rPr>
          <w:rFonts w:ascii="Arial" w:eastAsia="Times New Roman" w:hAnsi="Arial" w:cs="Arial"/>
          <w:kern w:val="0"/>
          <w:sz w:val="22"/>
          <w:szCs w:val="22"/>
        </w:rPr>
        <w:t>obiektu/</w:t>
      </w:r>
      <w:r w:rsidR="00D4353A" w:rsidRPr="00573E13">
        <w:rPr>
          <w:rFonts w:ascii="Arial" w:eastAsia="Times New Roman" w:hAnsi="Arial" w:cs="Arial"/>
          <w:kern w:val="0"/>
          <w:sz w:val="22"/>
          <w:szCs w:val="22"/>
        </w:rPr>
        <w:t xml:space="preserve"> </w:t>
      </w:r>
      <w:r w:rsidRPr="00573E13">
        <w:rPr>
          <w:rFonts w:ascii="Arial" w:eastAsia="Times New Roman" w:hAnsi="Arial" w:cs="Arial"/>
          <w:kern w:val="0"/>
          <w:sz w:val="22"/>
          <w:szCs w:val="22"/>
        </w:rPr>
        <w:t>pomieszczenia/, w którym ukrył się przed jego zamknięciem i pozostawił ślady mogące stanowić dowód jego potajemnego ukrycia.</w:t>
      </w:r>
    </w:p>
    <w:p w:rsidR="00C51CAE" w:rsidRPr="00573E13" w:rsidRDefault="00C51CAE" w:rsidP="00AB3D18">
      <w:pPr>
        <w:numPr>
          <w:ilvl w:val="0"/>
          <w:numId w:val="17"/>
        </w:numPr>
        <w:spacing w:after="40" w:line="252" w:lineRule="auto"/>
        <w:ind w:left="1701" w:hanging="295"/>
        <w:jc w:val="both"/>
        <w:rPr>
          <w:rFonts w:ascii="Arial" w:hAnsi="Arial" w:cs="Arial"/>
          <w:sz w:val="22"/>
          <w:szCs w:val="22"/>
        </w:rPr>
      </w:pPr>
      <w:r w:rsidRPr="00573E13">
        <w:rPr>
          <w:rFonts w:ascii="Arial" w:hAnsi="Arial" w:cs="Arial"/>
          <w:sz w:val="22"/>
          <w:szCs w:val="22"/>
        </w:rPr>
        <w:t xml:space="preserve">sprawca dokonał zaboru mienia, które ze względu na swój charakter znajduje </w:t>
      </w:r>
      <w:r w:rsidR="00D4353A" w:rsidRPr="00573E13">
        <w:rPr>
          <w:rFonts w:ascii="Arial" w:hAnsi="Arial" w:cs="Arial"/>
          <w:sz w:val="22"/>
          <w:szCs w:val="22"/>
        </w:rPr>
        <w:br/>
      </w:r>
      <w:r w:rsidRPr="00573E13">
        <w:rPr>
          <w:rFonts w:ascii="Arial" w:hAnsi="Arial" w:cs="Arial"/>
          <w:sz w:val="22"/>
          <w:szCs w:val="22"/>
        </w:rPr>
        <w:t xml:space="preserve">się na zewnątrz budynków lub budowli lub poza nimi; mienie to powinno być zainstalowane lub zabezpieczone w taki sposób, aby jego wymontowanie nie było możliwe bez użycia siły lub narzędzi; zapis odnosi się także do kradzieży mienia podczas transportu do limitu </w:t>
      </w:r>
      <w:r w:rsidRPr="00573E13">
        <w:rPr>
          <w:rFonts w:ascii="Arial" w:hAnsi="Arial" w:cs="Arial"/>
          <w:b/>
          <w:sz w:val="22"/>
          <w:szCs w:val="22"/>
        </w:rPr>
        <w:t>25 000 zł</w:t>
      </w:r>
      <w:r w:rsidRPr="00573E13">
        <w:rPr>
          <w:rFonts w:ascii="Arial" w:hAnsi="Arial" w:cs="Arial"/>
          <w:sz w:val="22"/>
          <w:szCs w:val="22"/>
        </w:rPr>
        <w:t xml:space="preserve"> na jeden i wszystkie wypadki;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katastrofę budowlaną (bez względu na wiek budynku) - definiowanej jako nie zamierzone, gwałtowne zniszczenie obiektu budowlanego lub jego części, a także konstrukcyjnych elementów rusztowań, elementów urządzeń formujących, ścianek szczelnych i obudowy wykopów, w rozumieniu Prawa budowlanego do limitu </w:t>
      </w:r>
      <w:r w:rsidRPr="00573E13">
        <w:rPr>
          <w:rFonts w:ascii="Arial" w:hAnsi="Arial" w:cs="Arial"/>
          <w:b/>
          <w:sz w:val="22"/>
          <w:szCs w:val="22"/>
        </w:rPr>
        <w:t>5 000 000 zł</w:t>
      </w:r>
      <w:r w:rsidRPr="00573E13">
        <w:rPr>
          <w:rFonts w:ascii="Arial" w:hAnsi="Arial" w:cs="Arial"/>
          <w:sz w:val="22"/>
          <w:szCs w:val="22"/>
        </w:rPr>
        <w:t xml:space="preserve"> na jeden i wszystkie wypadki</w:t>
      </w:r>
      <w:r w:rsidR="00B778E3" w:rsidRPr="00573E13">
        <w:rPr>
          <w:rFonts w:ascii="Arial" w:hAnsi="Arial" w:cs="Arial"/>
          <w:sz w:val="22"/>
          <w:szCs w:val="22"/>
        </w:rPr>
        <w:t xml:space="preserve">; franszyza redukcyjna </w:t>
      </w:r>
      <w:r w:rsidR="00B778E3" w:rsidRPr="00573E13">
        <w:rPr>
          <w:rFonts w:ascii="Arial" w:hAnsi="Arial" w:cs="Arial"/>
          <w:b/>
          <w:sz w:val="22"/>
          <w:szCs w:val="22"/>
        </w:rPr>
        <w:t>1 000 zł</w:t>
      </w:r>
      <w:r w:rsidR="00B778E3" w:rsidRPr="00573E13">
        <w:rPr>
          <w:rFonts w:ascii="Arial" w:hAnsi="Arial" w:cs="Arial"/>
          <w:sz w:val="22"/>
          <w:szCs w:val="22"/>
        </w:rPr>
        <w:t>,</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kradzież zwykłą rozumianą jako bezprawny zabór mienia</w:t>
      </w:r>
      <w:r w:rsidR="002F38E5" w:rsidRPr="00573E13">
        <w:rPr>
          <w:rFonts w:ascii="Arial" w:hAnsi="Arial" w:cs="Arial"/>
          <w:sz w:val="22"/>
          <w:szCs w:val="22"/>
        </w:rPr>
        <w:t xml:space="preserve"> </w:t>
      </w:r>
      <w:r w:rsidR="006E141F" w:rsidRPr="00573E13">
        <w:rPr>
          <w:rFonts w:ascii="Arial" w:hAnsi="Arial" w:cs="Arial"/>
          <w:sz w:val="22"/>
          <w:szCs w:val="22"/>
        </w:rPr>
        <w:t>(</w:t>
      </w:r>
      <w:r w:rsidR="006E141F" w:rsidRPr="00573E13">
        <w:rPr>
          <w:rFonts w:ascii="Arial" w:hAnsi="Arial" w:cs="Arial"/>
          <w:bCs/>
          <w:sz w:val="22"/>
          <w:szCs w:val="22"/>
        </w:rPr>
        <w:t>nie dotyczy gotówki i</w:t>
      </w:r>
      <w:r w:rsidR="00B47325">
        <w:rPr>
          <w:rFonts w:ascii="Arial" w:hAnsi="Arial" w:cs="Arial"/>
          <w:bCs/>
          <w:sz w:val="22"/>
          <w:szCs w:val="22"/>
        </w:rPr>
        <w:t> </w:t>
      </w:r>
      <w:r w:rsidR="006E141F" w:rsidRPr="00573E13">
        <w:rPr>
          <w:rFonts w:ascii="Arial" w:hAnsi="Arial" w:cs="Arial"/>
          <w:bCs/>
          <w:sz w:val="22"/>
          <w:szCs w:val="22"/>
        </w:rPr>
        <w:t>znaków ją</w:t>
      </w:r>
      <w:r w:rsidR="00D4353A" w:rsidRPr="00573E13">
        <w:rPr>
          <w:rFonts w:ascii="Arial" w:hAnsi="Arial" w:cs="Arial"/>
          <w:bCs/>
          <w:sz w:val="22"/>
          <w:szCs w:val="22"/>
        </w:rPr>
        <w:t> </w:t>
      </w:r>
      <w:r w:rsidR="006E141F" w:rsidRPr="00573E13">
        <w:rPr>
          <w:rFonts w:ascii="Arial" w:hAnsi="Arial" w:cs="Arial"/>
          <w:bCs/>
          <w:sz w:val="22"/>
          <w:szCs w:val="22"/>
        </w:rPr>
        <w:t>zastępujących w obrocie)</w:t>
      </w:r>
      <w:r w:rsidR="006E141F" w:rsidRPr="00573E13">
        <w:rPr>
          <w:rFonts w:ascii="Arial" w:hAnsi="Arial" w:cs="Arial"/>
          <w:sz w:val="22"/>
          <w:szCs w:val="22"/>
        </w:rPr>
        <w:t xml:space="preserve"> </w:t>
      </w:r>
      <w:r w:rsidRPr="00573E13">
        <w:rPr>
          <w:rFonts w:ascii="Arial" w:hAnsi="Arial" w:cs="Arial"/>
          <w:sz w:val="22"/>
          <w:szCs w:val="22"/>
        </w:rPr>
        <w:t>w celu jego przywłaszczenia (niepozostawiający śladów włamania), dokonaną bez konieczności pokonania zabezpieczeń przy użyciu siły fizycznej i/lub z użyciem narzędzi - pod warunkiem zgłoszenia tego faktu na</w:t>
      </w:r>
      <w:r w:rsidR="00B47325">
        <w:rPr>
          <w:rFonts w:ascii="Arial" w:hAnsi="Arial" w:cs="Arial"/>
          <w:sz w:val="22"/>
          <w:szCs w:val="22"/>
        </w:rPr>
        <w:t> </w:t>
      </w:r>
      <w:r w:rsidRPr="00573E13">
        <w:rPr>
          <w:rFonts w:ascii="Arial" w:hAnsi="Arial" w:cs="Arial"/>
          <w:sz w:val="22"/>
          <w:szCs w:val="22"/>
        </w:rPr>
        <w:t xml:space="preserve">Policję przez ubezpieczającego/ubezpieczonego do limitu </w:t>
      </w:r>
      <w:r w:rsidRPr="00573E13">
        <w:rPr>
          <w:rFonts w:ascii="Arial" w:hAnsi="Arial" w:cs="Arial"/>
          <w:b/>
          <w:sz w:val="22"/>
          <w:szCs w:val="22"/>
        </w:rPr>
        <w:t>1</w:t>
      </w:r>
      <w:r w:rsidR="001F68F3" w:rsidRPr="00573E13">
        <w:rPr>
          <w:rFonts w:ascii="Arial" w:hAnsi="Arial" w:cs="Arial"/>
          <w:b/>
          <w:sz w:val="22"/>
          <w:szCs w:val="22"/>
        </w:rPr>
        <w:t>5</w:t>
      </w:r>
      <w:r w:rsidRPr="00573E13">
        <w:rPr>
          <w:rFonts w:ascii="Arial" w:hAnsi="Arial" w:cs="Arial"/>
          <w:b/>
          <w:sz w:val="22"/>
          <w:szCs w:val="22"/>
        </w:rPr>
        <w:t>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2B2E5F"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dewastację - rozumianą jako zniszczenie lub uszkodzenie ubezpieczonego mienia przez osoby trzecie, niekoniecznie w związku z dokonaniem lub usiłowaniem kradzieży do limitu </w:t>
      </w:r>
      <w:r w:rsidR="000A2FC8" w:rsidRPr="00573E13">
        <w:rPr>
          <w:rFonts w:ascii="Arial" w:hAnsi="Arial" w:cs="Arial"/>
          <w:b/>
          <w:sz w:val="22"/>
          <w:szCs w:val="22"/>
        </w:rPr>
        <w:t>300 000 </w:t>
      </w:r>
      <w:r w:rsidRPr="00573E13">
        <w:rPr>
          <w:rFonts w:ascii="Arial" w:hAnsi="Arial" w:cs="Arial"/>
          <w:b/>
          <w:sz w:val="22"/>
          <w:szCs w:val="22"/>
        </w:rPr>
        <w:t>zł</w:t>
      </w:r>
      <w:r w:rsidRPr="00573E13">
        <w:rPr>
          <w:rFonts w:ascii="Arial" w:hAnsi="Arial" w:cs="Arial"/>
          <w:sz w:val="22"/>
          <w:szCs w:val="22"/>
        </w:rPr>
        <w:t xml:space="preserve"> na jeden i wszystkie wypadki,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stłuczenie (rozbicie), pęknięcie ubezpieczonego mienia </w:t>
      </w:r>
      <w:r w:rsidR="002B2E5F" w:rsidRPr="00573E13">
        <w:rPr>
          <w:rFonts w:ascii="Arial" w:hAnsi="Arial" w:cs="Arial"/>
          <w:sz w:val="22"/>
          <w:szCs w:val="22"/>
        </w:rPr>
        <w:t>(stałe oszklenie zewnętrzne i</w:t>
      </w:r>
      <w:r w:rsidR="00D4353A" w:rsidRPr="00573E13">
        <w:rPr>
          <w:rFonts w:ascii="Arial" w:hAnsi="Arial" w:cs="Arial"/>
          <w:sz w:val="22"/>
          <w:szCs w:val="22"/>
        </w:rPr>
        <w:t> </w:t>
      </w:r>
      <w:r w:rsidR="002B2E5F" w:rsidRPr="00573E13">
        <w:rPr>
          <w:rFonts w:ascii="Arial" w:hAnsi="Arial" w:cs="Arial"/>
          <w:sz w:val="22"/>
          <w:szCs w:val="22"/>
        </w:rPr>
        <w:t>w</w:t>
      </w:r>
      <w:r w:rsidR="00B47325">
        <w:rPr>
          <w:rFonts w:ascii="Arial" w:hAnsi="Arial" w:cs="Arial"/>
          <w:sz w:val="22"/>
          <w:szCs w:val="22"/>
        </w:rPr>
        <w:t>e</w:t>
      </w:r>
      <w:r w:rsidR="002B2E5F" w:rsidRPr="00573E13">
        <w:rPr>
          <w:rFonts w:ascii="Arial" w:hAnsi="Arial" w:cs="Arial"/>
          <w:sz w:val="22"/>
          <w:szCs w:val="22"/>
        </w:rPr>
        <w:t>wnętrzne budynków, lokali i pomieszczeń użytkowych, zainstalowane zgodnie z</w:t>
      </w:r>
      <w:r w:rsidR="00D4353A" w:rsidRPr="00573E13">
        <w:rPr>
          <w:rFonts w:ascii="Arial" w:hAnsi="Arial" w:cs="Arial"/>
          <w:sz w:val="22"/>
          <w:szCs w:val="22"/>
        </w:rPr>
        <w:t> </w:t>
      </w:r>
      <w:r w:rsidR="002B2E5F" w:rsidRPr="00573E13">
        <w:rPr>
          <w:rFonts w:ascii="Arial" w:hAnsi="Arial" w:cs="Arial"/>
          <w:sz w:val="22"/>
          <w:szCs w:val="22"/>
        </w:rPr>
        <w:t>przeznaczeniem, elementy szklane stanowiące składowe części mebli, stołów, gablot, boksów</w:t>
      </w:r>
      <w:r w:rsidR="001F68F3" w:rsidRPr="00573E13">
        <w:rPr>
          <w:rFonts w:ascii="Arial" w:hAnsi="Arial" w:cs="Arial"/>
          <w:sz w:val="22"/>
          <w:szCs w:val="22"/>
        </w:rPr>
        <w:t>,</w:t>
      </w:r>
      <w:r w:rsidR="002B2E5F" w:rsidRPr="00573E13">
        <w:rPr>
          <w:rFonts w:ascii="Arial" w:hAnsi="Arial" w:cs="Arial"/>
          <w:sz w:val="22"/>
          <w:szCs w:val="22"/>
        </w:rPr>
        <w:t xml:space="preserve"> kabin</w:t>
      </w:r>
      <w:r w:rsidR="001F68F3" w:rsidRPr="00573E13">
        <w:rPr>
          <w:rFonts w:ascii="Arial" w:hAnsi="Arial" w:cs="Arial"/>
          <w:sz w:val="22"/>
          <w:szCs w:val="22"/>
        </w:rPr>
        <w:t>, balustrad itp.</w:t>
      </w:r>
      <w:r w:rsidR="002B2E5F" w:rsidRPr="00573E13">
        <w:rPr>
          <w:rFonts w:ascii="Arial" w:hAnsi="Arial" w:cs="Arial"/>
          <w:sz w:val="22"/>
          <w:szCs w:val="22"/>
        </w:rPr>
        <w:t>, lustra wiszące, stojące i wmontowane w</w:t>
      </w:r>
      <w:r w:rsidR="00B47325">
        <w:rPr>
          <w:rFonts w:ascii="Arial" w:hAnsi="Arial" w:cs="Arial"/>
          <w:sz w:val="22"/>
          <w:szCs w:val="22"/>
        </w:rPr>
        <w:t> </w:t>
      </w:r>
      <w:r w:rsidR="002B2E5F" w:rsidRPr="00573E13">
        <w:rPr>
          <w:rFonts w:ascii="Arial" w:hAnsi="Arial" w:cs="Arial"/>
          <w:sz w:val="22"/>
          <w:szCs w:val="22"/>
        </w:rPr>
        <w:t>ścianach, wykładziny</w:t>
      </w:r>
      <w:r w:rsidR="001F68F3" w:rsidRPr="00573E13">
        <w:rPr>
          <w:rFonts w:ascii="Arial" w:hAnsi="Arial" w:cs="Arial"/>
          <w:sz w:val="22"/>
          <w:szCs w:val="22"/>
        </w:rPr>
        <w:t xml:space="preserve"> oraz ściany</w:t>
      </w:r>
      <w:r w:rsidR="002B2E5F" w:rsidRPr="00573E13">
        <w:rPr>
          <w:rFonts w:ascii="Arial" w:hAnsi="Arial" w:cs="Arial"/>
          <w:sz w:val="22"/>
          <w:szCs w:val="22"/>
        </w:rPr>
        <w:t xml:space="preserve"> szklane, ceramiczne lub kamienne (z</w:t>
      </w:r>
      <w:r w:rsidR="00B47325">
        <w:rPr>
          <w:rFonts w:ascii="Arial" w:hAnsi="Arial" w:cs="Arial"/>
          <w:sz w:val="22"/>
          <w:szCs w:val="22"/>
        </w:rPr>
        <w:t> </w:t>
      </w:r>
      <w:r w:rsidR="002B2E5F" w:rsidRPr="00573E13">
        <w:rPr>
          <w:rFonts w:ascii="Arial" w:hAnsi="Arial" w:cs="Arial"/>
          <w:sz w:val="22"/>
          <w:szCs w:val="22"/>
        </w:rPr>
        <w:t xml:space="preserve">wyłączeniem wykładzin znajdujących się na podłodze) </w:t>
      </w:r>
      <w:r w:rsidR="00397B0F" w:rsidRPr="00573E13">
        <w:rPr>
          <w:rFonts w:ascii="Arial" w:hAnsi="Arial" w:cs="Arial"/>
          <w:sz w:val="22"/>
          <w:szCs w:val="22"/>
        </w:rPr>
        <w:t xml:space="preserve">obejmujące </w:t>
      </w:r>
      <w:r w:rsidRPr="00573E13">
        <w:rPr>
          <w:rFonts w:ascii="Arial" w:hAnsi="Arial" w:cs="Arial"/>
          <w:sz w:val="22"/>
          <w:szCs w:val="22"/>
        </w:rPr>
        <w:t>koszty: wykonania naprawy w trybie pilnym (ekspresowym), wykonania napisów reklamowych i informacyjnych, ustawieniem rusztowań lub użyciem dźwigu, pokryciem oszkleń folią, transportem (dojazdem) związanym z naprawą szkody) do</w:t>
      </w:r>
      <w:r w:rsidR="00D4353A" w:rsidRPr="00573E13">
        <w:rPr>
          <w:rFonts w:ascii="Arial" w:hAnsi="Arial" w:cs="Arial"/>
          <w:sz w:val="22"/>
          <w:szCs w:val="22"/>
        </w:rPr>
        <w:t> </w:t>
      </w:r>
      <w:r w:rsidRPr="00573E13">
        <w:rPr>
          <w:rFonts w:ascii="Arial" w:hAnsi="Arial" w:cs="Arial"/>
          <w:sz w:val="22"/>
          <w:szCs w:val="22"/>
        </w:rPr>
        <w:t xml:space="preserve">limitu </w:t>
      </w:r>
      <w:r w:rsidRPr="00573E13">
        <w:rPr>
          <w:rFonts w:ascii="Arial" w:hAnsi="Arial" w:cs="Arial"/>
          <w:b/>
          <w:sz w:val="22"/>
          <w:szCs w:val="22"/>
        </w:rPr>
        <w:t>50 000 zł</w:t>
      </w:r>
      <w:r w:rsidRPr="00573E13">
        <w:rPr>
          <w:rFonts w:ascii="Arial" w:hAnsi="Arial" w:cs="Arial"/>
          <w:sz w:val="22"/>
          <w:szCs w:val="22"/>
        </w:rPr>
        <w:t xml:space="preserve"> na jeden i wszystkie wypadki,</w:t>
      </w:r>
    </w:p>
    <w:p w:rsidR="00457373"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drobne roboty budowlano-montażowe, na które nie jest wymagane pozwolenie na</w:t>
      </w:r>
      <w:r w:rsidR="00B47325">
        <w:rPr>
          <w:rFonts w:ascii="Arial" w:hAnsi="Arial" w:cs="Arial"/>
          <w:sz w:val="22"/>
          <w:szCs w:val="22"/>
        </w:rPr>
        <w:t> </w:t>
      </w:r>
      <w:r w:rsidRPr="00573E13">
        <w:rPr>
          <w:rFonts w:ascii="Arial" w:hAnsi="Arial" w:cs="Arial"/>
          <w:sz w:val="22"/>
          <w:szCs w:val="22"/>
        </w:rPr>
        <w:t>budowę do</w:t>
      </w:r>
      <w:r w:rsidR="00D4353A" w:rsidRPr="00573E13">
        <w:rPr>
          <w:rFonts w:ascii="Arial" w:hAnsi="Arial" w:cs="Arial"/>
          <w:sz w:val="22"/>
          <w:szCs w:val="22"/>
        </w:rPr>
        <w:t> </w:t>
      </w:r>
      <w:r w:rsidRPr="00573E13">
        <w:rPr>
          <w:rFonts w:ascii="Arial" w:hAnsi="Arial" w:cs="Arial"/>
          <w:sz w:val="22"/>
          <w:szCs w:val="22"/>
        </w:rPr>
        <w:t xml:space="preserve">limitu </w:t>
      </w:r>
      <w:r w:rsidRPr="00573E13">
        <w:rPr>
          <w:rFonts w:ascii="Arial" w:hAnsi="Arial" w:cs="Arial"/>
          <w:b/>
          <w:sz w:val="22"/>
          <w:szCs w:val="22"/>
        </w:rPr>
        <w:t>500 000 zł</w:t>
      </w:r>
      <w:r w:rsidRPr="00573E13">
        <w:rPr>
          <w:rFonts w:ascii="Arial" w:hAnsi="Arial" w:cs="Arial"/>
          <w:sz w:val="22"/>
          <w:szCs w:val="22"/>
        </w:rPr>
        <w:t xml:space="preserve"> na jeden i wszystkie wypadki,</w:t>
      </w:r>
    </w:p>
    <w:p w:rsidR="00AB3D18" w:rsidRPr="00573E13" w:rsidRDefault="00AB3D18" w:rsidP="00B778E3">
      <w:pPr>
        <w:numPr>
          <w:ilvl w:val="0"/>
          <w:numId w:val="18"/>
        </w:numPr>
        <w:spacing w:after="40" w:line="252" w:lineRule="auto"/>
        <w:jc w:val="both"/>
        <w:rPr>
          <w:rFonts w:ascii="Arial" w:hAnsi="Arial" w:cs="Arial"/>
          <w:sz w:val="22"/>
          <w:szCs w:val="22"/>
        </w:rPr>
      </w:pPr>
      <w:r w:rsidRPr="00573E13">
        <w:rPr>
          <w:rFonts w:ascii="Arial" w:hAnsi="Arial" w:cs="Arial"/>
          <w:bCs/>
          <w:sz w:val="22"/>
          <w:szCs w:val="22"/>
        </w:rPr>
        <w:t>osiadanie lub pękanie, osunięcie się gruntu, osunięcie lub zapadnięcie się ziemi – w</w:t>
      </w:r>
      <w:r w:rsidR="00B47325">
        <w:rPr>
          <w:rFonts w:ascii="Arial" w:hAnsi="Arial" w:cs="Arial"/>
          <w:bCs/>
          <w:sz w:val="22"/>
          <w:szCs w:val="22"/>
        </w:rPr>
        <w:t> </w:t>
      </w:r>
      <w:r w:rsidRPr="00573E13">
        <w:rPr>
          <w:rFonts w:ascii="Arial" w:hAnsi="Arial" w:cs="Arial"/>
          <w:bCs/>
          <w:sz w:val="22"/>
          <w:szCs w:val="22"/>
        </w:rPr>
        <w:t xml:space="preserve">tym spowodowane wodą podziemną do limitu </w:t>
      </w:r>
      <w:r w:rsidRPr="00573E13">
        <w:rPr>
          <w:rFonts w:ascii="Arial" w:hAnsi="Arial" w:cs="Arial"/>
          <w:b/>
          <w:bCs/>
          <w:sz w:val="22"/>
          <w:szCs w:val="22"/>
        </w:rPr>
        <w:t>1 000 000 zł</w:t>
      </w:r>
      <w:r w:rsidRPr="00573E13">
        <w:rPr>
          <w:rFonts w:ascii="Arial" w:hAnsi="Arial" w:cs="Arial"/>
          <w:bCs/>
          <w:sz w:val="22"/>
          <w:szCs w:val="22"/>
        </w:rPr>
        <w:t xml:space="preserve"> na jeden i wszystkie wypadki; z</w:t>
      </w:r>
      <w:r w:rsidR="00D4353A" w:rsidRPr="00573E13">
        <w:rPr>
          <w:rFonts w:ascii="Arial" w:hAnsi="Arial" w:cs="Arial"/>
          <w:bCs/>
          <w:sz w:val="22"/>
          <w:szCs w:val="22"/>
        </w:rPr>
        <w:t> </w:t>
      </w:r>
      <w:r w:rsidRPr="00573E13">
        <w:rPr>
          <w:rFonts w:ascii="Arial" w:hAnsi="Arial" w:cs="Arial"/>
          <w:bCs/>
          <w:sz w:val="22"/>
          <w:szCs w:val="22"/>
        </w:rPr>
        <w:t>zakresu ubezpieczenia wyłączone są szkody spowodowane osuwaniem lub zapadaniem się</w:t>
      </w:r>
      <w:r w:rsidR="00D4353A" w:rsidRPr="00573E13">
        <w:rPr>
          <w:rFonts w:ascii="Arial" w:hAnsi="Arial" w:cs="Arial"/>
          <w:bCs/>
          <w:sz w:val="22"/>
          <w:szCs w:val="22"/>
        </w:rPr>
        <w:t> </w:t>
      </w:r>
      <w:r w:rsidRPr="00573E13">
        <w:rPr>
          <w:rFonts w:ascii="Arial" w:hAnsi="Arial" w:cs="Arial"/>
          <w:bCs/>
          <w:sz w:val="22"/>
          <w:szCs w:val="22"/>
        </w:rPr>
        <w:t>ziemi, gdy są to szkody:</w:t>
      </w:r>
    </w:p>
    <w:p w:rsidR="00AB3D18" w:rsidRPr="00573E13" w:rsidRDefault="00AB3D18" w:rsidP="00AB3D18">
      <w:pPr>
        <w:numPr>
          <w:ilvl w:val="0"/>
          <w:numId w:val="31"/>
        </w:numPr>
        <w:spacing w:after="40" w:line="252" w:lineRule="auto"/>
        <w:jc w:val="both"/>
        <w:rPr>
          <w:rFonts w:ascii="Arial" w:hAnsi="Arial" w:cs="Arial"/>
          <w:sz w:val="22"/>
          <w:szCs w:val="22"/>
        </w:rPr>
      </w:pPr>
      <w:r w:rsidRPr="00573E13">
        <w:rPr>
          <w:rFonts w:ascii="Arial" w:hAnsi="Arial" w:cs="Arial"/>
          <w:bCs/>
          <w:sz w:val="22"/>
          <w:szCs w:val="22"/>
        </w:rPr>
        <w:t>w rozumieniu ustawy Prawo geologiczne i górnicze,</w:t>
      </w:r>
    </w:p>
    <w:p w:rsidR="00AB3D18" w:rsidRPr="00573E13" w:rsidRDefault="00AB3D18" w:rsidP="00AB3D18">
      <w:pPr>
        <w:numPr>
          <w:ilvl w:val="0"/>
          <w:numId w:val="31"/>
        </w:numPr>
        <w:spacing w:after="40" w:line="252" w:lineRule="auto"/>
        <w:jc w:val="both"/>
        <w:rPr>
          <w:rFonts w:ascii="Arial" w:hAnsi="Arial" w:cs="Arial"/>
          <w:sz w:val="22"/>
          <w:szCs w:val="22"/>
        </w:rPr>
      </w:pPr>
      <w:r w:rsidRPr="00573E13">
        <w:rPr>
          <w:rFonts w:ascii="Arial" w:hAnsi="Arial" w:cs="Arial"/>
          <w:bCs/>
          <w:sz w:val="22"/>
          <w:szCs w:val="22"/>
        </w:rPr>
        <w:t>powstałe w związku z prowadzonymi robotami ziemnymi.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akcję gaśniczą, ratowniczą prowadzoną w związku z wystąpieniem szkody objętej zakresem ochrony ubezpieczeniowej</w:t>
      </w:r>
      <w:r w:rsidR="000A2FC8" w:rsidRPr="00573E13">
        <w:rPr>
          <w:rFonts w:ascii="Arial" w:hAnsi="Arial" w:cs="Arial"/>
          <w:sz w:val="22"/>
          <w:szCs w:val="22"/>
        </w:rPr>
        <w:t>.</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Ubezpieczeniem objęte są również koszty:</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akcji ratowniczej (gaszenia, ewakuacji itp.), działań zapobiegawczych służących zminimalizowaniu skutków szkody, koszty usunięcia pozostałości po szkodzie w tym wyburzenia lub odgruzowania, demontażu/montażu, transportu, przechowania, utylizacji oraz inne w zależności od sytuacji – nawet gdyby okazały się one nieskuteczne,</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napraw ekspresowych – wszystkie uzasadnione i udokumentowane koszty pracy w</w:t>
      </w:r>
      <w:r w:rsidR="00B47325">
        <w:rPr>
          <w:rFonts w:ascii="Arial" w:hAnsi="Arial" w:cs="Arial"/>
          <w:sz w:val="22"/>
          <w:szCs w:val="22"/>
        </w:rPr>
        <w:t> </w:t>
      </w:r>
      <w:r w:rsidRPr="00573E13">
        <w:rPr>
          <w:rFonts w:ascii="Arial" w:hAnsi="Arial" w:cs="Arial"/>
          <w:sz w:val="22"/>
          <w:szCs w:val="22"/>
        </w:rPr>
        <w:t>godzinach nadliczbowych, nocnych i dniach wolnych od pracy oraz koszty frachtu ekspresowego na</w:t>
      </w:r>
      <w:r w:rsidR="00D4353A" w:rsidRPr="00573E13">
        <w:rPr>
          <w:rFonts w:ascii="Arial" w:hAnsi="Arial" w:cs="Arial"/>
          <w:sz w:val="22"/>
          <w:szCs w:val="22"/>
        </w:rPr>
        <w:t> </w:t>
      </w:r>
      <w:r w:rsidRPr="00573E13">
        <w:rPr>
          <w:rFonts w:ascii="Arial" w:hAnsi="Arial" w:cs="Arial"/>
          <w:sz w:val="22"/>
          <w:szCs w:val="22"/>
        </w:rPr>
        <w:t>terenie kraju (z wyłączeniem frachtu lotniczego), które są celowe i</w:t>
      </w:r>
      <w:r w:rsidR="00B47325">
        <w:rPr>
          <w:rFonts w:ascii="Arial" w:hAnsi="Arial" w:cs="Arial"/>
          <w:sz w:val="22"/>
          <w:szCs w:val="22"/>
        </w:rPr>
        <w:t> </w:t>
      </w:r>
      <w:r w:rsidRPr="00573E13">
        <w:rPr>
          <w:rFonts w:ascii="Arial" w:hAnsi="Arial" w:cs="Arial"/>
          <w:sz w:val="22"/>
          <w:szCs w:val="22"/>
        </w:rPr>
        <w:t xml:space="preserve">zostały wcześniej uzgodnione z Ubezpieczycielem z limitem </w:t>
      </w:r>
      <w:r w:rsidRPr="00573E13">
        <w:rPr>
          <w:rFonts w:ascii="Arial" w:hAnsi="Arial" w:cs="Arial"/>
          <w:b/>
          <w:sz w:val="22"/>
          <w:szCs w:val="22"/>
        </w:rPr>
        <w:t>100 000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związane z odbudową mienia – za koszty odbudowy lub remontu budynków i budowli przyjmuje się koszty robót budowlano – instalacyjnych z uwzględnieniem nakładów na</w:t>
      </w:r>
      <w:r w:rsidR="00D4353A" w:rsidRPr="00573E13">
        <w:rPr>
          <w:rFonts w:ascii="Arial" w:hAnsi="Arial" w:cs="Arial"/>
          <w:sz w:val="22"/>
          <w:szCs w:val="22"/>
        </w:rPr>
        <w:t> </w:t>
      </w:r>
      <w:r w:rsidRPr="00573E13">
        <w:rPr>
          <w:rFonts w:ascii="Arial" w:hAnsi="Arial" w:cs="Arial"/>
          <w:sz w:val="22"/>
          <w:szCs w:val="22"/>
        </w:rPr>
        <w:t>opracowanie dokumentacji projektowej i nadzoru nad budową, wyliczone zgodnie z</w:t>
      </w:r>
      <w:r w:rsidR="00D4353A" w:rsidRPr="00573E13">
        <w:rPr>
          <w:rFonts w:ascii="Arial" w:hAnsi="Arial" w:cs="Arial"/>
          <w:sz w:val="22"/>
          <w:szCs w:val="22"/>
        </w:rPr>
        <w:t> </w:t>
      </w:r>
      <w:r w:rsidRPr="00573E13">
        <w:rPr>
          <w:rFonts w:ascii="Arial" w:hAnsi="Arial" w:cs="Arial"/>
          <w:sz w:val="22"/>
          <w:szCs w:val="22"/>
        </w:rPr>
        <w:t>zasadami kalkulacji i ustalania cen na podstawie katalogów nakładów rzeczowych i</w:t>
      </w:r>
      <w:r w:rsidR="00D4353A" w:rsidRPr="00573E13">
        <w:rPr>
          <w:rFonts w:ascii="Arial" w:hAnsi="Arial" w:cs="Arial"/>
          <w:sz w:val="22"/>
          <w:szCs w:val="22"/>
        </w:rPr>
        <w:t> </w:t>
      </w:r>
      <w:r w:rsidRPr="00573E13">
        <w:rPr>
          <w:rFonts w:ascii="Arial" w:hAnsi="Arial" w:cs="Arial"/>
          <w:sz w:val="22"/>
          <w:szCs w:val="22"/>
        </w:rPr>
        <w:t>katalogów nakładów pracy oraz publikowanymi cenami średnimi obowiązującymi na</w:t>
      </w:r>
      <w:r w:rsidR="00B47325">
        <w:rPr>
          <w:rFonts w:ascii="Arial" w:hAnsi="Arial" w:cs="Arial"/>
          <w:sz w:val="22"/>
          <w:szCs w:val="22"/>
        </w:rPr>
        <w:t> </w:t>
      </w:r>
      <w:r w:rsidRPr="00573E13">
        <w:rPr>
          <w:rFonts w:ascii="Arial" w:hAnsi="Arial" w:cs="Arial"/>
          <w:sz w:val="22"/>
          <w:szCs w:val="22"/>
        </w:rPr>
        <w:t>danym terenie, potwierdzone rachunkami wykonawcy lub kosztorysem,</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 xml:space="preserve">konieczne i uzasadnione koszty rzeczoznawców poniesione przez Ubezpieczającego związane z ustaleniem przyczyny, zakresu i rozmiaru szkody do limitu </w:t>
      </w:r>
      <w:r w:rsidRPr="00573E13">
        <w:rPr>
          <w:rFonts w:ascii="Arial" w:hAnsi="Arial" w:cs="Arial"/>
          <w:b/>
          <w:sz w:val="22"/>
          <w:szCs w:val="22"/>
        </w:rPr>
        <w:t xml:space="preserve">50 000 zł </w:t>
      </w:r>
      <w:r w:rsidRPr="00573E13">
        <w:rPr>
          <w:rFonts w:ascii="Arial" w:hAnsi="Arial" w:cs="Arial"/>
          <w:sz w:val="22"/>
          <w:szCs w:val="22"/>
        </w:rPr>
        <w:t>na jeden i wszystkie wypadki,</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poszukiwania przyczyny szkody</w:t>
      </w:r>
      <w:r w:rsidR="000A6470" w:rsidRPr="00573E13">
        <w:rPr>
          <w:rFonts w:ascii="Arial" w:hAnsi="Arial" w:cs="Arial"/>
          <w:sz w:val="22"/>
          <w:szCs w:val="22"/>
        </w:rPr>
        <w:t xml:space="preserve"> lub miejsca powstania uszkodzenia</w:t>
      </w:r>
      <w:r w:rsidRPr="00573E13">
        <w:rPr>
          <w:rFonts w:ascii="Arial" w:hAnsi="Arial" w:cs="Arial"/>
          <w:sz w:val="22"/>
          <w:szCs w:val="22"/>
        </w:rPr>
        <w:t xml:space="preserve"> oraz usunięcia skutków takich poszukiwań do limitu </w:t>
      </w:r>
      <w:r w:rsidRPr="00573E13">
        <w:rPr>
          <w:rFonts w:ascii="Arial" w:hAnsi="Arial" w:cs="Arial"/>
          <w:b/>
          <w:sz w:val="22"/>
          <w:szCs w:val="22"/>
        </w:rPr>
        <w:t>100 000 zł</w:t>
      </w:r>
      <w:r w:rsidRPr="00573E13">
        <w:rPr>
          <w:rFonts w:ascii="Arial" w:hAnsi="Arial" w:cs="Arial"/>
          <w:sz w:val="22"/>
          <w:szCs w:val="22"/>
        </w:rPr>
        <w:t xml:space="preserve"> na jeden i wszystkie wypadki,</w:t>
      </w:r>
    </w:p>
    <w:p w:rsidR="00FE59B1" w:rsidRPr="00573E13" w:rsidRDefault="00FE59B1"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 xml:space="preserve">usunięcia awarii urządzeń lub instalacji sieci elektrycznej, </w:t>
      </w:r>
      <w:r w:rsidR="005E09BD" w:rsidRPr="00573E13">
        <w:rPr>
          <w:rFonts w:ascii="Arial" w:hAnsi="Arial" w:cs="Arial"/>
          <w:sz w:val="22"/>
          <w:szCs w:val="22"/>
        </w:rPr>
        <w:t xml:space="preserve">telekomunikacyjnej, </w:t>
      </w:r>
      <w:r w:rsidRPr="00573E13">
        <w:rPr>
          <w:rFonts w:ascii="Arial" w:hAnsi="Arial" w:cs="Arial"/>
          <w:sz w:val="22"/>
          <w:szCs w:val="22"/>
        </w:rPr>
        <w:t xml:space="preserve">wodnej, kanalizacyjnej, grzewczej, klimatyzacyjnej </w:t>
      </w:r>
      <w:r w:rsidR="005E09BD" w:rsidRPr="00573E13">
        <w:rPr>
          <w:rFonts w:ascii="Arial" w:hAnsi="Arial" w:cs="Arial"/>
          <w:sz w:val="22"/>
          <w:szCs w:val="22"/>
        </w:rPr>
        <w:t>i</w:t>
      </w:r>
      <w:r w:rsidRPr="00573E13">
        <w:rPr>
          <w:rFonts w:ascii="Arial" w:hAnsi="Arial" w:cs="Arial"/>
          <w:sz w:val="22"/>
          <w:szCs w:val="22"/>
        </w:rPr>
        <w:t xml:space="preserve"> gazowej znajdujących się wewnątrz ubezpieczonego budynku lub lokalu do limitu </w:t>
      </w:r>
      <w:r w:rsidRPr="00573E13">
        <w:rPr>
          <w:rFonts w:ascii="Arial" w:hAnsi="Arial" w:cs="Arial"/>
          <w:b/>
          <w:sz w:val="22"/>
          <w:szCs w:val="22"/>
        </w:rPr>
        <w:t>100 000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C51CAE" w:rsidRPr="00573E13" w:rsidRDefault="00C51CAE" w:rsidP="00AB3D18">
      <w:pPr>
        <w:numPr>
          <w:ilvl w:val="0"/>
          <w:numId w:val="30"/>
        </w:numPr>
        <w:spacing w:after="40" w:line="252" w:lineRule="auto"/>
        <w:ind w:left="1271"/>
        <w:jc w:val="both"/>
        <w:rPr>
          <w:rFonts w:ascii="Arial" w:hAnsi="Arial" w:cs="Arial"/>
          <w:sz w:val="22"/>
          <w:szCs w:val="22"/>
        </w:rPr>
      </w:pPr>
      <w:r w:rsidRPr="00573E13">
        <w:rPr>
          <w:rFonts w:ascii="Arial" w:hAnsi="Arial" w:cs="Arial"/>
          <w:sz w:val="22"/>
          <w:szCs w:val="22"/>
        </w:rPr>
        <w:t xml:space="preserve">poniesione na naprawę uszkodzonych lub zniszczonych w wyniku kradzieży i/lub rabunku drzwi, zamków, okien, ścian, framug, systemów zabezpieczających do limitu </w:t>
      </w:r>
      <w:r w:rsidRPr="00573E13">
        <w:rPr>
          <w:rFonts w:ascii="Arial" w:hAnsi="Arial" w:cs="Arial"/>
          <w:b/>
          <w:sz w:val="22"/>
          <w:szCs w:val="22"/>
        </w:rPr>
        <w:t>30 000,00 zł</w:t>
      </w:r>
      <w:r w:rsidRPr="00573E13">
        <w:rPr>
          <w:rFonts w:ascii="Arial" w:hAnsi="Arial" w:cs="Arial"/>
          <w:sz w:val="22"/>
          <w:szCs w:val="22"/>
        </w:rPr>
        <w:t xml:space="preserve"> na</w:t>
      </w:r>
      <w:r w:rsidR="00D4353A" w:rsidRPr="00573E13">
        <w:rPr>
          <w:rFonts w:ascii="Arial" w:hAnsi="Arial" w:cs="Arial"/>
          <w:sz w:val="22"/>
          <w:szCs w:val="22"/>
        </w:rPr>
        <w:t> </w:t>
      </w:r>
      <w:r w:rsidRPr="00573E13">
        <w:rPr>
          <w:rFonts w:ascii="Arial" w:hAnsi="Arial" w:cs="Arial"/>
          <w:sz w:val="22"/>
          <w:szCs w:val="22"/>
        </w:rPr>
        <w:t>jedno i wszystkie wypadki,</w:t>
      </w:r>
    </w:p>
    <w:p w:rsidR="00C51CAE" w:rsidRPr="00573E13" w:rsidRDefault="00C51CAE" w:rsidP="00AB3D18">
      <w:pPr>
        <w:numPr>
          <w:ilvl w:val="0"/>
          <w:numId w:val="30"/>
        </w:numPr>
        <w:spacing w:after="40" w:line="252" w:lineRule="auto"/>
        <w:ind w:left="1271"/>
        <w:jc w:val="both"/>
        <w:rPr>
          <w:rFonts w:ascii="Arial" w:hAnsi="Arial" w:cs="Arial"/>
          <w:sz w:val="22"/>
          <w:szCs w:val="22"/>
        </w:rPr>
      </w:pPr>
      <w:r w:rsidRPr="00573E13">
        <w:rPr>
          <w:rFonts w:ascii="Arial" w:hAnsi="Arial" w:cs="Arial"/>
          <w:sz w:val="22"/>
          <w:szCs w:val="22"/>
        </w:rPr>
        <w:t>poniesione na konieczną ewakuację ludzi oraz mienia, które są konsekwencją zdarzeń objętych zakresem ubezpieczenia oraz fałszywych alarmów, wynikające z</w:t>
      </w:r>
      <w:r w:rsidR="00B47325">
        <w:rPr>
          <w:rFonts w:ascii="Arial" w:hAnsi="Arial" w:cs="Arial"/>
          <w:sz w:val="22"/>
          <w:szCs w:val="22"/>
        </w:rPr>
        <w:t> </w:t>
      </w:r>
      <w:r w:rsidRPr="00573E13">
        <w:rPr>
          <w:rFonts w:ascii="Arial" w:hAnsi="Arial" w:cs="Arial"/>
          <w:sz w:val="22"/>
          <w:szCs w:val="22"/>
        </w:rPr>
        <w:t xml:space="preserve">zaleceń lub poleceń odpowiednich służb odpowiedzialnych za bezpieczeństwo publiczne do limitu </w:t>
      </w:r>
      <w:r w:rsidRPr="00573E13">
        <w:rPr>
          <w:rFonts w:ascii="Arial" w:hAnsi="Arial" w:cs="Arial"/>
          <w:b/>
          <w:sz w:val="22"/>
          <w:szCs w:val="22"/>
        </w:rPr>
        <w:t>40 000,00 zł</w:t>
      </w:r>
      <w:r w:rsidRPr="00573E13">
        <w:rPr>
          <w:rFonts w:ascii="Arial" w:hAnsi="Arial" w:cs="Arial"/>
          <w:sz w:val="22"/>
          <w:szCs w:val="22"/>
        </w:rPr>
        <w:t xml:space="preserve"> na</w:t>
      </w:r>
      <w:r w:rsidR="00D4353A" w:rsidRPr="00573E13">
        <w:rPr>
          <w:rFonts w:ascii="Arial" w:hAnsi="Arial" w:cs="Arial"/>
          <w:sz w:val="22"/>
          <w:szCs w:val="22"/>
        </w:rPr>
        <w:t> </w:t>
      </w:r>
      <w:r w:rsidRPr="00573E13">
        <w:rPr>
          <w:rFonts w:ascii="Arial" w:hAnsi="Arial" w:cs="Arial"/>
          <w:sz w:val="22"/>
          <w:szCs w:val="22"/>
        </w:rPr>
        <w:t xml:space="preserve">jeden i wszystkie wypadki, </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Do ochrony ubezpieczeniowej będą miały zastosowanie poniższe klauzule:</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reprezentantów</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aktów terroryzmu</w:t>
      </w:r>
      <w:r w:rsidRPr="00573E13">
        <w:rPr>
          <w:rFonts w:ascii="Arial" w:hAnsi="Arial" w:cs="Arial"/>
          <w:bCs/>
          <w:sz w:val="22"/>
          <w:szCs w:val="22"/>
        </w:rPr>
        <w:t xml:space="preserve"> z limitem </w:t>
      </w:r>
      <w:r w:rsidRPr="00573E13">
        <w:rPr>
          <w:rFonts w:ascii="Arial" w:hAnsi="Arial" w:cs="Arial"/>
          <w:b/>
          <w:bCs/>
          <w:sz w:val="22"/>
          <w:szCs w:val="22"/>
        </w:rPr>
        <w:t>500 000 zł</w:t>
      </w:r>
    </w:p>
    <w:p w:rsidR="00C51CAE" w:rsidRPr="00573E13" w:rsidRDefault="00C51CAE" w:rsidP="00AB3D18">
      <w:pPr>
        <w:numPr>
          <w:ilvl w:val="0"/>
          <w:numId w:val="19"/>
        </w:numPr>
        <w:overflowPunct w:val="0"/>
        <w:autoSpaceDE w:val="0"/>
        <w:autoSpaceDN w:val="0"/>
        <w:adjustRightInd w:val="0"/>
        <w:spacing w:after="40" w:line="252" w:lineRule="auto"/>
        <w:ind w:left="1423" w:right="21" w:hanging="357"/>
        <w:jc w:val="both"/>
        <w:textAlignment w:val="baseline"/>
        <w:rPr>
          <w:rFonts w:ascii="Arial" w:hAnsi="Arial" w:cs="Arial"/>
          <w:sz w:val="22"/>
          <w:szCs w:val="22"/>
        </w:rPr>
      </w:pPr>
      <w:r w:rsidRPr="00573E13">
        <w:rPr>
          <w:rFonts w:ascii="Arial" w:hAnsi="Arial" w:cs="Arial"/>
          <w:sz w:val="22"/>
          <w:szCs w:val="22"/>
        </w:rPr>
        <w:t>Klauzula strajków, rozruchów, zamieszek społecznych z</w:t>
      </w:r>
      <w:r w:rsidRPr="00573E13">
        <w:rPr>
          <w:rFonts w:ascii="Arial" w:hAnsi="Arial" w:cs="Arial"/>
          <w:bCs/>
          <w:sz w:val="22"/>
          <w:szCs w:val="22"/>
        </w:rPr>
        <w:t xml:space="preserve"> limitem </w:t>
      </w:r>
      <w:r w:rsidRPr="00573E13">
        <w:rPr>
          <w:rFonts w:ascii="Arial" w:hAnsi="Arial" w:cs="Arial"/>
          <w:b/>
          <w:bCs/>
          <w:sz w:val="22"/>
          <w:szCs w:val="22"/>
        </w:rPr>
        <w:t>300 000 zł</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w:t>
      </w:r>
      <w:r w:rsidR="00B47325">
        <w:rPr>
          <w:rFonts w:ascii="Arial" w:hAnsi="Arial" w:cs="Arial"/>
          <w:sz w:val="22"/>
          <w:szCs w:val="22"/>
        </w:rPr>
        <w:t>auzula zastąpienia dla budynków</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za</w:t>
      </w:r>
      <w:r w:rsidR="00B47325">
        <w:rPr>
          <w:rFonts w:ascii="Arial" w:hAnsi="Arial" w:cs="Arial"/>
          <w:sz w:val="22"/>
          <w:szCs w:val="22"/>
        </w:rPr>
        <w:t>stąpienia dla maszyn i urządzeń</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szkód estetycznych z limitem </w:t>
      </w:r>
      <w:r w:rsidRPr="00573E13">
        <w:rPr>
          <w:rFonts w:ascii="Arial" w:hAnsi="Arial" w:cs="Arial"/>
          <w:b/>
          <w:sz w:val="22"/>
          <w:szCs w:val="22"/>
        </w:rPr>
        <w:t>35 000 zł</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Klauzula akceptacji istniejących zabezpieczeń</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ustalenia sumy ubezpieczenia i wysokości odszkodowania wg wartości odtworzeniowej</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w:t>
      </w:r>
      <w:r w:rsidR="008B3349" w:rsidRPr="00573E13">
        <w:rPr>
          <w:rFonts w:ascii="Arial" w:hAnsi="Arial" w:cs="Arial"/>
          <w:sz w:val="22"/>
          <w:szCs w:val="22"/>
        </w:rPr>
        <w:t xml:space="preserve">terminu </w:t>
      </w:r>
      <w:r w:rsidRPr="00573E13">
        <w:rPr>
          <w:rFonts w:ascii="Arial" w:hAnsi="Arial" w:cs="Arial"/>
          <w:sz w:val="22"/>
          <w:szCs w:val="22"/>
        </w:rPr>
        <w:t>odtwarzania mienia</w:t>
      </w:r>
    </w:p>
    <w:p w:rsidR="00C51CAE" w:rsidRPr="00573E13" w:rsidRDefault="00C51CAE" w:rsidP="008B3349">
      <w:pPr>
        <w:numPr>
          <w:ilvl w:val="0"/>
          <w:numId w:val="19"/>
        </w:numPr>
        <w:spacing w:after="40" w:line="252" w:lineRule="auto"/>
        <w:ind w:left="1423" w:hanging="357"/>
        <w:jc w:val="both"/>
        <w:rPr>
          <w:rFonts w:ascii="Arial" w:hAnsi="Arial" w:cs="Arial"/>
          <w:sz w:val="22"/>
          <w:szCs w:val="22"/>
        </w:rPr>
      </w:pPr>
      <w:r w:rsidRPr="00573E13">
        <w:rPr>
          <w:rFonts w:ascii="Arial" w:hAnsi="Arial" w:cs="Arial"/>
          <w:sz w:val="22"/>
          <w:szCs w:val="22"/>
        </w:rPr>
        <w:t>Klauzula wypłat</w:t>
      </w:r>
      <w:r w:rsidR="00B47325">
        <w:rPr>
          <w:rFonts w:ascii="Arial" w:hAnsi="Arial" w:cs="Arial"/>
          <w:sz w:val="22"/>
          <w:szCs w:val="22"/>
        </w:rPr>
        <w:t>y odszkodowania z podatkiem VAT</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 xml:space="preserve">Klauzula ograniczenia zasady proporcji - sumy ubezpieczenia – </w:t>
      </w:r>
      <w:r w:rsidRPr="00573E13">
        <w:rPr>
          <w:rFonts w:ascii="Arial" w:hAnsi="Arial" w:cs="Arial"/>
          <w:b/>
          <w:bCs/>
          <w:sz w:val="22"/>
          <w:szCs w:val="22"/>
        </w:rPr>
        <w:t>120%</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 xml:space="preserve">Klauzula ograniczenia zasady proporcji - wartości szkody – </w:t>
      </w:r>
      <w:r w:rsidRPr="00573E13">
        <w:rPr>
          <w:rFonts w:ascii="Arial" w:hAnsi="Arial" w:cs="Arial"/>
          <w:b/>
          <w:bCs/>
          <w:sz w:val="22"/>
          <w:szCs w:val="22"/>
        </w:rPr>
        <w:t>20%</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dodatkowej przezornej sumy ubezpieczenia – </w:t>
      </w:r>
      <w:r w:rsidRPr="00573E13">
        <w:rPr>
          <w:rFonts w:ascii="Arial" w:hAnsi="Arial" w:cs="Arial"/>
          <w:b/>
          <w:sz w:val="22"/>
          <w:szCs w:val="22"/>
        </w:rPr>
        <w:t>1 mln zł</w:t>
      </w:r>
    </w:p>
    <w:p w:rsidR="00C51CAE" w:rsidRPr="00573E13" w:rsidRDefault="00C51CAE" w:rsidP="008B3349">
      <w:pPr>
        <w:numPr>
          <w:ilvl w:val="0"/>
          <w:numId w:val="19"/>
        </w:numPr>
        <w:spacing w:after="40" w:line="252" w:lineRule="auto"/>
        <w:ind w:left="1423" w:hanging="357"/>
        <w:jc w:val="both"/>
        <w:rPr>
          <w:rFonts w:ascii="Arial" w:hAnsi="Arial" w:cs="Arial"/>
          <w:sz w:val="22"/>
          <w:szCs w:val="22"/>
        </w:rPr>
      </w:pPr>
      <w:r w:rsidRPr="00573E13">
        <w:rPr>
          <w:rFonts w:ascii="Arial" w:hAnsi="Arial" w:cs="Arial"/>
          <w:sz w:val="22"/>
          <w:szCs w:val="22"/>
        </w:rPr>
        <w:t xml:space="preserve">Klauzula </w:t>
      </w:r>
      <w:r w:rsidRPr="00573E13">
        <w:rPr>
          <w:rFonts w:ascii="Arial" w:hAnsi="Arial" w:cs="Arial"/>
          <w:bCs/>
          <w:sz w:val="22"/>
          <w:szCs w:val="22"/>
        </w:rPr>
        <w:t>odpowiedzialności za przepięcia</w:t>
      </w:r>
      <w:r w:rsidRPr="00573E13">
        <w:rPr>
          <w:rFonts w:ascii="Arial" w:hAnsi="Arial" w:cs="Arial"/>
          <w:sz w:val="22"/>
          <w:szCs w:val="22"/>
        </w:rPr>
        <w:t xml:space="preserve"> </w:t>
      </w:r>
      <w:r w:rsidRPr="00573E13">
        <w:rPr>
          <w:rFonts w:ascii="Arial" w:hAnsi="Arial" w:cs="Arial"/>
          <w:bCs/>
          <w:sz w:val="22"/>
          <w:szCs w:val="22"/>
        </w:rPr>
        <w:t xml:space="preserve">z limitem </w:t>
      </w:r>
      <w:r w:rsidRPr="00573E13">
        <w:rPr>
          <w:rFonts w:ascii="Arial" w:hAnsi="Arial" w:cs="Arial"/>
          <w:b/>
          <w:bCs/>
          <w:sz w:val="22"/>
          <w:szCs w:val="22"/>
        </w:rPr>
        <w:t>300 000 zł</w:t>
      </w:r>
    </w:p>
    <w:p w:rsidR="00C51CAE" w:rsidRPr="005C7995" w:rsidRDefault="00C51CAE" w:rsidP="008B3349">
      <w:pPr>
        <w:numPr>
          <w:ilvl w:val="0"/>
          <w:numId w:val="19"/>
        </w:numPr>
        <w:spacing w:after="40" w:line="252" w:lineRule="auto"/>
        <w:ind w:left="1423" w:hanging="357"/>
        <w:rPr>
          <w:rFonts w:ascii="Arial" w:hAnsi="Arial" w:cs="Arial"/>
          <w:sz w:val="22"/>
          <w:szCs w:val="22"/>
        </w:rPr>
      </w:pPr>
      <w:r w:rsidRPr="005C7995">
        <w:rPr>
          <w:rFonts w:ascii="Arial" w:hAnsi="Arial" w:cs="Arial"/>
          <w:sz w:val="22"/>
          <w:szCs w:val="22"/>
        </w:rPr>
        <w:t>Klauzula automat</w:t>
      </w:r>
      <w:r w:rsidR="00B47325" w:rsidRPr="005C7995">
        <w:rPr>
          <w:rFonts w:ascii="Arial" w:hAnsi="Arial" w:cs="Arial"/>
          <w:sz w:val="22"/>
          <w:szCs w:val="22"/>
        </w:rPr>
        <w:t>ycznego pokrycia – bezskładkowa</w:t>
      </w:r>
      <w:r w:rsidR="008E33AC" w:rsidRPr="005C7995">
        <w:rPr>
          <w:rFonts w:ascii="Arial" w:hAnsi="Arial" w:cs="Arial"/>
          <w:sz w:val="22"/>
          <w:szCs w:val="22"/>
        </w:rPr>
        <w:t xml:space="preserve"> </w:t>
      </w:r>
      <w:r w:rsidR="001938AC" w:rsidRPr="003C5B10">
        <w:rPr>
          <w:rFonts w:ascii="Arial" w:hAnsi="Arial" w:cs="Arial"/>
          <w:sz w:val="22"/>
          <w:szCs w:val="22"/>
        </w:rPr>
        <w:t>–</w:t>
      </w:r>
      <w:r w:rsidR="005C7995" w:rsidRPr="003C5B10">
        <w:rPr>
          <w:rFonts w:ascii="Arial" w:hAnsi="Arial" w:cs="Arial"/>
          <w:sz w:val="22"/>
          <w:szCs w:val="22"/>
        </w:rPr>
        <w:t xml:space="preserve"> </w:t>
      </w:r>
      <w:r w:rsidR="0004581A" w:rsidRPr="003C5B10">
        <w:rPr>
          <w:rFonts w:ascii="Arial" w:hAnsi="Arial" w:cs="Arial"/>
          <w:b/>
          <w:sz w:val="22"/>
          <w:szCs w:val="22"/>
        </w:rPr>
        <w:t xml:space="preserve">3 </w:t>
      </w:r>
      <w:r w:rsidR="001938AC" w:rsidRPr="003C5B10">
        <w:rPr>
          <w:rFonts w:ascii="Arial" w:hAnsi="Arial" w:cs="Arial"/>
          <w:b/>
          <w:sz w:val="22"/>
          <w:szCs w:val="22"/>
        </w:rPr>
        <w:t xml:space="preserve">mln </w:t>
      </w:r>
      <w:r w:rsidR="001938AC" w:rsidRPr="005C7995">
        <w:rPr>
          <w:rFonts w:ascii="Arial" w:hAnsi="Arial" w:cs="Arial"/>
          <w:b/>
          <w:sz w:val="22"/>
          <w:szCs w:val="22"/>
        </w:rPr>
        <w:t>zł</w:t>
      </w:r>
    </w:p>
    <w:p w:rsidR="00C51CAE" w:rsidRPr="00573E13" w:rsidRDefault="00C51CAE" w:rsidP="008B3349">
      <w:pPr>
        <w:numPr>
          <w:ilvl w:val="0"/>
          <w:numId w:val="19"/>
        </w:numPr>
        <w:overflowPunct w:val="0"/>
        <w:autoSpaceDE w:val="0"/>
        <w:autoSpaceDN w:val="0"/>
        <w:adjustRightInd w:val="0"/>
        <w:spacing w:after="40" w:line="252" w:lineRule="auto"/>
        <w:ind w:left="1423" w:right="21" w:hanging="357"/>
        <w:jc w:val="both"/>
        <w:textAlignment w:val="baseline"/>
        <w:rPr>
          <w:rFonts w:ascii="Arial" w:hAnsi="Arial" w:cs="Arial"/>
          <w:sz w:val="22"/>
          <w:szCs w:val="22"/>
        </w:rPr>
      </w:pPr>
      <w:r w:rsidRPr="00573E13">
        <w:rPr>
          <w:rFonts w:ascii="Arial" w:hAnsi="Arial" w:cs="Arial"/>
          <w:sz w:val="22"/>
          <w:szCs w:val="22"/>
        </w:rPr>
        <w:t>Klauzula automatycznego u</w:t>
      </w:r>
      <w:r w:rsidR="00B47325">
        <w:rPr>
          <w:rFonts w:ascii="Arial" w:hAnsi="Arial" w:cs="Arial"/>
          <w:sz w:val="22"/>
          <w:szCs w:val="22"/>
        </w:rPr>
        <w:t>bezpieczenia nowych lokalizacji</w:t>
      </w:r>
    </w:p>
    <w:p w:rsidR="00C51CAE" w:rsidRPr="00573E13" w:rsidRDefault="00C51CAE" w:rsidP="008B3349">
      <w:pPr>
        <w:numPr>
          <w:ilvl w:val="0"/>
          <w:numId w:val="19"/>
        </w:numPr>
        <w:spacing w:after="40" w:line="252" w:lineRule="auto"/>
        <w:ind w:left="1423" w:hanging="357"/>
        <w:rPr>
          <w:rFonts w:ascii="Arial" w:hAnsi="Arial" w:cs="Arial"/>
          <w:iCs/>
          <w:sz w:val="22"/>
          <w:szCs w:val="22"/>
        </w:rPr>
      </w:pPr>
      <w:r w:rsidRPr="00573E13">
        <w:rPr>
          <w:rFonts w:ascii="Arial" w:hAnsi="Arial" w:cs="Arial"/>
          <w:sz w:val="22"/>
          <w:szCs w:val="22"/>
        </w:rPr>
        <w:t>Klauzula niezawiadomie</w:t>
      </w:r>
      <w:r w:rsidR="00B47325">
        <w:rPr>
          <w:rFonts w:ascii="Arial" w:hAnsi="Arial" w:cs="Arial"/>
          <w:sz w:val="22"/>
          <w:szCs w:val="22"/>
        </w:rPr>
        <w:t>nia w terminie o szkodzie</w:t>
      </w:r>
    </w:p>
    <w:p w:rsidR="00C51CAE" w:rsidRPr="00573E13" w:rsidRDefault="00C51CAE" w:rsidP="008B3349">
      <w:pPr>
        <w:numPr>
          <w:ilvl w:val="0"/>
          <w:numId w:val="19"/>
        </w:numPr>
        <w:spacing w:after="40" w:line="252" w:lineRule="auto"/>
        <w:ind w:left="1423" w:hanging="357"/>
        <w:rPr>
          <w:rFonts w:ascii="Arial" w:hAnsi="Arial" w:cs="Arial"/>
          <w:iCs/>
          <w:sz w:val="22"/>
          <w:szCs w:val="22"/>
        </w:rPr>
      </w:pPr>
      <w:r w:rsidRPr="00573E13">
        <w:rPr>
          <w:rFonts w:ascii="Arial" w:hAnsi="Arial" w:cs="Arial"/>
          <w:sz w:val="22"/>
          <w:szCs w:val="22"/>
        </w:rPr>
        <w:t xml:space="preserve">Klauzula </w:t>
      </w:r>
      <w:r w:rsidR="00B47325">
        <w:rPr>
          <w:rFonts w:ascii="Arial" w:hAnsi="Arial" w:cs="Arial"/>
          <w:bCs/>
          <w:sz w:val="22"/>
          <w:szCs w:val="22"/>
        </w:rPr>
        <w:t>odstąpienia od prawa do regresu</w:t>
      </w:r>
    </w:p>
    <w:p w:rsidR="00C51CAE" w:rsidRPr="00573E13" w:rsidRDefault="00B47325" w:rsidP="008B3349">
      <w:pPr>
        <w:numPr>
          <w:ilvl w:val="0"/>
          <w:numId w:val="19"/>
        </w:numPr>
        <w:spacing w:after="40" w:line="252" w:lineRule="auto"/>
        <w:ind w:left="1423" w:hanging="357"/>
        <w:rPr>
          <w:rFonts w:ascii="Arial" w:hAnsi="Arial" w:cs="Arial"/>
          <w:iCs/>
          <w:sz w:val="22"/>
          <w:szCs w:val="22"/>
        </w:rPr>
      </w:pPr>
      <w:r>
        <w:rPr>
          <w:rFonts w:ascii="Arial" w:hAnsi="Arial" w:cs="Arial"/>
          <w:sz w:val="22"/>
          <w:szCs w:val="22"/>
        </w:rPr>
        <w:t>Klauzula odpowiedzialności</w:t>
      </w:r>
    </w:p>
    <w:p w:rsidR="00C51CAE" w:rsidRPr="00573E13" w:rsidRDefault="00C51CAE" w:rsidP="00AB3D18">
      <w:pPr>
        <w:numPr>
          <w:ilvl w:val="0"/>
          <w:numId w:val="19"/>
        </w:numPr>
        <w:spacing w:after="40" w:line="252" w:lineRule="auto"/>
        <w:ind w:left="1423" w:hanging="357"/>
        <w:rPr>
          <w:rFonts w:ascii="Arial" w:hAnsi="Arial" w:cs="Arial"/>
          <w:iCs/>
          <w:sz w:val="22"/>
          <w:szCs w:val="22"/>
        </w:rPr>
      </w:pPr>
      <w:r w:rsidRPr="00573E13">
        <w:rPr>
          <w:rFonts w:ascii="Arial" w:hAnsi="Arial" w:cs="Arial"/>
          <w:iCs/>
          <w:sz w:val="22"/>
          <w:szCs w:val="22"/>
        </w:rPr>
        <w:t xml:space="preserve">Klauzula zalania mienia przez wody gruntowe z limitem </w:t>
      </w:r>
      <w:r w:rsidR="006E73F7" w:rsidRPr="00573E13">
        <w:rPr>
          <w:rFonts w:ascii="Arial" w:hAnsi="Arial" w:cs="Arial"/>
          <w:b/>
          <w:iCs/>
          <w:sz w:val="22"/>
          <w:szCs w:val="22"/>
        </w:rPr>
        <w:t>100</w:t>
      </w:r>
      <w:r w:rsidRPr="00573E13">
        <w:rPr>
          <w:rFonts w:ascii="Arial" w:hAnsi="Arial" w:cs="Arial"/>
          <w:b/>
          <w:iCs/>
          <w:sz w:val="22"/>
          <w:szCs w:val="22"/>
        </w:rPr>
        <w:t xml:space="preserve"> 000 zł</w:t>
      </w:r>
    </w:p>
    <w:p w:rsidR="00C51CAE" w:rsidRPr="00573E13" w:rsidRDefault="00C51CAE" w:rsidP="00AB3D18">
      <w:pPr>
        <w:numPr>
          <w:ilvl w:val="0"/>
          <w:numId w:val="19"/>
        </w:numPr>
        <w:tabs>
          <w:tab w:val="left" w:pos="851"/>
        </w:tabs>
        <w:spacing w:after="40" w:line="252" w:lineRule="auto"/>
        <w:ind w:left="1423" w:hanging="357"/>
        <w:jc w:val="both"/>
        <w:rPr>
          <w:rFonts w:ascii="Arial" w:hAnsi="Arial" w:cs="Arial"/>
          <w:iCs/>
          <w:sz w:val="22"/>
          <w:szCs w:val="22"/>
        </w:rPr>
      </w:pPr>
      <w:r w:rsidRPr="00573E13">
        <w:rPr>
          <w:rFonts w:ascii="Arial" w:hAnsi="Arial" w:cs="Arial"/>
          <w:iCs/>
          <w:sz w:val="22"/>
          <w:szCs w:val="22"/>
        </w:rPr>
        <w:t xml:space="preserve">Klauzula kosztów usunięcia pozostałości po szkodzie z limitem </w:t>
      </w:r>
      <w:r w:rsidRPr="00573E13">
        <w:rPr>
          <w:rFonts w:ascii="Arial" w:hAnsi="Arial" w:cs="Arial"/>
          <w:b/>
          <w:iCs/>
          <w:sz w:val="22"/>
          <w:szCs w:val="22"/>
        </w:rPr>
        <w:t>100 000 zł</w:t>
      </w:r>
      <w:r w:rsidRPr="00573E13">
        <w:rPr>
          <w:rFonts w:ascii="Arial" w:hAnsi="Arial" w:cs="Arial"/>
          <w:iCs/>
          <w:sz w:val="22"/>
          <w:szCs w:val="22"/>
        </w:rPr>
        <w:t xml:space="preserve"> </w:t>
      </w:r>
    </w:p>
    <w:p w:rsidR="00FB5935" w:rsidRPr="00573E13" w:rsidRDefault="00FB5935" w:rsidP="008B3349">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Klauzula mienia wyłączonego z eksploatacji powyżej 60 dni</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„Z zachowaniem pozostałych niezmienionych niniejszą klauzulą postanowień OWU ustala się, co następuje:</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1) Ubezpieczyciel obejmuje ochroną ubezpieczeniową szkody w mieniu opuszczonym lub niewykorzystywanym przez okres dłuższy niż 60 dni;</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2) ochrona ubezpieczeniowa udzielana jest pod warunkiem spełnienia łącznie następujących warunków:</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a) zapewnienia regularnego dozoru obiektów w zakresie zabezpieczenia i należytego stanu technicznego,</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b) odpowiedniego zabezpieczenia wszelkich instalacji budynku na czas nieużytkowania,</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c) zapewnienia sprawności instalacji wodnych na potrzeby ochrony przeciwpożarowej;</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3) ochroną ubezpieczeniową nie są objęte budynki/budowle wyłączone z eksploatacji ze</w:t>
      </w:r>
      <w:r w:rsidR="00B47325">
        <w:rPr>
          <w:rFonts w:ascii="Arial" w:hAnsi="Arial" w:cs="Arial"/>
          <w:sz w:val="22"/>
          <w:szCs w:val="22"/>
        </w:rPr>
        <w:t> </w:t>
      </w:r>
      <w:r w:rsidRPr="00573E13">
        <w:rPr>
          <w:rFonts w:ascii="Arial" w:hAnsi="Arial" w:cs="Arial"/>
          <w:sz w:val="22"/>
          <w:szCs w:val="22"/>
        </w:rPr>
        <w:t>względu na zły stan techniczny lub przeznaczone do rozbiórki,</w:t>
      </w:r>
    </w:p>
    <w:p w:rsidR="00FB5935" w:rsidRPr="003C5B10" w:rsidRDefault="00FB5935" w:rsidP="008B3349">
      <w:pPr>
        <w:overflowPunct w:val="0"/>
        <w:autoSpaceDE w:val="0"/>
        <w:autoSpaceDN w:val="0"/>
        <w:adjustRightInd w:val="0"/>
        <w:spacing w:after="40" w:line="252" w:lineRule="auto"/>
        <w:ind w:left="1056" w:right="21"/>
        <w:jc w:val="both"/>
        <w:textAlignment w:val="baseline"/>
        <w:rPr>
          <w:rFonts w:ascii="Arial" w:hAnsi="Arial" w:cs="Arial"/>
          <w:sz w:val="22"/>
          <w:szCs w:val="22"/>
        </w:rPr>
      </w:pPr>
      <w:r w:rsidRPr="00573E13">
        <w:rPr>
          <w:rFonts w:ascii="Arial" w:hAnsi="Arial" w:cs="Arial"/>
          <w:sz w:val="22"/>
          <w:szCs w:val="22"/>
        </w:rPr>
        <w:t xml:space="preserve">4) dla szkód objętych zakresem niniejszej klauzuli stosuje się </w:t>
      </w:r>
      <w:r w:rsidRPr="0053469D">
        <w:rPr>
          <w:rFonts w:ascii="Arial" w:hAnsi="Arial" w:cs="Arial"/>
          <w:b/>
          <w:bCs/>
          <w:sz w:val="22"/>
          <w:szCs w:val="22"/>
        </w:rPr>
        <w:t>franszyzę redukcyjną</w:t>
      </w:r>
      <w:r w:rsidRPr="00573E13">
        <w:rPr>
          <w:rFonts w:ascii="Arial" w:hAnsi="Arial" w:cs="Arial"/>
          <w:sz w:val="22"/>
          <w:szCs w:val="22"/>
        </w:rPr>
        <w:t xml:space="preserve"> </w:t>
      </w:r>
      <w:r w:rsidRPr="003C5B10">
        <w:rPr>
          <w:rFonts w:ascii="Arial" w:hAnsi="Arial" w:cs="Arial"/>
          <w:sz w:val="22"/>
          <w:szCs w:val="22"/>
        </w:rPr>
        <w:t>w</w:t>
      </w:r>
      <w:r w:rsidR="00B47325" w:rsidRPr="003C5B10">
        <w:rPr>
          <w:rFonts w:ascii="Arial" w:hAnsi="Arial" w:cs="Arial"/>
          <w:sz w:val="22"/>
          <w:szCs w:val="22"/>
        </w:rPr>
        <w:t> </w:t>
      </w:r>
      <w:r w:rsidRPr="003C5B10">
        <w:rPr>
          <w:rFonts w:ascii="Arial" w:hAnsi="Arial" w:cs="Arial"/>
          <w:sz w:val="22"/>
          <w:szCs w:val="22"/>
        </w:rPr>
        <w:t xml:space="preserve">wysokości </w:t>
      </w:r>
      <w:r w:rsidR="00DA7F65" w:rsidRPr="003C5B10">
        <w:rPr>
          <w:rFonts w:ascii="Arial" w:hAnsi="Arial" w:cs="Arial"/>
          <w:b/>
          <w:bCs/>
          <w:sz w:val="22"/>
          <w:szCs w:val="22"/>
        </w:rPr>
        <w:t>2 000 zł</w:t>
      </w:r>
      <w:r w:rsidRPr="003C5B10">
        <w:rPr>
          <w:rFonts w:ascii="Arial" w:hAnsi="Arial" w:cs="Arial"/>
          <w:sz w:val="22"/>
          <w:szCs w:val="22"/>
        </w:rPr>
        <w:t>.”</w:t>
      </w:r>
    </w:p>
    <w:p w:rsidR="00F13AC5" w:rsidRPr="003C5B10" w:rsidRDefault="00F13AC5" w:rsidP="00F13AC5">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3C5B10">
        <w:rPr>
          <w:rFonts w:ascii="Arial" w:hAnsi="Arial" w:cs="Arial"/>
          <w:sz w:val="22"/>
          <w:szCs w:val="22"/>
        </w:rPr>
        <w:t xml:space="preserve">Dla </w:t>
      </w:r>
      <w:r w:rsidRPr="00A1178B">
        <w:rPr>
          <w:rFonts w:ascii="Arial" w:hAnsi="Arial" w:cs="Arial"/>
          <w:color w:val="0000FF"/>
          <w:sz w:val="22"/>
          <w:szCs w:val="22"/>
        </w:rPr>
        <w:t>budynku</w:t>
      </w:r>
      <w:r w:rsidRPr="003C5B10">
        <w:rPr>
          <w:rFonts w:ascii="Arial" w:hAnsi="Arial" w:cs="Arial"/>
          <w:sz w:val="22"/>
          <w:szCs w:val="22"/>
        </w:rPr>
        <w:t xml:space="preserve"> </w:t>
      </w:r>
      <w:r w:rsidR="00A1178B" w:rsidRPr="00A1178B">
        <w:rPr>
          <w:rFonts w:ascii="Arial" w:hAnsi="Arial" w:cs="Arial"/>
          <w:color w:val="0000FF"/>
          <w:sz w:val="22"/>
          <w:szCs w:val="22"/>
        </w:rPr>
        <w:t>garaż</w:t>
      </w:r>
      <w:r w:rsidR="00A1178B">
        <w:rPr>
          <w:rFonts w:ascii="Arial" w:hAnsi="Arial" w:cs="Arial"/>
          <w:color w:val="0000FF"/>
          <w:sz w:val="22"/>
          <w:szCs w:val="22"/>
        </w:rPr>
        <w:t xml:space="preserve">owego </w:t>
      </w:r>
      <w:r w:rsidR="00A1178B" w:rsidRPr="00A1178B">
        <w:rPr>
          <w:rFonts w:ascii="Arial" w:hAnsi="Arial" w:cs="Arial"/>
          <w:color w:val="0000FF"/>
          <w:sz w:val="22"/>
          <w:szCs w:val="22"/>
        </w:rPr>
        <w:t>zlokalizowan</w:t>
      </w:r>
      <w:r w:rsidR="00A1178B">
        <w:rPr>
          <w:rFonts w:ascii="Arial" w:hAnsi="Arial" w:cs="Arial"/>
          <w:color w:val="0000FF"/>
          <w:sz w:val="22"/>
          <w:szCs w:val="22"/>
        </w:rPr>
        <w:t>ego</w:t>
      </w:r>
      <w:r w:rsidR="00A1178B" w:rsidRPr="00A1178B">
        <w:rPr>
          <w:rFonts w:ascii="Arial" w:hAnsi="Arial" w:cs="Arial"/>
          <w:color w:val="0000FF"/>
          <w:sz w:val="22"/>
          <w:szCs w:val="22"/>
        </w:rPr>
        <w:t xml:space="preserve"> przy ul. Olsztyńskiej 28 </w:t>
      </w:r>
      <w:r w:rsidR="00A1178B">
        <w:rPr>
          <w:rFonts w:ascii="Arial" w:hAnsi="Arial" w:cs="Arial"/>
          <w:sz w:val="22"/>
          <w:szCs w:val="22"/>
        </w:rPr>
        <w:t xml:space="preserve"> </w:t>
      </w:r>
      <w:r w:rsidR="00A1178B" w:rsidRPr="00A1178B">
        <w:rPr>
          <w:rFonts w:ascii="Arial" w:hAnsi="Arial" w:cs="Arial"/>
          <w:color w:val="0000FF"/>
          <w:sz w:val="22"/>
          <w:szCs w:val="22"/>
        </w:rPr>
        <w:t xml:space="preserve">w Nidzicy </w:t>
      </w:r>
      <w:r w:rsidR="00A1178B" w:rsidRPr="00A1178B">
        <w:rPr>
          <w:rFonts w:ascii="Arial" w:eastAsia="Calibri" w:hAnsi="Arial" w:cs="Arial"/>
          <w:color w:val="0000FF"/>
          <w:sz w:val="22"/>
          <w:szCs w:val="22"/>
        </w:rPr>
        <w:t>z pozycji nr 10</w:t>
      </w:r>
      <w:r w:rsidR="00A1178B">
        <w:rPr>
          <w:rFonts w:ascii="Arial" w:eastAsia="Calibri" w:hAnsi="Arial" w:cs="Arial"/>
          <w:sz w:val="22"/>
          <w:szCs w:val="22"/>
        </w:rPr>
        <w:t xml:space="preserve"> </w:t>
      </w:r>
      <w:r w:rsidR="00A1178B" w:rsidRPr="00A1178B">
        <w:rPr>
          <w:rFonts w:ascii="Arial" w:eastAsia="Calibri" w:hAnsi="Arial" w:cs="Arial"/>
          <w:color w:val="0000FF"/>
          <w:sz w:val="22"/>
          <w:szCs w:val="22"/>
        </w:rPr>
        <w:t>oraz</w:t>
      </w:r>
      <w:r w:rsidR="00A1178B">
        <w:rPr>
          <w:rFonts w:ascii="Arial" w:eastAsia="Calibri" w:hAnsi="Arial" w:cs="Arial"/>
          <w:sz w:val="22"/>
          <w:szCs w:val="22"/>
        </w:rPr>
        <w:t xml:space="preserve"> budynku </w:t>
      </w:r>
      <w:r w:rsidRPr="003C5B10">
        <w:rPr>
          <w:rFonts w:ascii="Arial" w:hAnsi="Arial" w:cs="Arial"/>
          <w:sz w:val="22"/>
          <w:szCs w:val="22"/>
        </w:rPr>
        <w:t xml:space="preserve">magazynowego </w:t>
      </w:r>
      <w:r w:rsidR="00DD38AA" w:rsidRPr="003C5B10">
        <w:rPr>
          <w:rFonts w:ascii="Arial" w:hAnsi="Arial" w:cs="Arial"/>
          <w:sz w:val="22"/>
          <w:szCs w:val="22"/>
        </w:rPr>
        <w:t>o konstrukcji drewnianej p</w:t>
      </w:r>
      <w:r w:rsidRPr="003C5B10">
        <w:rPr>
          <w:rFonts w:ascii="Arial" w:hAnsi="Arial" w:cs="Arial"/>
          <w:sz w:val="22"/>
          <w:szCs w:val="22"/>
        </w:rPr>
        <w:t xml:space="preserve">rzy ul. Szpitalnej w Węgorzewie </w:t>
      </w:r>
      <w:r w:rsidRPr="003C5B10">
        <w:rPr>
          <w:rFonts w:ascii="Arial" w:eastAsia="Calibri" w:hAnsi="Arial" w:cs="Arial"/>
          <w:sz w:val="22"/>
          <w:szCs w:val="22"/>
        </w:rPr>
        <w:t xml:space="preserve">z pozycji </w:t>
      </w:r>
      <w:r w:rsidRPr="005858A1">
        <w:rPr>
          <w:rFonts w:ascii="Arial" w:eastAsia="Calibri" w:hAnsi="Arial" w:cs="Arial"/>
          <w:sz w:val="22"/>
          <w:szCs w:val="22"/>
        </w:rPr>
        <w:t xml:space="preserve">nr </w:t>
      </w:r>
      <w:r w:rsidR="000F35A8" w:rsidRPr="005858A1">
        <w:rPr>
          <w:rFonts w:ascii="Arial" w:eastAsia="Calibri" w:hAnsi="Arial" w:cs="Arial"/>
          <w:sz w:val="22"/>
          <w:szCs w:val="22"/>
        </w:rPr>
        <w:t>20</w:t>
      </w:r>
      <w:r w:rsidR="001E5CF6" w:rsidRPr="005858A1">
        <w:rPr>
          <w:rFonts w:ascii="Arial" w:eastAsia="Calibri" w:hAnsi="Arial" w:cs="Arial"/>
          <w:sz w:val="22"/>
          <w:szCs w:val="22"/>
        </w:rPr>
        <w:t xml:space="preserve"> </w:t>
      </w:r>
      <w:r w:rsidRPr="005858A1">
        <w:rPr>
          <w:rFonts w:ascii="Arial" w:eastAsia="Calibri" w:hAnsi="Arial" w:cs="Arial"/>
          <w:sz w:val="22"/>
          <w:szCs w:val="22"/>
        </w:rPr>
        <w:t>tabeli</w:t>
      </w:r>
      <w:r w:rsidRPr="003C5B10">
        <w:rPr>
          <w:rFonts w:ascii="Arial" w:eastAsia="Calibri" w:hAnsi="Arial" w:cs="Arial"/>
          <w:sz w:val="22"/>
          <w:szCs w:val="22"/>
        </w:rPr>
        <w:t xml:space="preserve"> </w:t>
      </w:r>
      <w:r w:rsidRPr="003C5B10">
        <w:rPr>
          <w:rFonts w:ascii="Arial" w:hAnsi="Arial" w:cs="Arial"/>
          <w:sz w:val="22"/>
          <w:szCs w:val="22"/>
        </w:rPr>
        <w:t>„</w:t>
      </w:r>
      <w:r w:rsidRPr="003C5B10">
        <w:rPr>
          <w:rFonts w:ascii="Arial" w:eastAsia="Calibri" w:hAnsi="Arial" w:cs="Arial"/>
          <w:sz w:val="22"/>
          <w:szCs w:val="22"/>
        </w:rPr>
        <w:t xml:space="preserve">Zestawienie budynków i lokali”, </w:t>
      </w:r>
      <w:r w:rsidRPr="003C5B10">
        <w:rPr>
          <w:rFonts w:ascii="Arial" w:hAnsi="Arial" w:cs="Arial"/>
          <w:sz w:val="22"/>
          <w:szCs w:val="22"/>
        </w:rPr>
        <w:t>zakres ubezpieczenia ograniczony jest do następujących zdarzeń losowych: ogień, uderzenie pioruna, eksplozja, upadek statku powietrznego (FLEXA)</w:t>
      </w:r>
      <w:r w:rsidR="009C7F07" w:rsidRPr="003C5B10">
        <w:rPr>
          <w:rFonts w:ascii="Arial" w:hAnsi="Arial" w:cs="Arial"/>
          <w:sz w:val="22"/>
          <w:szCs w:val="22"/>
        </w:rPr>
        <w:t>, huragan</w:t>
      </w:r>
      <w:r w:rsidRPr="003C5B10">
        <w:rPr>
          <w:rFonts w:ascii="Arial" w:hAnsi="Arial" w:cs="Arial"/>
          <w:sz w:val="22"/>
          <w:szCs w:val="22"/>
        </w:rPr>
        <w:t>.</w:t>
      </w:r>
    </w:p>
    <w:p w:rsidR="00F13AC5" w:rsidRPr="00573E13" w:rsidRDefault="00F13AC5" w:rsidP="008B3349">
      <w:pPr>
        <w:overflowPunct w:val="0"/>
        <w:autoSpaceDE w:val="0"/>
        <w:autoSpaceDN w:val="0"/>
        <w:adjustRightInd w:val="0"/>
        <w:spacing w:after="40" w:line="252" w:lineRule="auto"/>
        <w:ind w:left="1056" w:right="21"/>
        <w:jc w:val="both"/>
        <w:textAlignment w:val="baseline"/>
        <w:rPr>
          <w:rFonts w:ascii="Arial" w:hAnsi="Arial" w:cs="Arial"/>
          <w:sz w:val="22"/>
          <w:szCs w:val="22"/>
        </w:rPr>
      </w:pP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Przedmiot, system i sumy ubezpieczenia</w:t>
      </w:r>
      <w:r w:rsidRPr="00573E13">
        <w:rPr>
          <w:rFonts w:ascii="Arial" w:hAnsi="Arial" w:cs="Arial"/>
          <w:sz w:val="22"/>
          <w:szCs w:val="22"/>
        </w:rPr>
        <w:t>:</w:t>
      </w:r>
    </w:p>
    <w:p w:rsidR="00C51CAE" w:rsidRPr="00573E13" w:rsidRDefault="00C51CAE" w:rsidP="00AB3D18">
      <w:pPr>
        <w:numPr>
          <w:ilvl w:val="2"/>
          <w:numId w:val="13"/>
        </w:numPr>
        <w:spacing w:after="40" w:line="252" w:lineRule="auto"/>
        <w:ind w:left="1077" w:hanging="357"/>
        <w:jc w:val="both"/>
        <w:rPr>
          <w:rFonts w:ascii="Arial" w:hAnsi="Arial" w:cs="Arial"/>
          <w:sz w:val="22"/>
          <w:szCs w:val="22"/>
        </w:rPr>
      </w:pPr>
      <w:r w:rsidRPr="00573E13">
        <w:rPr>
          <w:rFonts w:ascii="Arial" w:hAnsi="Arial" w:cs="Arial"/>
          <w:sz w:val="22"/>
          <w:szCs w:val="22"/>
        </w:rPr>
        <w:t>budynki i lokale – należy rozumieć obiekty budowlane trwale związany z gruntem, wydzielony z przestrzeni za pomocą przegród budowlanych, posiadający fundamenty i dach, wraz z wbudowanymi instalacjami i</w:t>
      </w:r>
      <w:r w:rsidR="00B47325">
        <w:rPr>
          <w:rFonts w:ascii="Arial" w:hAnsi="Arial" w:cs="Arial"/>
          <w:sz w:val="22"/>
          <w:szCs w:val="22"/>
        </w:rPr>
        <w:t> </w:t>
      </w:r>
      <w:r w:rsidRPr="00573E13">
        <w:rPr>
          <w:rFonts w:ascii="Arial" w:hAnsi="Arial" w:cs="Arial"/>
          <w:sz w:val="22"/>
          <w:szCs w:val="22"/>
        </w:rPr>
        <w:t>urządzeniami (np. dźwigi osobowe i</w:t>
      </w:r>
      <w:r w:rsidR="00D4353A" w:rsidRPr="00573E13">
        <w:rPr>
          <w:rFonts w:ascii="Arial" w:hAnsi="Arial" w:cs="Arial"/>
          <w:sz w:val="22"/>
          <w:szCs w:val="22"/>
        </w:rPr>
        <w:t> </w:t>
      </w:r>
      <w:r w:rsidRPr="00573E13">
        <w:rPr>
          <w:rFonts w:ascii="Arial" w:hAnsi="Arial" w:cs="Arial"/>
          <w:sz w:val="22"/>
          <w:szCs w:val="22"/>
        </w:rPr>
        <w:t>towarowe</w:t>
      </w:r>
      <w:r w:rsidR="006E73F7" w:rsidRPr="00573E13">
        <w:rPr>
          <w:rFonts w:ascii="Arial" w:hAnsi="Arial" w:cs="Arial"/>
          <w:sz w:val="22"/>
          <w:szCs w:val="22"/>
        </w:rPr>
        <w:t>, piece grzewcze</w:t>
      </w:r>
      <w:r w:rsidR="00350E05" w:rsidRPr="00573E13">
        <w:rPr>
          <w:rFonts w:ascii="Arial" w:hAnsi="Arial" w:cs="Arial"/>
          <w:sz w:val="22"/>
          <w:szCs w:val="22"/>
        </w:rPr>
        <w:t>, itp.</w:t>
      </w:r>
      <w:r w:rsidRPr="00573E13">
        <w:rPr>
          <w:rFonts w:ascii="Arial" w:hAnsi="Arial" w:cs="Arial"/>
          <w:sz w:val="22"/>
          <w:szCs w:val="22"/>
        </w:rPr>
        <w:t>) oraz zainstalowanymi na stałe elementami wykończeniowymi takimi, jak: elementy zabudowy wewnętrznej, drzwi wewnętrzne i zewnętrzne, bramy, okna, wyposażenie sieci wodno-kanalizacyjnej, elektrycznej,</w:t>
      </w:r>
      <w:r w:rsidRPr="00573E13">
        <w:rPr>
          <w:rStyle w:val="Nagwek1Znak"/>
          <w:rFonts w:cs="Arial"/>
          <w:sz w:val="22"/>
          <w:szCs w:val="22"/>
        </w:rPr>
        <w:t xml:space="preserve"> </w:t>
      </w:r>
      <w:r w:rsidRPr="00573E13">
        <w:rPr>
          <w:rStyle w:val="Pogrubienie"/>
          <w:rFonts w:ascii="Arial" w:hAnsi="Arial" w:cs="Arial"/>
          <w:b w:val="0"/>
          <w:sz w:val="22"/>
          <w:szCs w:val="22"/>
        </w:rPr>
        <w:t>teleinformatycznej, alarmowej, monitoringu wizyjnego, domofonowej</w:t>
      </w:r>
      <w:r w:rsidRPr="00573E13">
        <w:rPr>
          <w:rStyle w:val="Pogrubienie"/>
          <w:rFonts w:ascii="Arial" w:hAnsi="Arial" w:cs="Arial"/>
          <w:sz w:val="22"/>
          <w:szCs w:val="22"/>
        </w:rPr>
        <w:t>,</w:t>
      </w:r>
      <w:r w:rsidRPr="00573E13">
        <w:rPr>
          <w:rFonts w:ascii="Arial" w:hAnsi="Arial" w:cs="Arial"/>
          <w:sz w:val="22"/>
          <w:szCs w:val="22"/>
        </w:rPr>
        <w:t xml:space="preserve"> gazowej, lub grzewczej, elementy dekoracyjne np. tynki zewnętrzne i wewnętrzne, powłoki malarskie, wszelkiego rodzaju okleiny czy wykładziny sufitów, ścian, schodów i podłóg oraz inne elementy wyposażenia budynku, stanowiącymi całość techniczną i użytkową - w systemie sum stałych, wg</w:t>
      </w:r>
      <w:r w:rsidR="00B47325">
        <w:rPr>
          <w:rFonts w:ascii="Arial" w:hAnsi="Arial" w:cs="Arial"/>
          <w:sz w:val="22"/>
          <w:szCs w:val="22"/>
        </w:rPr>
        <w:t> </w:t>
      </w:r>
      <w:r w:rsidRPr="00573E13">
        <w:rPr>
          <w:rFonts w:ascii="Arial" w:hAnsi="Arial" w:cs="Arial"/>
          <w:sz w:val="22"/>
          <w:szCs w:val="22"/>
        </w:rPr>
        <w:t>wartości odtworzeniowej z VAT,</w:t>
      </w:r>
    </w:p>
    <w:p w:rsidR="00C51CAE" w:rsidRPr="00573E13" w:rsidRDefault="00C51CAE" w:rsidP="00AB3D18">
      <w:pPr>
        <w:numPr>
          <w:ilvl w:val="2"/>
          <w:numId w:val="13"/>
        </w:numPr>
        <w:spacing w:after="40" w:line="252" w:lineRule="auto"/>
        <w:ind w:left="1077" w:hanging="357"/>
        <w:jc w:val="both"/>
        <w:rPr>
          <w:rFonts w:ascii="Arial" w:hAnsi="Arial" w:cs="Arial"/>
          <w:sz w:val="22"/>
          <w:szCs w:val="22"/>
        </w:rPr>
      </w:pPr>
      <w:r w:rsidRPr="00573E13">
        <w:rPr>
          <w:rFonts w:ascii="Arial" w:hAnsi="Arial" w:cs="Arial"/>
          <w:sz w:val="22"/>
          <w:szCs w:val="22"/>
        </w:rPr>
        <w:t>budowle i obiekty małej architektury - należy rozumieć infrastrukturę zewnętrzną, ławki, śmietniki, wiaty śmietnikowe, lampy oświetleniowe, ogrodzenia, bramy wjazdowe, szlabany, bariery ochronne, wiaty i stojaki rowerowe i inne itp. - w systemie na pierwsze ryzyko, wg wartości odtworzeniowej z VAT - suma ubezpieczenia obejmuje nakłady inwestycyjne poniesione na remonty i modernizacje budynków,</w:t>
      </w:r>
    </w:p>
    <w:p w:rsidR="00B47325" w:rsidRPr="00573E13" w:rsidRDefault="00B47325" w:rsidP="005C1F46">
      <w:pPr>
        <w:spacing w:after="40" w:line="252" w:lineRule="auto"/>
        <w:ind w:left="720"/>
        <w:jc w:val="both"/>
        <w:rPr>
          <w:rFonts w:ascii="Arial" w:hAnsi="Arial" w:cs="Arial"/>
          <w:sz w:val="22"/>
          <w:szCs w:val="22"/>
        </w:rPr>
      </w:pP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5585"/>
        <w:gridCol w:w="2528"/>
      </w:tblGrid>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Lp.</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Przedmiot ubezpieczenia</w:t>
            </w:r>
          </w:p>
        </w:tc>
        <w:tc>
          <w:tcPr>
            <w:tcW w:w="2528"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4B22C7">
            <w:pPr>
              <w:jc w:val="center"/>
              <w:rPr>
                <w:rFonts w:ascii="Arial Narrow" w:hAnsi="Arial Narrow" w:cs="Arial"/>
                <w:b/>
                <w:bCs/>
                <w:sz w:val="22"/>
                <w:szCs w:val="22"/>
              </w:rPr>
            </w:pPr>
            <w:r w:rsidRPr="005C7995">
              <w:rPr>
                <w:rFonts w:ascii="Arial Narrow" w:hAnsi="Arial Narrow" w:cs="Arial"/>
                <w:b/>
                <w:bCs/>
                <w:sz w:val="22"/>
                <w:szCs w:val="22"/>
              </w:rPr>
              <w:t>Suma ubezpieczenia</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jc w:val="center"/>
              <w:rPr>
                <w:rFonts w:ascii="Arial Narrow" w:hAnsi="Arial Narrow" w:cs="Arial"/>
                <w:bCs/>
                <w:sz w:val="22"/>
                <w:szCs w:val="22"/>
              </w:rPr>
            </w:pPr>
            <w:r w:rsidRPr="005C7995">
              <w:rPr>
                <w:rFonts w:ascii="Arial Narrow" w:hAnsi="Arial Narrow" w:cs="Arial"/>
                <w:bCs/>
                <w:sz w:val="22"/>
                <w:szCs w:val="22"/>
              </w:rPr>
              <w:t>(sumy stałe)</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1"/>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Budynki i lokale</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4B22C7" w:rsidRPr="004B22C7" w:rsidRDefault="004B22C7" w:rsidP="005858A1">
            <w:pPr>
              <w:jc w:val="right"/>
              <w:rPr>
                <w:rFonts w:ascii="Arial" w:hAnsi="Arial" w:cs="Arial"/>
                <w:b/>
                <w:bCs/>
                <w:sz w:val="22"/>
                <w:szCs w:val="22"/>
              </w:rPr>
            </w:pPr>
            <w:r w:rsidRPr="004B22C7">
              <w:rPr>
                <w:rFonts w:ascii="Arial" w:hAnsi="Arial" w:cs="Arial"/>
                <w:b/>
                <w:bCs/>
                <w:sz w:val="22"/>
                <w:szCs w:val="22"/>
              </w:rPr>
              <w:t>20 816 000</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Lp.</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Przedmiot ubezpieczenia</w:t>
            </w:r>
          </w:p>
        </w:tc>
        <w:tc>
          <w:tcPr>
            <w:tcW w:w="2528"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4B22C7">
            <w:pPr>
              <w:ind w:right="66"/>
              <w:jc w:val="center"/>
              <w:rPr>
                <w:rFonts w:ascii="Arial Narrow" w:hAnsi="Arial Narrow" w:cs="Arial"/>
                <w:b/>
                <w:bCs/>
                <w:sz w:val="22"/>
                <w:szCs w:val="22"/>
              </w:rPr>
            </w:pPr>
            <w:r w:rsidRPr="005C7995">
              <w:rPr>
                <w:rFonts w:ascii="Arial Narrow" w:hAnsi="Arial Narrow" w:cs="Arial"/>
                <w:b/>
                <w:bCs/>
                <w:sz w:val="22"/>
                <w:szCs w:val="22"/>
              </w:rPr>
              <w:t>Suma ubezpieczenia</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ind w:right="66"/>
              <w:jc w:val="center"/>
              <w:rPr>
                <w:rFonts w:ascii="Arial Narrow" w:hAnsi="Arial Narrow" w:cs="Arial"/>
                <w:bCs/>
                <w:sz w:val="22"/>
                <w:szCs w:val="22"/>
              </w:rPr>
            </w:pPr>
            <w:r w:rsidRPr="005C7995">
              <w:rPr>
                <w:rFonts w:ascii="Arial Narrow" w:hAnsi="Arial Narrow" w:cs="Arial"/>
                <w:bCs/>
                <w:sz w:val="22"/>
                <w:szCs w:val="22"/>
              </w:rPr>
              <w:t>(na pierwsze ryzyko)</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3"/>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Budowle i obiekty małej architektury</w:t>
            </w:r>
          </w:p>
        </w:tc>
        <w:tc>
          <w:tcPr>
            <w:tcW w:w="2528"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300 000</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sz w:val="22"/>
                <w:szCs w:val="22"/>
              </w:rPr>
            </w:pPr>
            <w:r w:rsidRPr="005C7995">
              <w:rPr>
                <w:rFonts w:ascii="Arial Narrow" w:hAnsi="Arial Narrow" w:cs="Arial"/>
                <w:b/>
                <w:bCs/>
                <w:sz w:val="22"/>
                <w:szCs w:val="22"/>
              </w:rPr>
              <w:t>Lp</w:t>
            </w:r>
            <w:r>
              <w:rPr>
                <w:rFonts w:ascii="Arial Narrow" w:hAnsi="Arial Narrow" w:cs="Arial"/>
                <w:b/>
                <w:bCs/>
                <w:sz w:val="22"/>
                <w:szCs w:val="22"/>
              </w:rPr>
              <w:t>.</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sz w:val="22"/>
                <w:szCs w:val="22"/>
              </w:rPr>
            </w:pPr>
            <w:r w:rsidRPr="005C7995">
              <w:rPr>
                <w:rFonts w:ascii="Arial Narrow" w:hAnsi="Arial Narrow" w:cs="Arial"/>
                <w:b/>
                <w:sz w:val="22"/>
                <w:szCs w:val="22"/>
              </w:rPr>
              <w:t>Ryzyko kradzieży</w:t>
            </w:r>
          </w:p>
        </w:tc>
        <w:tc>
          <w:tcPr>
            <w:tcW w:w="2528" w:type="dxa"/>
            <w:tcBorders>
              <w:left w:val="single" w:sz="4" w:space="0" w:color="auto"/>
              <w:right w:val="single" w:sz="4" w:space="0" w:color="auto"/>
            </w:tcBorders>
            <w:shd w:val="clear" w:color="auto" w:fill="DBE5F1"/>
            <w:vAlign w:val="center"/>
          </w:tcPr>
          <w:p w:rsidR="004B22C7" w:rsidRDefault="004B22C7" w:rsidP="004B22C7">
            <w:pPr>
              <w:ind w:right="66"/>
              <w:jc w:val="center"/>
              <w:rPr>
                <w:rFonts w:ascii="Arial Narrow" w:hAnsi="Arial Narrow" w:cs="Arial"/>
                <w:b/>
                <w:bCs/>
                <w:sz w:val="22"/>
                <w:szCs w:val="22"/>
              </w:rPr>
            </w:pPr>
            <w:r w:rsidRPr="005C7995">
              <w:rPr>
                <w:rFonts w:ascii="Arial Narrow" w:hAnsi="Arial Narrow" w:cs="Arial"/>
                <w:b/>
                <w:bCs/>
                <w:sz w:val="22"/>
                <w:szCs w:val="22"/>
              </w:rPr>
              <w:t>Limit odpowiedzialności</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ind w:right="66"/>
              <w:jc w:val="center"/>
              <w:rPr>
                <w:rFonts w:ascii="Arial Narrow" w:hAnsi="Arial Narrow" w:cs="Arial"/>
                <w:bCs/>
                <w:sz w:val="22"/>
                <w:szCs w:val="22"/>
              </w:rPr>
            </w:pPr>
            <w:r w:rsidRPr="005C7995">
              <w:rPr>
                <w:rFonts w:ascii="Arial Narrow" w:hAnsi="Arial Narrow" w:cs="Arial"/>
                <w:bCs/>
                <w:sz w:val="22"/>
                <w:szCs w:val="22"/>
              </w:rPr>
              <w:t>(na pierwsze ryzyko)</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F22220">
            <w:pPr>
              <w:rPr>
                <w:rFonts w:ascii="Arial" w:hAnsi="Arial" w:cs="Arial"/>
                <w:sz w:val="22"/>
                <w:szCs w:val="22"/>
              </w:rPr>
            </w:pPr>
            <w:r w:rsidRPr="00573E13">
              <w:rPr>
                <w:rFonts w:ascii="Arial" w:hAnsi="Arial" w:cs="Arial"/>
                <w:sz w:val="22"/>
                <w:szCs w:val="22"/>
              </w:rPr>
              <w:t>Kradzież z włamaniem, rabunek stałych elementów budynku, lokalu</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50</w:t>
            </w:r>
            <w:r>
              <w:rPr>
                <w:rFonts w:ascii="Arial" w:hAnsi="Arial" w:cs="Arial"/>
                <w:b/>
                <w:bCs/>
                <w:sz w:val="22"/>
                <w:szCs w:val="22"/>
              </w:rPr>
              <w:t xml:space="preserve"> </w:t>
            </w:r>
            <w:r w:rsidRPr="00573E13">
              <w:rPr>
                <w:rFonts w:ascii="Arial" w:hAnsi="Arial" w:cs="Arial"/>
                <w:b/>
                <w:bCs/>
                <w:sz w:val="22"/>
                <w:szCs w:val="22"/>
              </w:rPr>
              <w:t>000</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F22220">
            <w:pPr>
              <w:rPr>
                <w:rFonts w:ascii="Arial" w:hAnsi="Arial" w:cs="Arial"/>
                <w:sz w:val="22"/>
                <w:szCs w:val="22"/>
              </w:rPr>
            </w:pPr>
            <w:r w:rsidRPr="00573E13">
              <w:rPr>
                <w:rFonts w:ascii="Arial" w:hAnsi="Arial" w:cs="Arial"/>
                <w:sz w:val="22"/>
                <w:szCs w:val="22"/>
              </w:rPr>
              <w:t>Kradzież mienia, które ze względu na swój charakter znajduje się na zewnątrz budynków, lokali lub budowli lub poza nimi; mienie to powinno być zainstalowane lub zabezpieczone w taki sposób, aby jego wymontowanie nie było możliwe bez użycia siły lub narzędzi;</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25</w:t>
            </w:r>
            <w:r>
              <w:rPr>
                <w:rFonts w:ascii="Arial" w:hAnsi="Arial" w:cs="Arial"/>
                <w:b/>
                <w:bCs/>
                <w:sz w:val="22"/>
                <w:szCs w:val="22"/>
              </w:rPr>
              <w:t xml:space="preserve"> </w:t>
            </w:r>
            <w:r w:rsidRPr="00573E13">
              <w:rPr>
                <w:rFonts w:ascii="Arial" w:hAnsi="Arial" w:cs="Arial"/>
                <w:b/>
                <w:bCs/>
                <w:sz w:val="22"/>
                <w:szCs w:val="22"/>
              </w:rPr>
              <w:t>000</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Kradzież zwykła</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10 000,00</w:t>
            </w: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sz w:val="22"/>
          <w:szCs w:val="22"/>
        </w:rPr>
      </w:pPr>
    </w:p>
    <w:p w:rsidR="00B81D67" w:rsidRPr="00573E13" w:rsidRDefault="00B81D67">
      <w:pPr>
        <w:rPr>
          <w:rFonts w:ascii="Arial" w:hAnsi="Arial" w:cs="Arial"/>
          <w:sz w:val="22"/>
          <w:szCs w:val="22"/>
        </w:rPr>
      </w:pPr>
      <w:r w:rsidRPr="00573E13">
        <w:rPr>
          <w:rFonts w:ascii="Arial" w:hAnsi="Arial" w:cs="Arial"/>
          <w:sz w:val="22"/>
          <w:szCs w:val="22"/>
        </w:rPr>
        <w:br w:type="page"/>
      </w:r>
    </w:p>
    <w:p w:rsidR="00B81D67" w:rsidRPr="00573E13" w:rsidRDefault="00B81D67" w:rsidP="00C51CAE">
      <w:pPr>
        <w:overflowPunct w:val="0"/>
        <w:autoSpaceDE w:val="0"/>
        <w:autoSpaceDN w:val="0"/>
        <w:adjustRightInd w:val="0"/>
        <w:spacing w:after="40" w:line="252" w:lineRule="auto"/>
        <w:textAlignment w:val="baseline"/>
        <w:rPr>
          <w:rFonts w:ascii="Arial" w:hAnsi="Arial" w:cs="Arial"/>
          <w:sz w:val="22"/>
          <w:szCs w:val="22"/>
        </w:rPr>
        <w:sectPr w:rsidR="00B81D67" w:rsidRPr="00573E13" w:rsidSect="00C61A61">
          <w:footerReference w:type="even" r:id="rId8"/>
          <w:footerReference w:type="default" r:id="rId9"/>
          <w:pgSz w:w="11906" w:h="16838"/>
          <w:pgMar w:top="1077" w:right="1134" w:bottom="1077" w:left="1134" w:header="709" w:footer="488" w:gutter="0"/>
          <w:cols w:space="708"/>
          <w:docGrid w:linePitch="360"/>
        </w:sectPr>
      </w:pPr>
    </w:p>
    <w:p w:rsidR="00C51CAE" w:rsidRPr="00573E13" w:rsidRDefault="00C51CAE" w:rsidP="003D76B1">
      <w:pPr>
        <w:overflowPunct w:val="0"/>
        <w:autoSpaceDE w:val="0"/>
        <w:autoSpaceDN w:val="0"/>
        <w:adjustRightInd w:val="0"/>
        <w:spacing w:after="40" w:line="360" w:lineRule="auto"/>
        <w:textAlignment w:val="baseline"/>
        <w:rPr>
          <w:rFonts w:ascii="Arial" w:hAnsi="Arial" w:cs="Arial"/>
          <w:b/>
          <w:sz w:val="22"/>
          <w:szCs w:val="22"/>
        </w:rPr>
      </w:pPr>
      <w:r w:rsidRPr="00573E13">
        <w:rPr>
          <w:rFonts w:ascii="Arial" w:hAnsi="Arial" w:cs="Arial"/>
          <w:b/>
          <w:sz w:val="22"/>
          <w:szCs w:val="22"/>
        </w:rPr>
        <w:t>Zestawienie budynków</w:t>
      </w:r>
      <w:r w:rsidR="005220EB" w:rsidRPr="00573E13">
        <w:rPr>
          <w:rFonts w:ascii="Arial" w:hAnsi="Arial" w:cs="Arial"/>
          <w:b/>
          <w:sz w:val="22"/>
          <w:szCs w:val="22"/>
        </w:rPr>
        <w:t xml:space="preserve"> i lokali</w:t>
      </w:r>
    </w:p>
    <w:tbl>
      <w:tblPr>
        <w:tblW w:w="158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568"/>
        <w:gridCol w:w="2552"/>
        <w:gridCol w:w="7938"/>
        <w:gridCol w:w="1418"/>
        <w:gridCol w:w="1700"/>
        <w:gridCol w:w="1626"/>
      </w:tblGrid>
      <w:tr w:rsidR="00D3595E" w:rsidRPr="00454888" w:rsidTr="009C7F07">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L.P.</w:t>
            </w:r>
          </w:p>
        </w:tc>
        <w:tc>
          <w:tcPr>
            <w:tcW w:w="2552"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Przedmiot ubezpieczenia</w:t>
            </w:r>
          </w:p>
        </w:tc>
        <w:tc>
          <w:tcPr>
            <w:tcW w:w="7938"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Miejsce ubezpieczenia oraz informacje dodatkowe</w:t>
            </w:r>
          </w:p>
        </w:tc>
        <w:tc>
          <w:tcPr>
            <w:tcW w:w="1418" w:type="dxa"/>
            <w:tcBorders>
              <w:top w:val="single" w:sz="4" w:space="0" w:color="auto"/>
              <w:left w:val="single" w:sz="4" w:space="0" w:color="auto"/>
              <w:bottom w:val="single" w:sz="4" w:space="0" w:color="auto"/>
              <w:right w:val="single" w:sz="4" w:space="0" w:color="auto"/>
            </w:tcBorders>
          </w:tcPr>
          <w:p w:rsidR="00D3595E" w:rsidRPr="004B22C7" w:rsidRDefault="00D3595E" w:rsidP="003C3CD2">
            <w:pPr>
              <w:jc w:val="center"/>
              <w:rPr>
                <w:rFonts w:ascii="Arial Narrow" w:hAnsi="Arial Narrow" w:cstheme="minorHAnsi"/>
                <w:b/>
                <w:sz w:val="22"/>
                <w:szCs w:val="22"/>
              </w:rPr>
            </w:pPr>
            <w:r w:rsidRPr="004B22C7">
              <w:rPr>
                <w:rFonts w:ascii="Arial Narrow" w:hAnsi="Arial Narrow" w:cstheme="minorHAnsi"/>
                <w:b/>
                <w:sz w:val="22"/>
                <w:szCs w:val="22"/>
              </w:rPr>
              <w:t>Suma ubezpieczenia</w:t>
            </w:r>
          </w:p>
          <w:p w:rsidR="00D3595E" w:rsidRPr="004B22C7" w:rsidRDefault="00D3595E" w:rsidP="003C3CD2">
            <w:pPr>
              <w:jc w:val="center"/>
              <w:rPr>
                <w:rFonts w:ascii="Arial Narrow" w:hAnsi="Arial Narrow" w:cstheme="minorHAnsi"/>
                <w:b/>
                <w:sz w:val="22"/>
                <w:szCs w:val="22"/>
              </w:rPr>
            </w:pPr>
            <w:r w:rsidRPr="004B22C7">
              <w:rPr>
                <w:rFonts w:ascii="Arial Narrow" w:hAnsi="Arial Narrow" w:cstheme="minorHAnsi"/>
                <w:b/>
                <w:sz w:val="22"/>
                <w:szCs w:val="22"/>
              </w:rPr>
              <w:t>[zł]</w:t>
            </w:r>
          </w:p>
        </w:tc>
        <w:tc>
          <w:tcPr>
            <w:tcW w:w="1700"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 xml:space="preserve">Czy obiekt jest użytkowany? </w:t>
            </w:r>
          </w:p>
        </w:tc>
        <w:tc>
          <w:tcPr>
            <w:tcW w:w="1626" w:type="dxa"/>
            <w:tcBorders>
              <w:top w:val="single" w:sz="4" w:space="0" w:color="auto"/>
              <w:left w:val="single" w:sz="4" w:space="0" w:color="auto"/>
              <w:bottom w:val="single" w:sz="4" w:space="0" w:color="auto"/>
              <w:right w:val="single" w:sz="4" w:space="0" w:color="auto"/>
            </w:tcBorders>
            <w:vAlign w:val="center"/>
          </w:tcPr>
          <w:p w:rsidR="009C7F07"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Stan</w:t>
            </w:r>
          </w:p>
          <w:p w:rsidR="00D3595E"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 xml:space="preserve">techniczny </w:t>
            </w:r>
            <w:r w:rsidRPr="00454888">
              <w:rPr>
                <w:rFonts w:ascii="Arial Narrow" w:hAnsi="Arial Narrow" w:cstheme="minorHAnsi"/>
                <w:b/>
                <w:color w:val="000000"/>
                <w:sz w:val="22"/>
                <w:szCs w:val="22"/>
              </w:rPr>
              <w:t>*</w:t>
            </w:r>
          </w:p>
        </w:tc>
      </w:tr>
      <w:tr w:rsidR="000F35A8" w:rsidRPr="00454888" w:rsidTr="009C7F07">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rsidP="003C3CD2">
            <w:pPr>
              <w:rPr>
                <w:rFonts w:ascii="Arial Narrow" w:hAnsi="Arial Narrow" w:cstheme="minorHAnsi"/>
                <w:sz w:val="22"/>
                <w:szCs w:val="22"/>
              </w:rPr>
            </w:pPr>
            <w:r w:rsidRPr="00573E13">
              <w:rPr>
                <w:rFonts w:ascii="Arial" w:hAnsi="Arial" w:cs="Arial"/>
                <w:sz w:val="22"/>
                <w:szCs w:val="22"/>
              </w:rPr>
              <w:t>Budowle i obiekty małej architektury</w:t>
            </w:r>
          </w:p>
        </w:tc>
        <w:tc>
          <w:tcPr>
            <w:tcW w:w="7938" w:type="dxa"/>
            <w:tcBorders>
              <w:top w:val="single" w:sz="4" w:space="0" w:color="auto"/>
              <w:left w:val="single" w:sz="4" w:space="0" w:color="auto"/>
              <w:bottom w:val="single" w:sz="4" w:space="0" w:color="auto"/>
              <w:right w:val="single" w:sz="4" w:space="0" w:color="auto"/>
            </w:tcBorders>
            <w:vAlign w:val="center"/>
          </w:tcPr>
          <w:p w:rsidR="000F35A8" w:rsidRPr="00865588" w:rsidRDefault="00865588" w:rsidP="003C3CD2">
            <w:pPr>
              <w:rPr>
                <w:rFonts w:ascii="Arial Narrow" w:hAnsi="Arial Narrow" w:cs="Arial"/>
                <w:sz w:val="22"/>
                <w:szCs w:val="22"/>
              </w:rPr>
            </w:pPr>
            <w:r w:rsidRPr="00865588">
              <w:rPr>
                <w:rFonts w:ascii="Arial Narrow" w:hAnsi="Arial Narrow" w:cs="Arial"/>
                <w:sz w:val="22"/>
                <w:szCs w:val="22"/>
              </w:rPr>
              <w:t>we wszystkich poniżej wymienionych lokalizacjach</w:t>
            </w:r>
          </w:p>
        </w:tc>
        <w:tc>
          <w:tcPr>
            <w:tcW w:w="1418" w:type="dxa"/>
            <w:tcBorders>
              <w:top w:val="single" w:sz="4" w:space="0" w:color="auto"/>
              <w:left w:val="single" w:sz="4" w:space="0" w:color="auto"/>
              <w:bottom w:val="single" w:sz="4" w:space="0" w:color="auto"/>
              <w:right w:val="single" w:sz="4" w:space="0" w:color="auto"/>
            </w:tcBorders>
            <w:vAlign w:val="center"/>
          </w:tcPr>
          <w:p w:rsidR="000F35A8" w:rsidRPr="004B22C7" w:rsidRDefault="000F35A8" w:rsidP="003C3CD2">
            <w:pPr>
              <w:jc w:val="right"/>
              <w:rPr>
                <w:rFonts w:ascii="Arial Narrow" w:hAnsi="Arial Narrow" w:cstheme="minorHAnsi"/>
                <w:b/>
                <w:bCs/>
                <w:sz w:val="22"/>
                <w:szCs w:val="22"/>
              </w:rPr>
            </w:pPr>
            <w:r w:rsidRPr="004B22C7">
              <w:rPr>
                <w:rFonts w:ascii="Arial Narrow" w:hAnsi="Arial Narrow" w:cstheme="minorHAnsi"/>
                <w:b/>
                <w:bCs/>
                <w:sz w:val="22"/>
                <w:szCs w:val="22"/>
              </w:rPr>
              <w:t>300 000</w:t>
            </w:r>
          </w:p>
        </w:tc>
        <w:tc>
          <w:tcPr>
            <w:tcW w:w="1700" w:type="dxa"/>
            <w:tcBorders>
              <w:top w:val="single" w:sz="4" w:space="0" w:color="auto"/>
              <w:left w:val="single" w:sz="4" w:space="0" w:color="auto"/>
              <w:bottom w:val="single" w:sz="4" w:space="0" w:color="auto"/>
              <w:right w:val="single" w:sz="4" w:space="0" w:color="auto"/>
            </w:tcBorders>
            <w:vAlign w:val="center"/>
          </w:tcPr>
          <w:p w:rsidR="000F35A8" w:rsidRPr="003C5B10" w:rsidRDefault="000F35A8">
            <w:pPr>
              <w:jc w:val="center"/>
              <w:rPr>
                <w:rFonts w:ascii="Arial Narrow" w:hAnsi="Arial Narrow" w:cstheme="minorHAnsi"/>
                <w:sz w:val="22"/>
                <w:szCs w:val="22"/>
              </w:rPr>
            </w:pPr>
            <w:r>
              <w:rPr>
                <w:rFonts w:ascii="Arial Narrow" w:hAnsi="Arial Narrow" w:cstheme="minorHAnsi"/>
                <w:sz w:val="22"/>
                <w:szCs w:val="22"/>
              </w:rPr>
              <w:t>-</w:t>
            </w:r>
          </w:p>
        </w:tc>
        <w:tc>
          <w:tcPr>
            <w:tcW w:w="1626"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pPr>
              <w:jc w:val="center"/>
              <w:rPr>
                <w:rFonts w:ascii="Arial Narrow" w:hAnsi="Arial Narrow" w:cstheme="minorHAnsi"/>
                <w:bCs/>
                <w:sz w:val="22"/>
                <w:szCs w:val="22"/>
              </w:rPr>
            </w:pPr>
            <w:r>
              <w:rPr>
                <w:rFonts w:ascii="Arial Narrow" w:hAnsi="Arial Narrow" w:cstheme="minorHAnsi"/>
                <w:bCs/>
                <w:sz w:val="22"/>
                <w:szCs w:val="22"/>
              </w:rPr>
              <w:t>-</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biurowo-magazynowy. Wybudowany w 1982r.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132</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Znajduje się na terenie graniczącym z rzeką Fiszewką. Przeznaczenie – magazynowo -warsztatowe z zapleczem socjalnym. Budynek wolnostojący, niepodpiwniczony, parterowy o dwóch poziomach dachu dwuspadowego. Ściany osłonowe z płyt ściennych z betonu komórkowego, zbrojone. Ściany i ścianki wewnętrzne z gazobetonu. Kominy wentylacyjne i ścianki działowe – z cegły. Dach – więzar stalowy kratowy. Instalacje wewnętrzne: elektryczna, oświetleniowa, wentylacyjna, wod.-kan., c.o. i c.w. – własna. Pow. użytkowa   606,62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2 041 000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B22C7" w:rsidRDefault="00245999" w:rsidP="004B22C7">
            <w:pPr>
              <w:jc w:val="center"/>
              <w:rPr>
                <w:rFonts w:ascii="Arial Narrow" w:hAnsi="Arial Narrow" w:cs="Arial"/>
                <w:sz w:val="22"/>
                <w:szCs w:val="22"/>
              </w:rPr>
            </w:pPr>
            <w:r w:rsidRPr="004B22C7">
              <w:rPr>
                <w:rFonts w:ascii="Arial Narrow" w:hAnsi="Arial Narrow" w:cs="Arial"/>
                <w:sz w:val="22"/>
                <w:szCs w:val="22"/>
              </w:rPr>
              <w:t>TAK</w:t>
            </w:r>
            <w:r w:rsidRPr="004B22C7">
              <w:rPr>
                <w:rFonts w:ascii="Arial Narrow" w:hAnsi="Arial Narrow" w:cs="Arial"/>
                <w:sz w:val="22"/>
                <w:szCs w:val="22"/>
              </w:rPr>
              <w:br/>
            </w:r>
            <w:r w:rsidRPr="004B22C7">
              <w:rPr>
                <w:rFonts w:ascii="Arial Narrow" w:hAnsi="Arial Narrow" w:cs="Arial"/>
                <w:sz w:val="20"/>
                <w:szCs w:val="20"/>
              </w:rPr>
              <w:t>w części najemca -</w:t>
            </w:r>
            <w:r w:rsidRPr="004B22C7">
              <w:rPr>
                <w:rFonts w:ascii="Arial Narrow" w:hAnsi="Arial Narrow" w:cs="Arial"/>
                <w:sz w:val="20"/>
                <w:szCs w:val="20"/>
              </w:rPr>
              <w:br/>
              <w:t>firma telekomunikacyjna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NIEODPOWIEDNI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magazynowy Wybudowany w 1975r.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129</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Fundamenty – ławy żelbetowe, ściany z białej cegły, stropy z płyt korytkowych żelbetowych – prefabrykowanych. Dach kryty papą bitumiczną. Wyposażony w instalacje: elektryczną i wentylacyjno – grawitacyjną.  Pow.  użytkowa    25,20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42 000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3C5B10" w:rsidRDefault="00245999">
            <w:pPr>
              <w:jc w:val="center"/>
              <w:rPr>
                <w:rFonts w:ascii="Arial Narrow" w:hAnsi="Arial Narrow" w:cstheme="minorHAnsi"/>
                <w:sz w:val="22"/>
                <w:szCs w:val="22"/>
              </w:rPr>
            </w:pPr>
            <w:r w:rsidRPr="003C5B10">
              <w:rPr>
                <w:rFonts w:ascii="Arial Narrow" w:hAnsi="Arial Narrow" w:cstheme="minorHAnsi"/>
                <w:sz w:val="22"/>
                <w:szCs w:val="22"/>
              </w:rPr>
              <w:t>TAK najemca</w:t>
            </w:r>
            <w:r w:rsidRPr="003C5B10">
              <w:rPr>
                <w:rFonts w:ascii="Arial Narrow" w:hAnsi="Arial Narrow" w:cstheme="minorHAnsi"/>
                <w:sz w:val="22"/>
                <w:szCs w:val="22"/>
              </w:rPr>
              <w:br/>
              <w:t>PGW Wody Polskie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warsztatowo – administracyjny. Wybudowany w 1975r.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129</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dwukondygnacyjny. Ściany zewnętrzne z pustaka prefabrykowanego, stropy żelbetowe z płyt korytkowych, dach kryty papą termozgrzewalną. Budynek wyposażony w instalacje: elektryczną, wod. – kan., gazową, wentylacyjno – klimatyzacyjno – grawitacyjną, centralnego ogrzewania – kotłownia gazowa automatyczna (kocioł Paromat Duplex JR 225 kW), telefoniczną oraz suwnicę jednobelkową Q 5T. Pow.  użytkowa    1.524,80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5 129 000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Mrągowo ul. Widok 7</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wolnostojący, 2-kondygnacyjny, całkowicie podpiwniczony, z dachem płaskim żelbetowym. Stropy żelbetowe. Okna z PCV. Pow.  użytk. budynku 168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1 130 000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Mrągowo ul. Widok 7</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Garaż w tech. tradycyjnej dach drewniany pokryty papą. Pow.  zabudowy. budynku 68m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92 000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D3595E">
            <w:pPr>
              <w:rPr>
                <w:rFonts w:ascii="Arial Narrow" w:hAnsi="Arial Narrow" w:cstheme="minorHAnsi"/>
                <w:sz w:val="22"/>
                <w:szCs w:val="22"/>
              </w:rPr>
            </w:pPr>
            <w:r w:rsidRPr="00454888">
              <w:rPr>
                <w:rFonts w:ascii="Arial Narrow" w:hAnsi="Arial Narrow" w:cstheme="minorHAnsi"/>
                <w:sz w:val="22"/>
                <w:szCs w:val="22"/>
              </w:rPr>
              <w:t>Budynek biurowy z mieszkaniem (</w:t>
            </w:r>
            <w:r w:rsidRPr="00454888">
              <w:rPr>
                <w:rFonts w:ascii="Arial Narrow" w:hAnsi="Arial Narrow" w:cstheme="minorHAnsi"/>
                <w:b/>
                <w:bCs/>
                <w:sz w:val="22"/>
                <w:szCs w:val="22"/>
              </w:rPr>
              <w:t>udział 25/100</w:t>
            </w:r>
            <w:r w:rsidRPr="00454888">
              <w:rPr>
                <w:rFonts w:ascii="Arial Narrow" w:hAnsi="Arial Narrow" w:cstheme="minorHAnsi"/>
                <w:sz w:val="22"/>
                <w:szCs w:val="22"/>
              </w:rPr>
              <w:t>) - wybudowany w 1970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Ostróda ul.  Sienkiewicza 13</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Budynek biurowy z mieszkaniem 4 kondygnacyjny całkowicie podpiwniczony. Budynek po remoncie. Stropy żelbetowe, podłogi z wykładziną a w pom. sanitarnych i korytarzach- gresem. Okna z PCV. Pow.  użytk. budynku 826,10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1 390 000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D3595E">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25/100</w:t>
            </w:r>
            <w:r w:rsidRPr="00454888">
              <w:rPr>
                <w:rFonts w:ascii="Arial Narrow" w:hAnsi="Arial Narrow" w:cstheme="minorHAnsi"/>
                <w:sz w:val="22"/>
                <w:szCs w:val="22"/>
              </w:rPr>
              <w:t>) - wybudowany w 1970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Ostróda ul.  Sienkiewicza 13</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Budynek garażowy - murowany w tech. tradycyjnej. Cała pow.  zabudowy budynku 149,70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63 000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Nidzica ul. Olsztyńska 28</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wolnostojący, 2-kondygnacyjny, wykonany w technologii tradycyjnej, całkowicie podpiwniczony. W latach 1998-2013 remont budynku i dachu. Stropy żelbetowe, podłogi z gresu, wykładziny i paneli. Okna z PCV. Obiekt wyremontowany w latach 1998-2013. Pow.  użytk. budynku 749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(razem z piwnicami).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3 779 000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Nidzica ul. Olsztyńska 28</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Budynek garażowy 4 boksy, murowany w tech. tradycyjnej. Pow.  użytk. budynku 78,88m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100 000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6E108B" w:rsidRDefault="00245999" w:rsidP="006E108B">
            <w:pPr>
              <w:jc w:val="center"/>
              <w:rPr>
                <w:rFonts w:ascii="Arial Narrow" w:hAnsi="Arial Narrow" w:cs="Arial"/>
                <w:sz w:val="22"/>
                <w:szCs w:val="22"/>
              </w:rPr>
            </w:pPr>
            <w:r>
              <w:rPr>
                <w:rFonts w:ascii="Arial Narrow" w:hAnsi="Arial Narrow" w:cs="Arial"/>
                <w:color w:val="00B050"/>
                <w:sz w:val="22"/>
                <w:szCs w:val="22"/>
              </w:rPr>
              <w:t>NIE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rPr>
                <w:rFonts w:ascii="Arial Narrow" w:hAnsi="Arial Narrow" w:cstheme="minorHAnsi"/>
                <w:b/>
                <w:bCs/>
                <w:sz w:val="22"/>
                <w:szCs w:val="22"/>
              </w:rPr>
            </w:pPr>
            <w:r w:rsidRPr="00454888">
              <w:rPr>
                <w:rFonts w:ascii="Arial Narrow" w:hAnsi="Arial Narrow" w:cstheme="minorHAnsi"/>
                <w:b/>
                <w:bCs/>
                <w:sz w:val="22"/>
                <w:szCs w:val="22"/>
              </w:rPr>
              <w:t xml:space="preserve">Nidzica ul. Olsztyńska  28 - </w:t>
            </w:r>
            <w:r w:rsidRPr="00454888">
              <w:rPr>
                <w:rFonts w:ascii="Arial Narrow" w:hAnsi="Arial Narrow" w:cstheme="minorHAnsi"/>
                <w:sz w:val="22"/>
                <w:szCs w:val="22"/>
              </w:rPr>
              <w:t>Budynek garażowy 9 boksów, murowany w tech. tradycyjnej. Pow.  użytk. budynku 140,77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178 000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 wybudowany w 1972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Sobieszczańskiego 24</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wolnostojący, 2-kondygnacyjny, wykonany w technologii tradycyjnej z poddaszem użytkowym. stropy żelbetowe. Drzwi zewnętrzne i wew. drewniane. Okna z PCV. Dach o konst. drewnianej, pokryty blachodachówką. Pow.   całkowita 144 m </w:t>
            </w:r>
            <w:r w:rsidRPr="00454888">
              <w:rPr>
                <w:rFonts w:ascii="Arial Narrow" w:hAnsi="Arial Narrow" w:cstheme="minorHAnsi"/>
                <w:sz w:val="22"/>
                <w:szCs w:val="22"/>
                <w:vertAlign w:val="superscript"/>
              </w:rPr>
              <w:t xml:space="preserve">2 </w:t>
            </w:r>
            <w:r w:rsidRPr="00454888">
              <w:rPr>
                <w:rFonts w:ascii="Arial Narrow" w:hAnsi="Arial Narrow" w:cstheme="minorHAnsi"/>
                <w:sz w:val="22"/>
                <w:szCs w:val="22"/>
              </w:rPr>
              <w:t>użytk. budynku 96,56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650 000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Sobieszczańskiego 24</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garażowy murowany, dach drewniany pokryty papą. Pow.  użytk. budynku 38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64 000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szopo garażowy - wybudowany w latach 60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Wielbarska 4a</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szopo-garaż, murowany, dach o konstrukcji drewnianej pokryty papą. Pow.  użytk. budynku 65,60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DA7F65"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biurowo-mieszkalny - wybudowany w 1930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Ełk ul. Kajki 10</w:t>
            </w:r>
          </w:p>
          <w:p w:rsidR="00245999" w:rsidRPr="00454888" w:rsidRDefault="00245999" w:rsidP="005C1F46">
            <w:pPr>
              <w:rPr>
                <w:rFonts w:ascii="Arial Narrow" w:hAnsi="Arial Narrow" w:cstheme="minorHAnsi"/>
                <w:b/>
                <w:bCs/>
                <w:sz w:val="22"/>
                <w:szCs w:val="22"/>
              </w:rPr>
            </w:pPr>
            <w:r w:rsidRPr="00454888">
              <w:rPr>
                <w:rFonts w:ascii="Arial Narrow" w:hAnsi="Arial Narrow" w:cstheme="minorHAnsi"/>
                <w:sz w:val="22"/>
                <w:szCs w:val="22"/>
              </w:rPr>
              <w:t>Budynek biurowo-mieszkalny, 2-kondygnacyjny, wybudowany w technologii tradycyjnej, całkowicie podpiwniczony. Stan techniczny dobry. Stropy betonowe, dach dwuspadowy o konstrukcji drewnianej pokryty blachodachówką. Stolarka drewniana. Obiekt wyremontowany w latach 2000. Pow.  użytk. budynku 340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2 288 000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1930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Ełk ul. Kajki 10</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garażowy 3 stanowiskowy murowany. dach drewniany kryty papą. Pow.  zabudowy budynku 108m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145 000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w:t>
            </w:r>
            <w:r w:rsidRPr="00454888">
              <w:rPr>
                <w:rFonts w:ascii="Arial Narrow" w:hAnsi="Arial Narrow" w:cstheme="minorHAnsi"/>
                <w:b/>
                <w:bCs/>
                <w:sz w:val="22"/>
                <w:szCs w:val="22"/>
              </w:rPr>
              <w:t>udział 484,2/701,3</w:t>
            </w:r>
            <w:r w:rsidRPr="00454888">
              <w:rPr>
                <w:rFonts w:ascii="Arial Narrow" w:hAnsi="Arial Narrow" w:cstheme="minorHAnsi"/>
                <w:sz w:val="22"/>
                <w:szCs w:val="22"/>
              </w:rPr>
              <w:t>) - wybudowany w 1955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Pisz ul. Warszawska 21</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Budynek murowany 3 kondygnacyjny całkowicie podpiwniczony, podłogi betonowe, wykładzina i płyty gresowe. Stropy z płyt typu Żerań. Dach - stropodach z płyt korytkowych, pokryty papą. Stolarka z PCV. Pow.  użytk. budynku 700,50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.a zabudowy 247m </w:t>
            </w:r>
            <w:r w:rsidRPr="00454888">
              <w:rPr>
                <w:rFonts w:ascii="Arial Narrow" w:hAnsi="Arial Narrow" w:cstheme="minorHAnsi"/>
                <w:sz w:val="22"/>
                <w:szCs w:val="22"/>
                <w:vertAlign w:val="superscript"/>
              </w:rPr>
              <w:t xml:space="preserve">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3 254 000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484,2/701,3</w:t>
            </w:r>
            <w:r w:rsidRPr="00454888">
              <w:rPr>
                <w:rFonts w:ascii="Arial Narrow" w:hAnsi="Arial Narrow" w:cstheme="minorHAnsi"/>
                <w:sz w:val="22"/>
                <w:szCs w:val="22"/>
              </w:rPr>
              <w:t>) - wybudowany w 1955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Pisz ul. Warszawska 21</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Budynek garażowy 4 boksy, wykonany w tech. tradycyjnej, dach drewniany pokryty papą. Pow.  zabudowy 99,57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116 000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Olsztyn, ul. Bydgoska 23 b</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garażowy szeregowy (3 garaże), wyb. w technologii tradycyjnej z dachem płaskim żel. z płyt korytkowych. Drzwi drewniane. Pow.  zabudowy 87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117 000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magazynowy wyb 1970</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D76B1">
            <w:pPr>
              <w:rPr>
                <w:rFonts w:ascii="Arial Narrow" w:hAnsi="Arial Narrow" w:cstheme="minorHAnsi"/>
                <w:b/>
                <w:bCs/>
                <w:sz w:val="22"/>
                <w:szCs w:val="22"/>
              </w:rPr>
            </w:pPr>
            <w:r w:rsidRPr="00454888">
              <w:rPr>
                <w:rFonts w:ascii="Arial Narrow" w:hAnsi="Arial Narrow" w:cstheme="minorHAnsi"/>
                <w:b/>
                <w:bCs/>
                <w:sz w:val="22"/>
                <w:szCs w:val="22"/>
              </w:rPr>
              <w:t xml:space="preserve">Węgorzewo ul. Szpitalna </w:t>
            </w:r>
            <w:r w:rsidRPr="00454888">
              <w:rPr>
                <w:rFonts w:ascii="Arial Narrow" w:hAnsi="Arial Narrow" w:cstheme="minorHAnsi"/>
                <w:sz w:val="22"/>
                <w:szCs w:val="22"/>
              </w:rPr>
              <w:t xml:space="preserve">Budynek magazynowy </w:t>
            </w:r>
            <w:r w:rsidRPr="00454888">
              <w:rPr>
                <w:rFonts w:ascii="Arial Narrow" w:hAnsi="Arial Narrow" w:cstheme="minorHAnsi"/>
                <w:b/>
                <w:sz w:val="22"/>
                <w:szCs w:val="22"/>
                <w:u w:val="single"/>
              </w:rPr>
              <w:t>drewniany</w:t>
            </w:r>
            <w:r w:rsidRPr="00454888">
              <w:rPr>
                <w:rFonts w:ascii="Arial Narrow" w:hAnsi="Arial Narrow" w:cstheme="minorHAnsi"/>
                <w:sz w:val="22"/>
                <w:szCs w:val="22"/>
              </w:rPr>
              <w:t xml:space="preserve"> posadowiony na bet. Palach o pow.  użyt. 50,87 m </w:t>
            </w:r>
            <w:r w:rsidRPr="00454888">
              <w:rPr>
                <w:rFonts w:ascii="Arial Narrow" w:hAnsi="Arial Narrow" w:cstheme="minorHAnsi"/>
                <w:sz w:val="22"/>
                <w:szCs w:val="22"/>
                <w:vertAlign w:val="superscript"/>
              </w:rPr>
              <w:t xml:space="preserve">2 </w:t>
            </w:r>
            <w:r w:rsidRPr="00454888">
              <w:rPr>
                <w:rFonts w:ascii="Arial Narrow" w:hAnsi="Arial Narrow" w:cstheme="minorHAnsi"/>
                <w:sz w:val="22"/>
                <w:szCs w:val="22"/>
              </w:rPr>
              <w:t>Dach drewniany pokryty papą. Budynek nie posiada żadnej instalacji. Obiekt ogrodzony siatka stalową.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86 000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6E108B" w:rsidRDefault="00245999" w:rsidP="006E108B">
            <w:pPr>
              <w:jc w:val="center"/>
              <w:rPr>
                <w:rFonts w:ascii="Arial Narrow" w:hAnsi="Arial Narrow" w:cs="Arial"/>
                <w:sz w:val="22"/>
                <w:szCs w:val="22"/>
              </w:rPr>
            </w:pPr>
            <w:r>
              <w:rPr>
                <w:rFonts w:ascii="Arial Narrow" w:hAnsi="Arial Narrow" w:cs="Arial"/>
                <w:color w:val="00B050"/>
                <w:sz w:val="20"/>
                <w:szCs w:val="20"/>
              </w:rPr>
              <w:t>NIE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(jednoboksowy) wybudowany w 1979 r.</w:t>
            </w:r>
          </w:p>
        </w:tc>
        <w:tc>
          <w:tcPr>
            <w:tcW w:w="7938" w:type="dxa"/>
            <w:tcBorders>
              <w:top w:val="single" w:sz="4" w:space="0" w:color="auto"/>
              <w:left w:val="single" w:sz="4" w:space="0" w:color="auto"/>
              <w:bottom w:val="single" w:sz="4" w:space="0" w:color="auto"/>
              <w:right w:val="single" w:sz="4" w:space="0" w:color="auto"/>
            </w:tcBorders>
            <w:vAlign w:val="bottom"/>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Rostek, gm. Gołdap</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Nieruchomość zlokalizowana jest na działce </w:t>
            </w:r>
            <w:r w:rsidRPr="00454888">
              <w:rPr>
                <w:rFonts w:ascii="Arial Narrow" w:hAnsi="Arial Narrow" w:cstheme="minorHAnsi"/>
                <w:b/>
                <w:bCs/>
                <w:sz w:val="22"/>
                <w:szCs w:val="22"/>
              </w:rPr>
              <w:t>nr 159</w:t>
            </w:r>
            <w:r w:rsidRPr="00454888">
              <w:rPr>
                <w:rFonts w:ascii="Arial Narrow" w:hAnsi="Arial Narrow" w:cstheme="minorHAnsi"/>
                <w:sz w:val="22"/>
                <w:szCs w:val="22"/>
              </w:rPr>
              <w:t xml:space="preserve">, obręb Jabłońskie. </w:t>
            </w:r>
            <w:r w:rsidRPr="00454888">
              <w:rPr>
                <w:rFonts w:ascii="Arial Narrow" w:hAnsi="Arial Narrow" w:cstheme="minorHAnsi"/>
                <w:sz w:val="22"/>
                <w:szCs w:val="22"/>
              </w:rPr>
              <w:br/>
              <w:t>Budynek murowany, dach budynku jednospadowy wykonany z płyt korytkowych pokrytych papą.</w:t>
            </w:r>
            <w:r w:rsidRPr="00454888">
              <w:rPr>
                <w:rFonts w:ascii="Arial Narrow" w:hAnsi="Arial Narrow" w:cstheme="minorHAnsi"/>
                <w:sz w:val="22"/>
                <w:szCs w:val="22"/>
              </w:rPr>
              <w:br/>
              <w:t>Powierzchnia zabudowy 25 m²</w:t>
            </w:r>
            <w:r w:rsidRPr="00454888">
              <w:rPr>
                <w:rFonts w:ascii="Arial Narrow" w:hAnsi="Arial Narrow" w:cstheme="minorHAnsi"/>
                <w:sz w:val="22"/>
                <w:szCs w:val="22"/>
              </w:rPr>
              <w:br/>
              <w:t xml:space="preserve">Budynek zlokalizowany jest w ciągu szeregowych budynków garażowych. Pozostałe budynki garażowe mają innych właścicieli. W pobliżu znajduje się budynek wielomieszkaniowy, po drugiej stronie ulicy zabudowa jednorodzinna. Całość na obrzeżach miasta Gołdap, brak w pobliżu akwenów wodnych.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42 000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1E750F" w:rsidRDefault="00245999">
            <w:pPr>
              <w:jc w:val="center"/>
              <w:rPr>
                <w:rFonts w:ascii="Arial Narrow" w:hAnsi="Arial Narrow" w:cstheme="minorHAnsi"/>
                <w:sz w:val="22"/>
                <w:szCs w:val="22"/>
              </w:rPr>
            </w:pPr>
            <w:r w:rsidRPr="001E750F">
              <w:rPr>
                <w:rFonts w:ascii="Arial Narrow" w:hAnsi="Arial Narrow" w:cstheme="minorHAnsi"/>
                <w:sz w:val="22"/>
                <w:szCs w:val="22"/>
              </w:rPr>
              <w:t>DOBRY</w:t>
            </w:r>
          </w:p>
        </w:tc>
      </w:tr>
      <w:tr w:rsidR="00D3595E" w:rsidRPr="00454888" w:rsidTr="009C7F07">
        <w:trPr>
          <w:cantSplit/>
          <w:trHeight w:val="454"/>
        </w:trPr>
        <w:tc>
          <w:tcPr>
            <w:tcW w:w="11058" w:type="dxa"/>
            <w:gridSpan w:val="3"/>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ind w:left="137" w:hanging="137"/>
              <w:jc w:val="right"/>
              <w:rPr>
                <w:rFonts w:ascii="Arial Narrow" w:hAnsi="Arial Narrow" w:cstheme="minorHAnsi"/>
                <w:b/>
                <w:sz w:val="22"/>
                <w:szCs w:val="22"/>
              </w:rPr>
            </w:pPr>
            <w:r w:rsidRPr="00454888">
              <w:rPr>
                <w:rFonts w:ascii="Arial Narrow" w:hAnsi="Arial Narrow" w:cstheme="minorHAnsi"/>
                <w:b/>
                <w:sz w:val="22"/>
                <w:szCs w:val="22"/>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6D8" w:rsidRPr="004B22C7" w:rsidRDefault="007926D8" w:rsidP="000F35A8">
            <w:pPr>
              <w:jc w:val="right"/>
              <w:rPr>
                <w:rFonts w:ascii="Arial Narrow" w:hAnsi="Arial Narrow" w:cstheme="minorHAnsi"/>
                <w:b/>
                <w:bCs/>
              </w:rPr>
            </w:pPr>
            <w:r w:rsidRPr="004B22C7">
              <w:rPr>
                <w:rFonts w:ascii="Arial Narrow" w:hAnsi="Arial Narrow" w:cstheme="minorHAnsi"/>
                <w:b/>
                <w:bCs/>
              </w:rPr>
              <w:t>21 116 000</w:t>
            </w:r>
          </w:p>
        </w:tc>
        <w:tc>
          <w:tcPr>
            <w:tcW w:w="1700" w:type="dxa"/>
            <w:tcBorders>
              <w:top w:val="single" w:sz="4" w:space="0" w:color="auto"/>
              <w:left w:val="single" w:sz="4" w:space="0" w:color="auto"/>
              <w:bottom w:val="single" w:sz="4" w:space="0" w:color="auto"/>
              <w:right w:val="single" w:sz="4" w:space="0" w:color="auto"/>
            </w:tcBorders>
          </w:tcPr>
          <w:p w:rsidR="00D3595E" w:rsidRPr="00454888" w:rsidRDefault="00D3595E" w:rsidP="003D6A87">
            <w:pPr>
              <w:jc w:val="right"/>
              <w:rPr>
                <w:rFonts w:ascii="Arial Narrow" w:hAnsi="Arial Narrow" w:cstheme="minorHAnsi"/>
                <w:b/>
                <w:bCs/>
                <w:sz w:val="22"/>
                <w:szCs w:val="22"/>
              </w:rPr>
            </w:pPr>
          </w:p>
        </w:tc>
        <w:tc>
          <w:tcPr>
            <w:tcW w:w="1626" w:type="dxa"/>
            <w:tcBorders>
              <w:top w:val="single" w:sz="4" w:space="0" w:color="auto"/>
              <w:left w:val="single" w:sz="4" w:space="0" w:color="auto"/>
              <w:bottom w:val="single" w:sz="4" w:space="0" w:color="auto"/>
              <w:right w:val="single" w:sz="4" w:space="0" w:color="auto"/>
            </w:tcBorders>
          </w:tcPr>
          <w:p w:rsidR="00D3595E" w:rsidRPr="00454888" w:rsidRDefault="00D3595E" w:rsidP="003D6A87">
            <w:pPr>
              <w:jc w:val="right"/>
              <w:rPr>
                <w:rFonts w:ascii="Arial Narrow" w:hAnsi="Arial Narrow" w:cstheme="minorHAnsi"/>
                <w:b/>
                <w:bCs/>
                <w:sz w:val="22"/>
                <w:szCs w:val="22"/>
              </w:rPr>
            </w:pP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b/>
          <w:sz w:val="22"/>
          <w:szCs w:val="22"/>
        </w:rPr>
      </w:pPr>
    </w:p>
    <w:p w:rsidR="001E750F" w:rsidRPr="003C5B10" w:rsidRDefault="001E750F" w:rsidP="00DA7F65">
      <w:pPr>
        <w:overflowPunct w:val="0"/>
        <w:autoSpaceDE w:val="0"/>
        <w:autoSpaceDN w:val="0"/>
        <w:adjustRightInd w:val="0"/>
        <w:spacing w:after="40" w:line="360" w:lineRule="auto"/>
        <w:textAlignment w:val="baseline"/>
        <w:rPr>
          <w:rFonts w:ascii="Arial" w:hAnsi="Arial" w:cs="Arial"/>
          <w:b/>
          <w:sz w:val="22"/>
          <w:szCs w:val="22"/>
        </w:rPr>
      </w:pPr>
      <w:r w:rsidRPr="003C5B10">
        <w:rPr>
          <w:rFonts w:ascii="Arial" w:hAnsi="Arial" w:cs="Arial"/>
          <w:b/>
          <w:sz w:val="22"/>
          <w:szCs w:val="22"/>
        </w:rPr>
        <w:t>Dodatkowe informacje do powyższego zestawienia:</w:t>
      </w:r>
    </w:p>
    <w:p w:rsidR="00DA7F65" w:rsidRPr="003C5B10" w:rsidRDefault="00DA7F65" w:rsidP="00DA7F65">
      <w:pPr>
        <w:pStyle w:val="Akapitzlist"/>
        <w:numPr>
          <w:ilvl w:val="0"/>
          <w:numId w:val="44"/>
        </w:numPr>
        <w:overflowPunct w:val="0"/>
        <w:autoSpaceDE w:val="0"/>
        <w:autoSpaceDN w:val="0"/>
        <w:adjustRightInd w:val="0"/>
        <w:spacing w:after="40" w:line="252" w:lineRule="auto"/>
        <w:textAlignment w:val="baseline"/>
        <w:rPr>
          <w:rFonts w:ascii="Arial" w:hAnsi="Arial" w:cs="Arial"/>
          <w:bCs/>
          <w:sz w:val="22"/>
          <w:szCs w:val="22"/>
        </w:rPr>
      </w:pPr>
      <w:r w:rsidRPr="003C5B10">
        <w:rPr>
          <w:rFonts w:ascii="Arial" w:hAnsi="Arial" w:cs="Arial"/>
          <w:bCs/>
          <w:sz w:val="22"/>
          <w:szCs w:val="22"/>
        </w:rPr>
        <w:t xml:space="preserve">obiekt z pozycji </w:t>
      </w:r>
      <w:r w:rsidRPr="003C5B10">
        <w:rPr>
          <w:rFonts w:ascii="Arial" w:hAnsi="Arial" w:cs="Arial"/>
          <w:b/>
          <w:sz w:val="22"/>
          <w:szCs w:val="22"/>
        </w:rPr>
        <w:t>1</w:t>
      </w:r>
      <w:r w:rsidR="000F35A8">
        <w:rPr>
          <w:rFonts w:ascii="Arial" w:hAnsi="Arial" w:cs="Arial"/>
          <w:b/>
          <w:sz w:val="22"/>
          <w:szCs w:val="22"/>
        </w:rPr>
        <w:t>5</w:t>
      </w:r>
      <w:r w:rsidRPr="003C5B10">
        <w:rPr>
          <w:rFonts w:ascii="Arial" w:hAnsi="Arial" w:cs="Arial"/>
          <w:bCs/>
          <w:sz w:val="22"/>
          <w:szCs w:val="22"/>
        </w:rPr>
        <w:t xml:space="preserve"> położony w Ełku, ul. Kajki 10 – </w:t>
      </w:r>
      <w:r w:rsidRPr="003C5B10">
        <w:rPr>
          <w:rFonts w:ascii="Arial" w:hAnsi="Arial" w:cs="Arial"/>
          <w:b/>
          <w:sz w:val="22"/>
          <w:szCs w:val="22"/>
        </w:rPr>
        <w:t>wpisany do ewidencji zabytków</w:t>
      </w:r>
      <w:r w:rsidRPr="003C5B10">
        <w:rPr>
          <w:rFonts w:ascii="Arial" w:hAnsi="Arial" w:cs="Arial"/>
          <w:bCs/>
          <w:sz w:val="22"/>
          <w:szCs w:val="22"/>
        </w:rPr>
        <w:t>,</w:t>
      </w:r>
    </w:p>
    <w:p w:rsidR="004B22C7" w:rsidRDefault="004B22C7">
      <w:pPr>
        <w:rPr>
          <w:rFonts w:ascii="Arial" w:hAnsi="Arial" w:cs="Arial"/>
          <w:b/>
          <w:sz w:val="22"/>
          <w:szCs w:val="22"/>
        </w:rPr>
      </w:pPr>
      <w:r>
        <w:rPr>
          <w:rFonts w:ascii="Arial" w:hAnsi="Arial" w:cs="Arial"/>
          <w:b/>
          <w:sz w:val="22"/>
          <w:szCs w:val="22"/>
        </w:rPr>
        <w:br w:type="page"/>
      </w:r>
    </w:p>
    <w:tbl>
      <w:tblPr>
        <w:tblW w:w="15040" w:type="dxa"/>
        <w:tblInd w:w="56" w:type="dxa"/>
        <w:tblBorders>
          <w:insideH w:val="dotted" w:sz="4" w:space="0" w:color="auto"/>
          <w:insideV w:val="dotted" w:sz="4" w:space="0" w:color="auto"/>
        </w:tblBorders>
        <w:tblCellMar>
          <w:left w:w="70" w:type="dxa"/>
          <w:right w:w="70" w:type="dxa"/>
        </w:tblCellMar>
        <w:tblLook w:val="04A0"/>
      </w:tblPr>
      <w:tblGrid>
        <w:gridCol w:w="580"/>
        <w:gridCol w:w="14460"/>
      </w:tblGrid>
      <w:tr w:rsidR="009428E0" w:rsidRPr="00573E13" w:rsidTr="006401F8">
        <w:trPr>
          <w:trHeight w:val="510"/>
        </w:trPr>
        <w:tc>
          <w:tcPr>
            <w:tcW w:w="580" w:type="dxa"/>
            <w:tcBorders>
              <w:top w:val="nil"/>
              <w:bottom w:val="dotted" w:sz="4" w:space="0" w:color="auto"/>
              <w:right w:val="nil"/>
            </w:tcBorders>
            <w:shd w:val="clear" w:color="auto" w:fill="auto"/>
            <w:noWrap/>
            <w:vAlign w:val="center"/>
            <w:hideMark/>
          </w:tcPr>
          <w:p w:rsidR="009428E0" w:rsidRPr="00573E13" w:rsidRDefault="009428E0" w:rsidP="009428E0">
            <w:pPr>
              <w:jc w:val="right"/>
              <w:rPr>
                <w:rFonts w:ascii="Arial" w:hAnsi="Arial" w:cs="Arial"/>
                <w:color w:val="000000"/>
                <w:sz w:val="22"/>
                <w:szCs w:val="22"/>
              </w:rPr>
            </w:pPr>
            <w:r w:rsidRPr="001E5CF6">
              <w:rPr>
                <w:rFonts w:ascii="Arial" w:hAnsi="Arial" w:cs="Arial"/>
                <w:b/>
                <w:color w:val="000000"/>
                <w:sz w:val="28"/>
                <w:szCs w:val="22"/>
              </w:rPr>
              <w:t>*</w:t>
            </w:r>
            <w:r w:rsidRPr="00573E13">
              <w:rPr>
                <w:rFonts w:ascii="Arial" w:hAnsi="Arial" w:cs="Arial"/>
                <w:bCs/>
                <w:color w:val="000000"/>
                <w:sz w:val="22"/>
                <w:szCs w:val="22"/>
              </w:rPr>
              <w:t>)</w:t>
            </w:r>
          </w:p>
        </w:tc>
        <w:tc>
          <w:tcPr>
            <w:tcW w:w="14460" w:type="dxa"/>
            <w:tcBorders>
              <w:top w:val="nil"/>
              <w:left w:val="nil"/>
              <w:bottom w:val="dotted" w:sz="4" w:space="0" w:color="auto"/>
            </w:tcBorders>
            <w:shd w:val="clear" w:color="auto" w:fill="auto"/>
            <w:noWrap/>
            <w:vAlign w:val="center"/>
            <w:hideMark/>
          </w:tcPr>
          <w:p w:rsidR="009428E0" w:rsidRPr="00573E13" w:rsidRDefault="009428E0" w:rsidP="009428E0">
            <w:pPr>
              <w:rPr>
                <w:rFonts w:ascii="Arial" w:hAnsi="Arial" w:cs="Arial"/>
                <w:color w:val="000000"/>
                <w:sz w:val="22"/>
                <w:szCs w:val="22"/>
              </w:rPr>
            </w:pPr>
            <w:r w:rsidRPr="00573E13">
              <w:rPr>
                <w:rFonts w:ascii="Arial" w:hAnsi="Arial" w:cs="Arial"/>
                <w:b/>
                <w:bCs/>
                <w:color w:val="000000"/>
                <w:sz w:val="22"/>
                <w:szCs w:val="22"/>
              </w:rPr>
              <w:t xml:space="preserve">Kryteria oceny stanu technicznego elementów obiektu budowlanego </w:t>
            </w:r>
          </w:p>
        </w:tc>
      </w:tr>
      <w:tr w:rsidR="009428E0" w:rsidRPr="00573E13" w:rsidTr="006401F8">
        <w:trPr>
          <w:trHeight w:val="851"/>
        </w:trPr>
        <w:tc>
          <w:tcPr>
            <w:tcW w:w="580" w:type="dxa"/>
            <w:tcBorders>
              <w:top w:val="dotted" w:sz="4" w:space="0" w:color="auto"/>
            </w:tcBorders>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tcBorders>
              <w:top w:val="dotted" w:sz="4" w:space="0" w:color="auto"/>
            </w:tcBorders>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dobry</w:t>
            </w:r>
            <w:r w:rsidRPr="00573E13">
              <w:rPr>
                <w:rFonts w:ascii="Arial" w:hAnsi="Arial" w:cs="Arial"/>
                <w:color w:val="000000"/>
                <w:sz w:val="22"/>
                <w:szCs w:val="22"/>
              </w:rPr>
              <w:t>: element obiektu (konstrukcja, wykończenie, wyposażenie, instalacje) jest dobrze</w:t>
            </w:r>
            <w:r w:rsidR="001E750F">
              <w:rPr>
                <w:rFonts w:ascii="Arial" w:hAnsi="Arial" w:cs="Arial"/>
                <w:color w:val="000000"/>
                <w:sz w:val="22"/>
                <w:szCs w:val="22"/>
              </w:rPr>
              <w:t xml:space="preserve"> </w:t>
            </w:r>
            <w:r w:rsidRPr="00573E13">
              <w:rPr>
                <w:rFonts w:ascii="Arial" w:hAnsi="Arial" w:cs="Arial"/>
                <w:color w:val="000000"/>
                <w:sz w:val="22"/>
                <w:szCs w:val="22"/>
              </w:rPr>
              <w:t xml:space="preserve">(zużycie od 0 % do </w:t>
            </w:r>
            <w:r w:rsidR="006401F8" w:rsidRPr="00573E13">
              <w:rPr>
                <w:rFonts w:ascii="Arial" w:hAnsi="Arial" w:cs="Arial"/>
                <w:color w:val="000000"/>
                <w:sz w:val="22"/>
                <w:szCs w:val="22"/>
              </w:rPr>
              <w:t>15 %) utrzymany, konserwowany i </w:t>
            </w:r>
            <w:r w:rsidRPr="00573E13">
              <w:rPr>
                <w:rFonts w:ascii="Arial" w:hAnsi="Arial" w:cs="Arial"/>
                <w:color w:val="000000"/>
                <w:sz w:val="22"/>
                <w:szCs w:val="22"/>
              </w:rPr>
              <w:t>nie wykazuje widocznego zużycia i uszkodzeń. Cechy i Właściwości wbudowanych materiałów i urządzeń odpowiadają wymogom norm i przepisów. Ewentualne wskazanie do wykonania drobnych napraw i prac konserwacyjnych w określonym zakresie.</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zadowalający</w:t>
            </w:r>
            <w:r w:rsidRPr="00573E13">
              <w:rPr>
                <w:rFonts w:ascii="Arial" w:hAnsi="Arial" w:cs="Arial"/>
                <w:color w:val="000000"/>
                <w:sz w:val="22"/>
                <w:szCs w:val="22"/>
              </w:rPr>
              <w:t>: element obiektu (konstrukcja, wykończenie, wyposażenie, instalacje) (zużycie od 16 % do 30 %) utrzymywany jest należycie. Celowym jest wykonanie prac konserwacyjnych lub napraw bieżących, w niewielkim zakresie, polegających na remoncie wytypowanych elementów obiektu budowlanego, który ma na celu zapobieganie skutkom zużycia tych elementów i utrzymanie obiektu budowlanego we właściwym stanie technicznym.</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6401F8">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średni</w:t>
            </w:r>
            <w:r w:rsidRPr="00573E13">
              <w:rPr>
                <w:rFonts w:ascii="Arial" w:hAnsi="Arial" w:cs="Arial"/>
                <w:color w:val="000000"/>
                <w:sz w:val="22"/>
                <w:szCs w:val="22"/>
              </w:rPr>
              <w:t>: w elementach obiektu (konstrukcja, wykończenie, wyposażenie, instalacje)</w:t>
            </w:r>
            <w:r w:rsidR="001E750F">
              <w:rPr>
                <w:rFonts w:ascii="Arial" w:hAnsi="Arial" w:cs="Arial"/>
                <w:color w:val="000000"/>
                <w:sz w:val="22"/>
                <w:szCs w:val="22"/>
              </w:rPr>
              <w:t xml:space="preserve"> </w:t>
            </w:r>
            <w:r w:rsidRPr="00573E13">
              <w:rPr>
                <w:rFonts w:ascii="Arial" w:hAnsi="Arial" w:cs="Arial"/>
                <w:color w:val="000000"/>
                <w:sz w:val="22"/>
                <w:szCs w:val="22"/>
              </w:rPr>
              <w:t>(zużycie od 31 % do 50 %) występują niewielkie uszkodzenia i</w:t>
            </w:r>
            <w:r w:rsidR="006401F8" w:rsidRPr="00573E13">
              <w:rPr>
                <w:rFonts w:ascii="Arial" w:hAnsi="Arial" w:cs="Arial"/>
                <w:color w:val="000000"/>
                <w:sz w:val="22"/>
                <w:szCs w:val="22"/>
              </w:rPr>
              <w:t> </w:t>
            </w:r>
            <w:r w:rsidRPr="00573E13">
              <w:rPr>
                <w:rFonts w:ascii="Arial" w:hAnsi="Arial" w:cs="Arial"/>
                <w:color w:val="000000"/>
                <w:sz w:val="22"/>
                <w:szCs w:val="22"/>
              </w:rPr>
              <w:t>ubytki nie zagrażające bezpieczeństwu użytkowania. Wymagane jest wykonanie naprawy bieżącej wytypowanych elementów</w:t>
            </w:r>
            <w:r w:rsidR="006401F8" w:rsidRPr="00573E13">
              <w:rPr>
                <w:rFonts w:ascii="Arial" w:hAnsi="Arial" w:cs="Arial"/>
                <w:color w:val="000000"/>
                <w:sz w:val="22"/>
                <w:szCs w:val="22"/>
              </w:rPr>
              <w:t xml:space="preserve"> w większym zakresie lub (oraz) </w:t>
            </w:r>
            <w:r w:rsidRPr="00573E13">
              <w:rPr>
                <w:rFonts w:ascii="Arial" w:hAnsi="Arial" w:cs="Arial"/>
                <w:color w:val="000000"/>
                <w:sz w:val="22"/>
                <w:szCs w:val="22"/>
              </w:rPr>
              <w:t>naprawy głównej czyli remontu polegającego na wymianie co najmniej jedne</w:t>
            </w:r>
            <w:r w:rsidR="006401F8" w:rsidRPr="00573E13">
              <w:rPr>
                <w:rFonts w:ascii="Arial" w:hAnsi="Arial" w:cs="Arial"/>
                <w:color w:val="000000"/>
                <w:sz w:val="22"/>
                <w:szCs w:val="22"/>
              </w:rPr>
              <w:t>go elementu obiektu budowlanego </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nieodpowiedni</w:t>
            </w:r>
            <w:r w:rsidRPr="00573E13">
              <w:rPr>
                <w:rFonts w:ascii="Arial" w:hAnsi="Arial" w:cs="Arial"/>
                <w:color w:val="000000"/>
                <w:sz w:val="22"/>
                <w:szCs w:val="22"/>
              </w:rPr>
              <w:t>: w elementach obiektu (konstrukcja, wykończenie, wyposażenie, instalacje)</w:t>
            </w:r>
            <w:r w:rsidR="001E750F">
              <w:rPr>
                <w:rFonts w:ascii="Arial" w:hAnsi="Arial" w:cs="Arial"/>
                <w:color w:val="000000"/>
                <w:sz w:val="22"/>
                <w:szCs w:val="22"/>
              </w:rPr>
              <w:t xml:space="preserve"> </w:t>
            </w:r>
            <w:r w:rsidRPr="00573E13">
              <w:rPr>
                <w:rFonts w:ascii="Arial" w:hAnsi="Arial" w:cs="Arial"/>
                <w:color w:val="000000"/>
                <w:sz w:val="22"/>
                <w:szCs w:val="22"/>
              </w:rPr>
              <w:t>(zużycie od 51 % do 70 %) występują znaczne ubytki, które mogą zagrażać bezpieczeństwu użytkowania. Cechy i własności wbudowanych materiałów i urządzeń utraciły swoje pierwotne właściwości. Wymagane jest wykonanie remontu kapitalnego czyli remontu polegającego na wymianie wielu elementów obiektu budowlanego.</w:t>
            </w:r>
          </w:p>
        </w:tc>
      </w:tr>
      <w:tr w:rsidR="009428E0" w:rsidRPr="00573E13" w:rsidTr="006401F8">
        <w:trPr>
          <w:trHeight w:val="680"/>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zły</w:t>
            </w:r>
            <w:r w:rsidRPr="00573E13">
              <w:rPr>
                <w:rFonts w:ascii="Arial" w:hAnsi="Arial" w:cs="Arial"/>
                <w:color w:val="000000"/>
                <w:sz w:val="22"/>
                <w:szCs w:val="22"/>
              </w:rPr>
              <w:t>: w elementach obiektu (konstrukcja, wykończenie, wyposażenie, instalacje)(zużycie od 71 % do 100 %) wys</w:t>
            </w:r>
            <w:r w:rsidR="006401F8" w:rsidRPr="00573E13">
              <w:rPr>
                <w:rFonts w:ascii="Arial" w:hAnsi="Arial" w:cs="Arial"/>
                <w:color w:val="000000"/>
                <w:sz w:val="22"/>
                <w:szCs w:val="22"/>
              </w:rPr>
              <w:t>tępują tak duże zniszczenia lub </w:t>
            </w:r>
            <w:r w:rsidRPr="00573E13">
              <w:rPr>
                <w:rFonts w:ascii="Arial" w:hAnsi="Arial" w:cs="Arial"/>
                <w:color w:val="000000"/>
                <w:sz w:val="22"/>
                <w:szCs w:val="22"/>
              </w:rPr>
              <w:t>(i) ubytki, że nie pozwalają na dalsze bezpieczne użytkowanie obiektu. Wymagane jest wykonanie remontu kapitalne</w:t>
            </w:r>
            <w:r w:rsidR="006401F8" w:rsidRPr="00573E13">
              <w:rPr>
                <w:rFonts w:ascii="Arial" w:hAnsi="Arial" w:cs="Arial"/>
                <w:color w:val="000000"/>
                <w:sz w:val="22"/>
                <w:szCs w:val="22"/>
              </w:rPr>
              <w:t>go o bardzo dużym rozmiarze lub </w:t>
            </w:r>
            <w:r w:rsidRPr="00573E13">
              <w:rPr>
                <w:rFonts w:ascii="Arial" w:hAnsi="Arial" w:cs="Arial"/>
                <w:color w:val="000000"/>
                <w:sz w:val="22"/>
                <w:szCs w:val="22"/>
              </w:rPr>
              <w:t>rozebranie obiektu.</w:t>
            </w: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b/>
          <w:sz w:val="22"/>
          <w:szCs w:val="22"/>
        </w:rPr>
        <w:sectPr w:rsidR="00B81D67" w:rsidRPr="00573E13" w:rsidSect="00B81D67">
          <w:pgSz w:w="16838" w:h="11906" w:orient="landscape"/>
          <w:pgMar w:top="1134" w:right="1077" w:bottom="1134" w:left="1077" w:header="709" w:footer="488" w:gutter="0"/>
          <w:cols w:space="708"/>
          <w:docGrid w:linePitch="360"/>
        </w:sectPr>
      </w:pP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Franszyzy i udziały własne i inne ograniczenia</w:t>
      </w:r>
      <w:r w:rsidRPr="00573E13">
        <w:rPr>
          <w:rFonts w:ascii="Arial" w:hAnsi="Arial" w:cs="Arial"/>
          <w:sz w:val="22"/>
          <w:szCs w:val="22"/>
        </w:rPr>
        <w:t>:</w:t>
      </w:r>
      <w:r w:rsidRPr="00573E13">
        <w:rPr>
          <w:rFonts w:ascii="Arial" w:hAnsi="Arial" w:cs="Arial"/>
          <w:sz w:val="22"/>
          <w:szCs w:val="22"/>
        </w:rPr>
        <w:tab/>
        <w:t>.</w:t>
      </w:r>
    </w:p>
    <w:p w:rsidR="00C51CAE" w:rsidRPr="00573E13" w:rsidRDefault="00C51CAE" w:rsidP="00AB3D18">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Franszyza integralna:</w:t>
      </w:r>
    </w:p>
    <w:p w:rsidR="00C51CAE" w:rsidRPr="00573E13" w:rsidRDefault="00C51CAE" w:rsidP="00852E42">
      <w:pPr>
        <w:numPr>
          <w:ilvl w:val="1"/>
          <w:numId w:val="24"/>
        </w:numPr>
        <w:overflowPunct w:val="0"/>
        <w:autoSpaceDE w:val="0"/>
        <w:autoSpaceDN w:val="0"/>
        <w:adjustRightInd w:val="0"/>
        <w:spacing w:after="40" w:line="252" w:lineRule="auto"/>
        <w:ind w:left="1378" w:hanging="357"/>
        <w:jc w:val="both"/>
        <w:textAlignment w:val="baseline"/>
        <w:rPr>
          <w:rFonts w:ascii="Arial" w:hAnsi="Arial" w:cs="Arial"/>
          <w:sz w:val="22"/>
          <w:szCs w:val="22"/>
        </w:rPr>
      </w:pPr>
      <w:r w:rsidRPr="00573E13">
        <w:rPr>
          <w:rFonts w:ascii="Arial" w:hAnsi="Arial" w:cs="Arial"/>
          <w:sz w:val="22"/>
          <w:szCs w:val="22"/>
        </w:rPr>
        <w:t xml:space="preserve">przedmioty szklane od pęknięcia i stłuczenia oraz mienie od kradzieży zwykłej – </w:t>
      </w:r>
      <w:r w:rsidRPr="00573E13">
        <w:rPr>
          <w:rFonts w:ascii="Arial" w:hAnsi="Arial" w:cs="Arial"/>
          <w:b/>
          <w:sz w:val="22"/>
          <w:szCs w:val="22"/>
        </w:rPr>
        <w:t>100</w:t>
      </w:r>
      <w:r w:rsidR="00852E42">
        <w:rPr>
          <w:rFonts w:ascii="Arial" w:hAnsi="Arial" w:cs="Arial"/>
          <w:b/>
          <w:sz w:val="22"/>
          <w:szCs w:val="22"/>
        </w:rPr>
        <w:t> </w:t>
      </w:r>
      <w:r w:rsidRPr="00573E13">
        <w:rPr>
          <w:rFonts w:ascii="Arial" w:hAnsi="Arial" w:cs="Arial"/>
          <w:b/>
          <w:sz w:val="22"/>
          <w:szCs w:val="22"/>
        </w:rPr>
        <w:t>zł</w:t>
      </w:r>
    </w:p>
    <w:p w:rsidR="00C51CAE" w:rsidRPr="00573E13" w:rsidRDefault="00C51CAE" w:rsidP="00AB3D18">
      <w:pPr>
        <w:numPr>
          <w:ilvl w:val="1"/>
          <w:numId w:val="24"/>
        </w:numPr>
        <w:overflowPunct w:val="0"/>
        <w:autoSpaceDE w:val="0"/>
        <w:autoSpaceDN w:val="0"/>
        <w:adjustRightInd w:val="0"/>
        <w:spacing w:after="40" w:line="252" w:lineRule="auto"/>
        <w:ind w:left="1378" w:hanging="357"/>
        <w:textAlignment w:val="baseline"/>
        <w:rPr>
          <w:rFonts w:ascii="Arial" w:hAnsi="Arial" w:cs="Arial"/>
          <w:sz w:val="22"/>
          <w:szCs w:val="22"/>
        </w:rPr>
      </w:pPr>
      <w:r w:rsidRPr="00573E13">
        <w:rPr>
          <w:rFonts w:ascii="Arial" w:hAnsi="Arial" w:cs="Arial"/>
          <w:sz w:val="22"/>
          <w:szCs w:val="22"/>
        </w:rPr>
        <w:t xml:space="preserve">pozostałe mienie – </w:t>
      </w:r>
      <w:r w:rsidRPr="00573E13">
        <w:rPr>
          <w:rFonts w:ascii="Arial" w:hAnsi="Arial" w:cs="Arial"/>
          <w:b/>
          <w:sz w:val="22"/>
          <w:szCs w:val="22"/>
        </w:rPr>
        <w:t>500</w:t>
      </w:r>
      <w:r w:rsidR="007720D2" w:rsidRPr="00573E13">
        <w:rPr>
          <w:rFonts w:ascii="Arial" w:hAnsi="Arial" w:cs="Arial"/>
          <w:b/>
          <w:sz w:val="22"/>
          <w:szCs w:val="22"/>
        </w:rPr>
        <w:t xml:space="preserve"> </w:t>
      </w:r>
      <w:r w:rsidRPr="00573E13">
        <w:rPr>
          <w:rFonts w:ascii="Arial" w:hAnsi="Arial" w:cs="Arial"/>
          <w:b/>
          <w:sz w:val="22"/>
          <w:szCs w:val="22"/>
        </w:rPr>
        <w:t>zł</w:t>
      </w:r>
    </w:p>
    <w:p w:rsidR="00182EC6" w:rsidRPr="005C7995" w:rsidRDefault="00C51CAE" w:rsidP="00182EC6">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C7995">
        <w:rPr>
          <w:rFonts w:ascii="Arial" w:hAnsi="Arial" w:cs="Arial"/>
          <w:sz w:val="22"/>
          <w:szCs w:val="22"/>
        </w:rPr>
        <w:t>Franszyza redukcyjna</w:t>
      </w:r>
      <w:r w:rsidR="00182EC6" w:rsidRPr="005C7995">
        <w:rPr>
          <w:rFonts w:ascii="Arial" w:hAnsi="Arial" w:cs="Arial"/>
          <w:sz w:val="22"/>
          <w:szCs w:val="22"/>
        </w:rPr>
        <w:t xml:space="preserve"> </w:t>
      </w:r>
      <w:r w:rsidR="00182EC6" w:rsidRPr="005C7995">
        <w:rPr>
          <w:rFonts w:ascii="Arial" w:hAnsi="Arial" w:cs="Arial"/>
          <w:b/>
          <w:sz w:val="22"/>
          <w:szCs w:val="22"/>
        </w:rPr>
        <w:t>- brak</w:t>
      </w:r>
    </w:p>
    <w:p w:rsidR="00C51CAE" w:rsidRPr="00573E13" w:rsidRDefault="00C51CAE" w:rsidP="00AB3D18">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Udział własny</w:t>
      </w:r>
      <w:r w:rsidRPr="00573E13">
        <w:rPr>
          <w:rFonts w:ascii="Arial" w:hAnsi="Arial" w:cs="Arial"/>
          <w:b/>
          <w:sz w:val="22"/>
          <w:szCs w:val="22"/>
        </w:rPr>
        <w:t xml:space="preserve"> - brak</w:t>
      </w: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Miejsca ubezpieczenia</w:t>
      </w:r>
      <w:r w:rsidRPr="00573E13">
        <w:rPr>
          <w:rFonts w:ascii="Arial" w:hAnsi="Arial" w:cs="Arial"/>
          <w:sz w:val="22"/>
          <w:szCs w:val="22"/>
        </w:rPr>
        <w:t>:</w:t>
      </w:r>
      <w:r w:rsidRPr="00573E13">
        <w:rPr>
          <w:rFonts w:ascii="Arial" w:hAnsi="Arial" w:cs="Arial"/>
          <w:sz w:val="22"/>
          <w:szCs w:val="22"/>
        </w:rPr>
        <w:tab/>
        <w:t>miejsca prowadzonej działalności</w:t>
      </w:r>
    </w:p>
    <w:p w:rsidR="00C51CAE" w:rsidRPr="005C7995"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C7995">
        <w:rPr>
          <w:rFonts w:ascii="Arial" w:hAnsi="Arial" w:cs="Arial"/>
          <w:b/>
          <w:sz w:val="22"/>
          <w:szCs w:val="22"/>
        </w:rPr>
        <w:t>Okres ubezpieczenia</w:t>
      </w:r>
      <w:r w:rsidRPr="005C7995">
        <w:rPr>
          <w:rFonts w:ascii="Arial" w:hAnsi="Arial" w:cs="Arial"/>
          <w:sz w:val="22"/>
          <w:szCs w:val="22"/>
        </w:rPr>
        <w:t xml:space="preserve">: </w:t>
      </w:r>
      <w:r w:rsidRPr="005C7995">
        <w:rPr>
          <w:rFonts w:ascii="Arial" w:hAnsi="Arial" w:cs="Arial"/>
          <w:sz w:val="22"/>
          <w:szCs w:val="22"/>
        </w:rPr>
        <w:tab/>
      </w:r>
      <w:r w:rsidRPr="005C7995">
        <w:rPr>
          <w:rFonts w:ascii="Arial" w:hAnsi="Arial" w:cs="Arial"/>
          <w:b/>
          <w:sz w:val="22"/>
          <w:szCs w:val="22"/>
        </w:rPr>
        <w:t>od 01.0</w:t>
      </w:r>
      <w:r w:rsidR="003749EA" w:rsidRPr="005C7995">
        <w:rPr>
          <w:rFonts w:ascii="Arial" w:hAnsi="Arial" w:cs="Arial"/>
          <w:b/>
          <w:sz w:val="22"/>
          <w:szCs w:val="22"/>
        </w:rPr>
        <w:t>2</w:t>
      </w:r>
      <w:r w:rsidRPr="005C7995">
        <w:rPr>
          <w:rFonts w:ascii="Arial" w:hAnsi="Arial" w:cs="Arial"/>
          <w:b/>
          <w:sz w:val="22"/>
          <w:szCs w:val="22"/>
        </w:rPr>
        <w:t>.</w:t>
      </w:r>
      <w:r w:rsidR="001E5CF6" w:rsidRPr="005C7995">
        <w:rPr>
          <w:rFonts w:ascii="Arial" w:hAnsi="Arial" w:cs="Arial"/>
          <w:b/>
          <w:sz w:val="22"/>
          <w:szCs w:val="22"/>
        </w:rPr>
        <w:t>202</w:t>
      </w:r>
      <w:r w:rsidR="00245999">
        <w:rPr>
          <w:rFonts w:ascii="Arial" w:hAnsi="Arial" w:cs="Arial"/>
          <w:b/>
          <w:sz w:val="22"/>
          <w:szCs w:val="22"/>
        </w:rPr>
        <w:t>5</w:t>
      </w:r>
      <w:r w:rsidR="001E5CF6" w:rsidRPr="005C7995">
        <w:rPr>
          <w:rFonts w:ascii="Arial" w:hAnsi="Arial" w:cs="Arial"/>
          <w:b/>
          <w:sz w:val="22"/>
          <w:szCs w:val="22"/>
        </w:rPr>
        <w:t xml:space="preserve"> </w:t>
      </w:r>
      <w:r w:rsidR="0033207E" w:rsidRPr="005C7995">
        <w:rPr>
          <w:rFonts w:ascii="Arial" w:hAnsi="Arial" w:cs="Arial"/>
          <w:b/>
          <w:sz w:val="22"/>
          <w:szCs w:val="22"/>
        </w:rPr>
        <w:t>r.</w:t>
      </w:r>
      <w:r w:rsidRPr="005C7995">
        <w:rPr>
          <w:rFonts w:ascii="Arial" w:hAnsi="Arial" w:cs="Arial"/>
          <w:b/>
          <w:sz w:val="22"/>
          <w:szCs w:val="22"/>
        </w:rPr>
        <w:t xml:space="preserve"> do 31.</w:t>
      </w:r>
      <w:r w:rsidR="003749EA" w:rsidRPr="005C7995">
        <w:rPr>
          <w:rFonts w:ascii="Arial" w:hAnsi="Arial" w:cs="Arial"/>
          <w:b/>
          <w:sz w:val="22"/>
          <w:szCs w:val="22"/>
        </w:rPr>
        <w:t>01</w:t>
      </w:r>
      <w:r w:rsidRPr="005C7995">
        <w:rPr>
          <w:rFonts w:ascii="Arial" w:hAnsi="Arial" w:cs="Arial"/>
          <w:b/>
          <w:sz w:val="22"/>
          <w:szCs w:val="22"/>
        </w:rPr>
        <w:t>.</w:t>
      </w:r>
      <w:r w:rsidR="001E5CF6" w:rsidRPr="005C7995">
        <w:rPr>
          <w:rFonts w:ascii="Arial" w:hAnsi="Arial" w:cs="Arial"/>
          <w:b/>
          <w:sz w:val="22"/>
          <w:szCs w:val="22"/>
        </w:rPr>
        <w:t>202</w:t>
      </w:r>
      <w:r w:rsidR="00245999">
        <w:rPr>
          <w:rFonts w:ascii="Arial" w:hAnsi="Arial" w:cs="Arial"/>
          <w:b/>
          <w:sz w:val="22"/>
          <w:szCs w:val="22"/>
        </w:rPr>
        <w:t>6</w:t>
      </w:r>
      <w:r w:rsidR="001E5CF6" w:rsidRPr="005C7995">
        <w:rPr>
          <w:rFonts w:ascii="Arial" w:hAnsi="Arial" w:cs="Arial"/>
          <w:b/>
          <w:sz w:val="22"/>
          <w:szCs w:val="22"/>
        </w:rPr>
        <w:t xml:space="preserve"> </w:t>
      </w:r>
      <w:r w:rsidR="0033207E" w:rsidRPr="005C7995">
        <w:rPr>
          <w:rFonts w:ascii="Arial" w:hAnsi="Arial" w:cs="Arial"/>
          <w:b/>
          <w:sz w:val="22"/>
          <w:szCs w:val="22"/>
        </w:rPr>
        <w:t>r.</w:t>
      </w:r>
    </w:p>
    <w:p w:rsidR="00C51CAE" w:rsidRPr="00573E13" w:rsidRDefault="00C51CAE" w:rsidP="00C51CAE">
      <w:pPr>
        <w:spacing w:before="120" w:after="40" w:line="252" w:lineRule="auto"/>
        <w:ind w:left="352"/>
        <w:rPr>
          <w:rFonts w:ascii="Arial" w:hAnsi="Arial" w:cs="Arial"/>
          <w:b/>
          <w:bCs/>
          <w:sz w:val="22"/>
          <w:szCs w:val="22"/>
          <w:u w:val="single"/>
        </w:rPr>
      </w:pPr>
      <w:r w:rsidRPr="00573E13">
        <w:rPr>
          <w:rFonts w:ascii="Arial" w:hAnsi="Arial" w:cs="Arial"/>
          <w:b/>
          <w:bCs/>
          <w:sz w:val="22"/>
          <w:szCs w:val="22"/>
          <w:u w:val="single"/>
        </w:rPr>
        <w:t>Warunki ubezpieczenia fakultatywne</w:t>
      </w:r>
    </w:p>
    <w:p w:rsidR="00902DB8" w:rsidRPr="00573E13" w:rsidRDefault="00C51CAE" w:rsidP="00902DB8">
      <w:pPr>
        <w:numPr>
          <w:ilvl w:val="1"/>
          <w:numId w:val="10"/>
        </w:numPr>
        <w:spacing w:after="40" w:line="252" w:lineRule="auto"/>
        <w:rPr>
          <w:rFonts w:ascii="Arial" w:hAnsi="Arial" w:cs="Arial"/>
          <w:sz w:val="22"/>
          <w:szCs w:val="22"/>
        </w:rPr>
      </w:pPr>
      <w:r w:rsidRPr="00573E13">
        <w:rPr>
          <w:rFonts w:ascii="Arial" w:hAnsi="Arial" w:cs="Arial"/>
          <w:sz w:val="22"/>
          <w:szCs w:val="22"/>
        </w:rPr>
        <w:t xml:space="preserve">Rozszerzenie definicji zalania o szkody w ubezpieczonym mieniu spowodowane wodą opadową przez niezabezpieczone otwory do limitu </w:t>
      </w:r>
      <w:r w:rsidRPr="00573E13">
        <w:rPr>
          <w:rFonts w:ascii="Arial" w:hAnsi="Arial" w:cs="Arial"/>
          <w:b/>
          <w:sz w:val="22"/>
          <w:szCs w:val="22"/>
        </w:rPr>
        <w:t>30 000 zł</w:t>
      </w:r>
      <w:r w:rsidRPr="00573E13">
        <w:rPr>
          <w:rFonts w:ascii="Arial" w:hAnsi="Arial" w:cs="Arial"/>
          <w:sz w:val="22"/>
          <w:szCs w:val="22"/>
        </w:rPr>
        <w:t>,</w:t>
      </w:r>
    </w:p>
    <w:p w:rsidR="004C56BA" w:rsidRPr="00573E13" w:rsidRDefault="00902DB8" w:rsidP="004C56BA">
      <w:pPr>
        <w:numPr>
          <w:ilvl w:val="1"/>
          <w:numId w:val="10"/>
        </w:numPr>
        <w:spacing w:after="40" w:line="252" w:lineRule="auto"/>
        <w:jc w:val="both"/>
        <w:rPr>
          <w:rFonts w:ascii="Arial" w:hAnsi="Arial" w:cs="Arial"/>
          <w:sz w:val="22"/>
          <w:szCs w:val="22"/>
        </w:rPr>
      </w:pPr>
      <w:r w:rsidRPr="00573E13">
        <w:rPr>
          <w:rFonts w:ascii="Arial" w:hAnsi="Arial" w:cs="Arial"/>
          <w:sz w:val="22"/>
          <w:szCs w:val="22"/>
        </w:rPr>
        <w:t xml:space="preserve">Objęcie ochroną szkód spowodowanych na skutek </w:t>
      </w:r>
      <w:r w:rsidRPr="00573E13">
        <w:rPr>
          <w:rFonts w:ascii="Arial" w:hAnsi="Arial" w:cs="Arial"/>
          <w:bCs/>
          <w:sz w:val="22"/>
          <w:szCs w:val="22"/>
        </w:rPr>
        <w:t>osiadania lub pękania, osunięcia się gruntu, osunięcia lub zapadnięcia się ziemi spowodowane działaniem człowieka</w:t>
      </w:r>
      <w:r w:rsidR="003E555B" w:rsidRPr="00573E13">
        <w:rPr>
          <w:rFonts w:ascii="Arial" w:hAnsi="Arial" w:cs="Arial"/>
          <w:bCs/>
          <w:sz w:val="22"/>
          <w:szCs w:val="22"/>
        </w:rPr>
        <w:t xml:space="preserve"> - </w:t>
      </w:r>
      <w:r w:rsidRPr="00573E13">
        <w:rPr>
          <w:rFonts w:ascii="Arial" w:hAnsi="Arial" w:cs="Arial"/>
          <w:bCs/>
          <w:sz w:val="22"/>
          <w:szCs w:val="22"/>
        </w:rPr>
        <w:t xml:space="preserve">do limitu </w:t>
      </w:r>
      <w:r w:rsidRPr="00573E13">
        <w:rPr>
          <w:rFonts w:ascii="Arial" w:hAnsi="Arial" w:cs="Arial"/>
          <w:b/>
          <w:bCs/>
          <w:sz w:val="22"/>
          <w:szCs w:val="22"/>
        </w:rPr>
        <w:t>500 000 zł</w:t>
      </w:r>
      <w:r w:rsidRPr="00573E13">
        <w:rPr>
          <w:rFonts w:ascii="Arial" w:hAnsi="Arial" w:cs="Arial"/>
          <w:bCs/>
          <w:sz w:val="22"/>
          <w:szCs w:val="22"/>
        </w:rPr>
        <w:t xml:space="preserve"> na jeden i wszystkie wypadki; z zakresu ubezpieczenia wyłączone są szkody spowodowane osuwaniem lub zapadaniem się ziemi, gdy są to szkody w rozumieniu ustawy Prawo geologiczne i górnicze,</w:t>
      </w:r>
    </w:p>
    <w:p w:rsidR="003D769F" w:rsidRPr="00573E13" w:rsidRDefault="003D769F" w:rsidP="003D769F">
      <w:pPr>
        <w:numPr>
          <w:ilvl w:val="1"/>
          <w:numId w:val="10"/>
        </w:numPr>
        <w:spacing w:after="40" w:line="252" w:lineRule="auto"/>
        <w:jc w:val="both"/>
        <w:rPr>
          <w:rFonts w:ascii="Arial" w:hAnsi="Arial" w:cs="Arial"/>
          <w:sz w:val="22"/>
          <w:szCs w:val="22"/>
        </w:rPr>
      </w:pPr>
      <w:r w:rsidRPr="00573E13">
        <w:rPr>
          <w:rFonts w:ascii="Arial" w:hAnsi="Arial" w:cs="Arial"/>
          <w:sz w:val="22"/>
          <w:szCs w:val="22"/>
        </w:rPr>
        <w:t>Objęcie ochroną zwiększonych kosztów naprawy związanych z wymaganymi zabiegami konserwatorskimi, obejmują prace konserwatorskie, restauratorskie lub roboty budowlane przy zabytku wpisanym do rejestru zabytków zgodnie z Ustawą z dnia 23 lipca 2003 r. o</w:t>
      </w:r>
      <w:r w:rsidR="00852E42">
        <w:rPr>
          <w:rFonts w:ascii="Arial" w:hAnsi="Arial" w:cs="Arial"/>
          <w:sz w:val="22"/>
          <w:szCs w:val="22"/>
        </w:rPr>
        <w:t> </w:t>
      </w:r>
      <w:r w:rsidRPr="00573E13">
        <w:rPr>
          <w:rFonts w:ascii="Arial" w:hAnsi="Arial" w:cs="Arial"/>
          <w:sz w:val="22"/>
          <w:szCs w:val="22"/>
        </w:rPr>
        <w:t xml:space="preserve">ochronie zabytków i opiece nad zabytkami do limitu </w:t>
      </w:r>
      <w:r w:rsidRPr="00573E13">
        <w:rPr>
          <w:rFonts w:ascii="Arial" w:hAnsi="Arial" w:cs="Arial"/>
          <w:b/>
          <w:sz w:val="22"/>
          <w:szCs w:val="22"/>
        </w:rPr>
        <w:t>50 000 zł</w:t>
      </w:r>
      <w:r w:rsidRPr="00573E13">
        <w:rPr>
          <w:rFonts w:ascii="Arial" w:hAnsi="Arial" w:cs="Arial"/>
          <w:sz w:val="22"/>
          <w:szCs w:val="22"/>
        </w:rPr>
        <w:t xml:space="preserve"> na jeden i wszystkie wypadki,</w:t>
      </w:r>
    </w:p>
    <w:p w:rsidR="004C56BA" w:rsidRPr="00573E13" w:rsidRDefault="004C56BA" w:rsidP="004C56BA">
      <w:pPr>
        <w:numPr>
          <w:ilvl w:val="1"/>
          <w:numId w:val="10"/>
        </w:numPr>
        <w:spacing w:after="40" w:line="252" w:lineRule="auto"/>
        <w:jc w:val="both"/>
        <w:rPr>
          <w:rFonts w:ascii="Arial" w:hAnsi="Arial" w:cs="Arial"/>
          <w:sz w:val="22"/>
          <w:szCs w:val="22"/>
        </w:rPr>
      </w:pPr>
      <w:r w:rsidRPr="00573E13">
        <w:rPr>
          <w:rFonts w:ascii="Arial" w:hAnsi="Arial" w:cs="Arial"/>
          <w:sz w:val="22"/>
          <w:szCs w:val="22"/>
        </w:rPr>
        <w:t>Objęcie ochroną zwiększonych kosztów naprawy związanych z dostosowaniem do</w:t>
      </w:r>
      <w:r w:rsidR="00852E42">
        <w:rPr>
          <w:rFonts w:ascii="Arial" w:hAnsi="Arial" w:cs="Arial"/>
          <w:sz w:val="22"/>
          <w:szCs w:val="22"/>
        </w:rPr>
        <w:t> </w:t>
      </w:r>
      <w:r w:rsidRPr="00573E13">
        <w:rPr>
          <w:rFonts w:ascii="Arial" w:hAnsi="Arial" w:cs="Arial"/>
          <w:sz w:val="22"/>
          <w:szCs w:val="22"/>
        </w:rPr>
        <w:t xml:space="preserve">wymogów prawnych, obejmują koszty poniesione na dostosowanie się do aktualnie obowiązujących przepisów prawa, przepisów branżowych lub wymogów względnie ograniczeń, narzuconych przez organy administracji wynikające z przepisów prawa budowlanego do limitu </w:t>
      </w:r>
      <w:r w:rsidRPr="00573E13">
        <w:rPr>
          <w:rFonts w:ascii="Arial" w:hAnsi="Arial" w:cs="Arial"/>
          <w:b/>
          <w:sz w:val="22"/>
          <w:szCs w:val="22"/>
        </w:rPr>
        <w:t>100 000 zł</w:t>
      </w:r>
      <w:r w:rsidR="00852E42">
        <w:rPr>
          <w:rFonts w:ascii="Arial" w:hAnsi="Arial" w:cs="Arial"/>
          <w:sz w:val="22"/>
          <w:szCs w:val="22"/>
        </w:rPr>
        <w:t xml:space="preserve"> na jeden i wszystkie wypadki,</w:t>
      </w:r>
    </w:p>
    <w:p w:rsidR="002028FF" w:rsidRPr="00573E13" w:rsidRDefault="002028FF" w:rsidP="00AB3D18">
      <w:pPr>
        <w:numPr>
          <w:ilvl w:val="1"/>
          <w:numId w:val="10"/>
        </w:numPr>
        <w:spacing w:after="40" w:line="252" w:lineRule="auto"/>
        <w:rPr>
          <w:rFonts w:ascii="Arial" w:hAnsi="Arial" w:cs="Arial"/>
          <w:sz w:val="22"/>
          <w:szCs w:val="22"/>
        </w:rPr>
      </w:pPr>
      <w:r w:rsidRPr="00573E13">
        <w:rPr>
          <w:rFonts w:ascii="Arial" w:hAnsi="Arial" w:cs="Arial"/>
          <w:sz w:val="22"/>
          <w:szCs w:val="22"/>
        </w:rPr>
        <w:t>Zwiększenie limitu odpowiedzialności dla ryzyka</w:t>
      </w:r>
      <w:r w:rsidRPr="00573E13">
        <w:rPr>
          <w:rFonts w:ascii="Arial" w:hAnsi="Arial" w:cs="Arial"/>
          <w:b/>
          <w:sz w:val="22"/>
          <w:szCs w:val="22"/>
        </w:rPr>
        <w:t xml:space="preserve"> kradzieży zwykłej</w:t>
      </w:r>
      <w:r w:rsidRPr="00573E13">
        <w:rPr>
          <w:rFonts w:ascii="Arial" w:hAnsi="Arial" w:cs="Arial"/>
          <w:sz w:val="22"/>
          <w:szCs w:val="22"/>
        </w:rPr>
        <w:t xml:space="preserve"> do</w:t>
      </w:r>
      <w:r w:rsidRPr="00573E13">
        <w:rPr>
          <w:rFonts w:ascii="Arial" w:hAnsi="Arial" w:cs="Arial"/>
          <w:b/>
          <w:sz w:val="22"/>
          <w:szCs w:val="22"/>
        </w:rPr>
        <w:t xml:space="preserve"> 25 000 zł,</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sz w:val="22"/>
          <w:szCs w:val="22"/>
        </w:rPr>
        <w:t xml:space="preserve">Klauzula wypłaty odszkodowania </w:t>
      </w:r>
      <w:r w:rsidR="008B3349" w:rsidRPr="00573E13">
        <w:rPr>
          <w:rFonts w:ascii="Arial" w:hAnsi="Arial" w:cs="Arial"/>
          <w:sz w:val="22"/>
          <w:szCs w:val="22"/>
        </w:rPr>
        <w:t xml:space="preserve">przy </w:t>
      </w:r>
      <w:r w:rsidR="00852E42">
        <w:rPr>
          <w:rFonts w:ascii="Arial" w:hAnsi="Arial" w:cs="Arial"/>
          <w:sz w:val="22"/>
          <w:szCs w:val="22"/>
        </w:rPr>
        <w:t>rezygnacji z odtwarzania mienia,</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bCs/>
          <w:sz w:val="22"/>
          <w:szCs w:val="22"/>
        </w:rPr>
        <w:t xml:space="preserve">Klauzula rezygnacji ze stosowania </w:t>
      </w:r>
      <w:r w:rsidR="001E5CF6">
        <w:rPr>
          <w:rFonts w:ascii="Arial" w:hAnsi="Arial" w:cs="Arial"/>
          <w:bCs/>
          <w:sz w:val="22"/>
          <w:szCs w:val="22"/>
        </w:rPr>
        <w:t>zasady proporcji</w:t>
      </w:r>
      <w:r w:rsidR="001E5CF6" w:rsidRPr="00573E13">
        <w:rPr>
          <w:rFonts w:ascii="Arial" w:hAnsi="Arial" w:cs="Arial"/>
          <w:bCs/>
          <w:sz w:val="22"/>
          <w:szCs w:val="22"/>
        </w:rPr>
        <w:t xml:space="preserve"> </w:t>
      </w:r>
      <w:r w:rsidR="001E5CF6">
        <w:rPr>
          <w:rFonts w:ascii="Arial" w:hAnsi="Arial" w:cs="Arial"/>
          <w:bCs/>
          <w:sz w:val="22"/>
          <w:szCs w:val="22"/>
        </w:rPr>
        <w:t xml:space="preserve">przy </w:t>
      </w:r>
      <w:r w:rsidRPr="00573E13">
        <w:rPr>
          <w:rFonts w:ascii="Arial" w:hAnsi="Arial" w:cs="Arial"/>
          <w:bCs/>
          <w:sz w:val="22"/>
          <w:szCs w:val="22"/>
        </w:rPr>
        <w:t>wy</w:t>
      </w:r>
      <w:r w:rsidR="00852E42">
        <w:rPr>
          <w:rFonts w:ascii="Arial" w:hAnsi="Arial" w:cs="Arial"/>
          <w:bCs/>
          <w:sz w:val="22"/>
          <w:szCs w:val="22"/>
        </w:rPr>
        <w:t>pła</w:t>
      </w:r>
      <w:r w:rsidR="001E5CF6">
        <w:rPr>
          <w:rFonts w:ascii="Arial" w:hAnsi="Arial" w:cs="Arial"/>
          <w:bCs/>
          <w:sz w:val="22"/>
          <w:szCs w:val="22"/>
        </w:rPr>
        <w:t>cie</w:t>
      </w:r>
      <w:r w:rsidR="00852E42">
        <w:rPr>
          <w:rFonts w:ascii="Arial" w:hAnsi="Arial" w:cs="Arial"/>
          <w:bCs/>
          <w:sz w:val="22"/>
          <w:szCs w:val="22"/>
        </w:rPr>
        <w:t xml:space="preserve"> odszkodowania,</w:t>
      </w:r>
    </w:p>
    <w:p w:rsidR="008466C8"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odpowiedzialności za koszty poniżej franszyzy</w:t>
      </w:r>
      <w:r w:rsidR="00852E42">
        <w:rPr>
          <w:rFonts w:ascii="Arial" w:hAnsi="Arial" w:cs="Arial"/>
          <w:iCs/>
          <w:sz w:val="22"/>
          <w:szCs w:val="22"/>
        </w:rPr>
        <w:t>,</w:t>
      </w:r>
    </w:p>
    <w:p w:rsidR="008466C8" w:rsidRPr="00573E13" w:rsidRDefault="008466C8"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zdarzeń poza mieniem Ubezpieczonego</w:t>
      </w:r>
      <w:r w:rsidR="00852E42">
        <w:rPr>
          <w:rFonts w:ascii="Arial" w:hAnsi="Arial" w:cs="Arial"/>
          <w:iCs/>
          <w:sz w:val="22"/>
          <w:szCs w:val="22"/>
        </w:rPr>
        <w:t>,</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instalacji</w:t>
      </w:r>
      <w:r w:rsidR="00852E42">
        <w:rPr>
          <w:rFonts w:ascii="Arial" w:hAnsi="Arial" w:cs="Arial"/>
          <w:iCs/>
          <w:sz w:val="22"/>
          <w:szCs w:val="22"/>
        </w:rPr>
        <w:t>,</w:t>
      </w:r>
    </w:p>
    <w:p w:rsidR="00B61499" w:rsidRPr="00573E13" w:rsidRDefault="00B61499"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Zniesienie wszystkich franszyz</w:t>
      </w:r>
      <w:r w:rsidR="00852E42">
        <w:rPr>
          <w:rFonts w:ascii="Arial" w:hAnsi="Arial" w:cs="Arial"/>
          <w:iCs/>
          <w:sz w:val="22"/>
          <w:szCs w:val="22"/>
        </w:rPr>
        <w:t>.</w:t>
      </w:r>
    </w:p>
    <w:p w:rsidR="00C51CAE" w:rsidRPr="00573E13" w:rsidRDefault="00C51CAE" w:rsidP="00C51CAE">
      <w:pPr>
        <w:spacing w:before="360" w:after="240" w:line="252" w:lineRule="auto"/>
        <w:ind w:left="352"/>
        <w:rPr>
          <w:rFonts w:ascii="Arial" w:hAnsi="Arial" w:cs="Arial"/>
          <w:b/>
          <w:bCs/>
          <w:sz w:val="22"/>
          <w:szCs w:val="22"/>
          <w:u w:val="single"/>
        </w:rPr>
      </w:pPr>
      <w:r w:rsidRPr="00573E13">
        <w:rPr>
          <w:rFonts w:ascii="Arial" w:hAnsi="Arial" w:cs="Arial"/>
          <w:b/>
          <w:sz w:val="22"/>
          <w:szCs w:val="22"/>
          <w:u w:val="single"/>
        </w:rPr>
        <w:t>Informacje dodatkowe:</w:t>
      </w:r>
    </w:p>
    <w:p w:rsidR="00C51CAE" w:rsidRPr="00573E13" w:rsidRDefault="00C51CAE" w:rsidP="00AB3D18">
      <w:pPr>
        <w:numPr>
          <w:ilvl w:val="0"/>
          <w:numId w:val="15"/>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Informacje dodatkowe o ubezpieczanym mieniu:</w:t>
      </w:r>
    </w:p>
    <w:p w:rsidR="001971D9" w:rsidRPr="00573E13" w:rsidRDefault="00B61499" w:rsidP="00852E42">
      <w:pPr>
        <w:numPr>
          <w:ilvl w:val="0"/>
          <w:numId w:val="2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wszystkie l</w:t>
      </w:r>
      <w:r w:rsidR="001971D9" w:rsidRPr="00573E13">
        <w:rPr>
          <w:rFonts w:ascii="Arial" w:hAnsi="Arial" w:cs="Arial"/>
          <w:sz w:val="22"/>
          <w:szCs w:val="22"/>
        </w:rPr>
        <w:t>okalizacje</w:t>
      </w:r>
      <w:r w:rsidRPr="00573E13">
        <w:rPr>
          <w:rFonts w:ascii="Arial" w:hAnsi="Arial" w:cs="Arial"/>
          <w:sz w:val="22"/>
          <w:szCs w:val="22"/>
        </w:rPr>
        <w:t>,</w:t>
      </w:r>
      <w:r w:rsidR="001971D9" w:rsidRPr="00573E13">
        <w:rPr>
          <w:rFonts w:ascii="Arial" w:hAnsi="Arial" w:cs="Arial"/>
          <w:sz w:val="22"/>
          <w:szCs w:val="22"/>
        </w:rPr>
        <w:t xml:space="preserve"> w których znajduje się ubezpieczone mienie nie zn</w:t>
      </w:r>
      <w:r w:rsidRPr="00573E13">
        <w:rPr>
          <w:rFonts w:ascii="Arial" w:hAnsi="Arial" w:cs="Arial"/>
          <w:sz w:val="22"/>
          <w:szCs w:val="22"/>
        </w:rPr>
        <w:t>a</w:t>
      </w:r>
      <w:r w:rsidR="001971D9" w:rsidRPr="00573E13">
        <w:rPr>
          <w:rFonts w:ascii="Arial" w:hAnsi="Arial" w:cs="Arial"/>
          <w:sz w:val="22"/>
          <w:szCs w:val="22"/>
        </w:rPr>
        <w:t>jduj</w:t>
      </w:r>
      <w:r w:rsidRPr="00573E13">
        <w:rPr>
          <w:rFonts w:ascii="Arial" w:hAnsi="Arial" w:cs="Arial"/>
          <w:sz w:val="22"/>
          <w:szCs w:val="22"/>
        </w:rPr>
        <w:t>ą</w:t>
      </w:r>
      <w:r w:rsidR="001971D9" w:rsidRPr="00573E13">
        <w:rPr>
          <w:rFonts w:ascii="Arial" w:hAnsi="Arial" w:cs="Arial"/>
          <w:sz w:val="22"/>
          <w:szCs w:val="22"/>
        </w:rPr>
        <w:t xml:space="preserve"> </w:t>
      </w:r>
      <w:r w:rsidR="00852E42">
        <w:rPr>
          <w:rFonts w:ascii="Arial" w:hAnsi="Arial" w:cs="Arial"/>
          <w:sz w:val="22"/>
          <w:szCs w:val="22"/>
        </w:rPr>
        <w:br/>
      </w:r>
      <w:r w:rsidR="001971D9" w:rsidRPr="00573E13">
        <w:rPr>
          <w:rFonts w:ascii="Arial" w:hAnsi="Arial" w:cs="Arial"/>
          <w:sz w:val="22"/>
          <w:szCs w:val="22"/>
        </w:rPr>
        <w:t xml:space="preserve">się na terenach </w:t>
      </w:r>
      <w:r w:rsidR="001971D9" w:rsidRPr="00220627">
        <w:rPr>
          <w:rFonts w:ascii="Arial" w:hAnsi="Arial" w:cs="Arial"/>
          <w:sz w:val="22"/>
          <w:szCs w:val="22"/>
        </w:rPr>
        <w:t>zalewowych</w:t>
      </w:r>
      <w:r w:rsidRPr="00220627">
        <w:rPr>
          <w:rFonts w:ascii="Arial" w:hAnsi="Arial" w:cs="Arial"/>
          <w:sz w:val="22"/>
          <w:szCs w:val="22"/>
        </w:rPr>
        <w:t xml:space="preserve"> i </w:t>
      </w:r>
      <w:r w:rsidR="006E108B" w:rsidRPr="00220627">
        <w:rPr>
          <w:rFonts w:ascii="Arial" w:hAnsi="Arial" w:cs="Arial"/>
          <w:sz w:val="22"/>
          <w:szCs w:val="22"/>
        </w:rPr>
        <w:t xml:space="preserve">po 1996 roku </w:t>
      </w:r>
      <w:r w:rsidRPr="00220627">
        <w:rPr>
          <w:rFonts w:ascii="Arial" w:hAnsi="Arial" w:cs="Arial"/>
          <w:sz w:val="22"/>
          <w:szCs w:val="22"/>
        </w:rPr>
        <w:t>nie było powodzi</w:t>
      </w:r>
      <w:r w:rsidRPr="00573E13">
        <w:rPr>
          <w:rFonts w:ascii="Arial" w:hAnsi="Arial" w:cs="Arial"/>
          <w:sz w:val="22"/>
          <w:szCs w:val="22"/>
        </w:rPr>
        <w:t xml:space="preserve"> na ubezpieczanym terenie.</w:t>
      </w:r>
    </w:p>
    <w:p w:rsidR="00C51CAE" w:rsidRPr="00573E13" w:rsidRDefault="00C51CAE" w:rsidP="00C51CAE">
      <w:pPr>
        <w:spacing w:before="120" w:after="40" w:line="252" w:lineRule="auto"/>
        <w:ind w:left="352"/>
        <w:jc w:val="both"/>
        <w:rPr>
          <w:rFonts w:ascii="Arial" w:hAnsi="Arial" w:cs="Arial"/>
          <w:sz w:val="22"/>
          <w:szCs w:val="22"/>
          <w:u w:val="single"/>
        </w:rPr>
      </w:pPr>
      <w:r w:rsidRPr="00573E13">
        <w:rPr>
          <w:rFonts w:ascii="Arial" w:hAnsi="Arial" w:cs="Arial"/>
          <w:sz w:val="22"/>
          <w:szCs w:val="22"/>
          <w:u w:val="single"/>
        </w:rPr>
        <w:t>Stan techniczny budynków i zabezpieczenia ppoż.</w:t>
      </w:r>
    </w:p>
    <w:p w:rsidR="00C51CAE" w:rsidRPr="00573E13" w:rsidRDefault="00C51CAE" w:rsidP="00C51CAE">
      <w:pPr>
        <w:spacing w:after="40" w:line="252" w:lineRule="auto"/>
        <w:ind w:left="352"/>
        <w:contextualSpacing/>
        <w:jc w:val="both"/>
        <w:rPr>
          <w:rFonts w:ascii="Arial" w:hAnsi="Arial" w:cs="Arial"/>
          <w:sz w:val="22"/>
          <w:szCs w:val="22"/>
        </w:rPr>
      </w:pPr>
      <w:r w:rsidRPr="00573E13">
        <w:rPr>
          <w:rFonts w:ascii="Arial" w:hAnsi="Arial" w:cs="Arial"/>
          <w:sz w:val="22"/>
          <w:szCs w:val="22"/>
        </w:rPr>
        <w:t>Żaden z budynków nie jest przeznaczony do rozbiórki, obiekty nadają się do użytkowania. Dachy na budynkach są w dobrym stanie technicznym, otwory okienne i drzwiowe są</w:t>
      </w:r>
      <w:r w:rsidR="00852E42">
        <w:rPr>
          <w:rFonts w:ascii="Arial" w:hAnsi="Arial" w:cs="Arial"/>
          <w:sz w:val="22"/>
          <w:szCs w:val="22"/>
        </w:rPr>
        <w:t> </w:t>
      </w:r>
      <w:r w:rsidRPr="00573E13">
        <w:rPr>
          <w:rFonts w:ascii="Arial" w:hAnsi="Arial" w:cs="Arial"/>
          <w:sz w:val="22"/>
          <w:szCs w:val="22"/>
        </w:rPr>
        <w:t>zabezpieczone. Stan techniczny obiektów jest stale kontrolowany, a</w:t>
      </w:r>
      <w:r w:rsidR="00BF306E" w:rsidRPr="00573E13">
        <w:rPr>
          <w:rFonts w:ascii="Arial" w:hAnsi="Arial" w:cs="Arial"/>
          <w:sz w:val="22"/>
          <w:szCs w:val="22"/>
        </w:rPr>
        <w:t> </w:t>
      </w:r>
      <w:r w:rsidRPr="00573E13">
        <w:rPr>
          <w:rFonts w:ascii="Arial" w:hAnsi="Arial" w:cs="Arial"/>
          <w:sz w:val="22"/>
          <w:szCs w:val="22"/>
        </w:rPr>
        <w:t>drobne usterki natychmiast usuwane. Regularnie przeprowadzane są badania instalacji kominowej i</w:t>
      </w:r>
      <w:r w:rsidR="00BF306E" w:rsidRPr="00573E13">
        <w:rPr>
          <w:rFonts w:ascii="Arial" w:hAnsi="Arial" w:cs="Arial"/>
          <w:sz w:val="22"/>
          <w:szCs w:val="22"/>
        </w:rPr>
        <w:t> </w:t>
      </w:r>
      <w:r w:rsidRPr="00573E13">
        <w:rPr>
          <w:rFonts w:ascii="Arial" w:hAnsi="Arial" w:cs="Arial"/>
          <w:sz w:val="22"/>
          <w:szCs w:val="22"/>
        </w:rPr>
        <w:t>elektrycznej we wszystkich budynkach.</w:t>
      </w:r>
    </w:p>
    <w:p w:rsidR="003C5B10" w:rsidRDefault="00C51CAE" w:rsidP="00AB7BAC">
      <w:pPr>
        <w:spacing w:after="40" w:line="252" w:lineRule="auto"/>
        <w:ind w:left="352"/>
        <w:contextualSpacing/>
        <w:jc w:val="both"/>
        <w:rPr>
          <w:rFonts w:ascii="Arial" w:hAnsi="Arial" w:cs="Arial"/>
          <w:sz w:val="22"/>
          <w:szCs w:val="22"/>
        </w:rPr>
      </w:pPr>
      <w:r w:rsidRPr="00573E13">
        <w:rPr>
          <w:rFonts w:ascii="Arial" w:hAnsi="Arial" w:cs="Arial"/>
          <w:sz w:val="22"/>
          <w:szCs w:val="22"/>
        </w:rPr>
        <w:t xml:space="preserve">Odnośnie wszystkich budynków spełnione są następujące warunki: </w:t>
      </w:r>
      <w:r w:rsidR="006C0108" w:rsidRPr="00573E13">
        <w:rPr>
          <w:rFonts w:ascii="Arial" w:hAnsi="Arial" w:cs="Arial"/>
          <w:sz w:val="22"/>
          <w:szCs w:val="22"/>
        </w:rPr>
        <w:t>odizolowanie elementów elektrycznych od konstrukcji palnej, prowadzenie instalacji elektrycznej w uniepalnionych peszlach po/lub w pobliżu konstrukcji palnej.</w:t>
      </w:r>
      <w:r w:rsidR="003C5B10">
        <w:rPr>
          <w:rFonts w:ascii="Arial" w:hAnsi="Arial" w:cs="Arial"/>
          <w:sz w:val="22"/>
          <w:szCs w:val="22"/>
        </w:rPr>
        <w:br w:type="page"/>
      </w:r>
    </w:p>
    <w:p w:rsidR="001326A7" w:rsidRPr="00573E13" w:rsidRDefault="001326A7" w:rsidP="00AB3D18">
      <w:pPr>
        <w:numPr>
          <w:ilvl w:val="0"/>
          <w:numId w:val="10"/>
        </w:numPr>
        <w:spacing w:before="360" w:after="240" w:line="252" w:lineRule="auto"/>
        <w:rPr>
          <w:rFonts w:ascii="Arial" w:hAnsi="Arial" w:cs="Arial"/>
          <w:b/>
          <w:bCs/>
          <w:sz w:val="22"/>
          <w:szCs w:val="22"/>
          <w:u w:val="single"/>
        </w:rPr>
      </w:pPr>
      <w:r w:rsidRPr="00573E13">
        <w:rPr>
          <w:rFonts w:ascii="Arial" w:hAnsi="Arial" w:cs="Arial"/>
          <w:b/>
          <w:sz w:val="22"/>
          <w:szCs w:val="22"/>
          <w:u w:val="single"/>
        </w:rPr>
        <w:t>Szkodowość</w:t>
      </w:r>
    </w:p>
    <w:p w:rsidR="00C53F7F" w:rsidRPr="005C7995" w:rsidRDefault="004D233E" w:rsidP="006C0108">
      <w:pPr>
        <w:numPr>
          <w:ilvl w:val="0"/>
          <w:numId w:val="28"/>
        </w:numPr>
        <w:overflowPunct w:val="0"/>
        <w:autoSpaceDE w:val="0"/>
        <w:autoSpaceDN w:val="0"/>
        <w:adjustRightInd w:val="0"/>
        <w:spacing w:before="120" w:after="40" w:line="252" w:lineRule="auto"/>
        <w:ind w:right="23"/>
        <w:jc w:val="both"/>
        <w:textAlignment w:val="baseline"/>
        <w:rPr>
          <w:rFonts w:ascii="Arial" w:hAnsi="Arial" w:cs="Arial"/>
          <w:b/>
          <w:sz w:val="22"/>
          <w:szCs w:val="22"/>
        </w:rPr>
      </w:pPr>
      <w:r w:rsidRPr="005C7995">
        <w:rPr>
          <w:rFonts w:ascii="Arial" w:hAnsi="Arial" w:cs="Arial"/>
          <w:b/>
          <w:sz w:val="22"/>
          <w:szCs w:val="22"/>
        </w:rPr>
        <w:t>N</w:t>
      </w:r>
      <w:r w:rsidR="00C53F7F" w:rsidRPr="005C7995">
        <w:rPr>
          <w:rFonts w:ascii="Arial" w:hAnsi="Arial" w:cs="Arial"/>
          <w:b/>
          <w:sz w:val="22"/>
          <w:szCs w:val="22"/>
        </w:rPr>
        <w:t xml:space="preserve">ieruchomości z pozycji od </w:t>
      </w:r>
      <w:r w:rsidRPr="005C7995">
        <w:rPr>
          <w:rFonts w:ascii="Arial" w:hAnsi="Arial" w:cs="Arial"/>
          <w:b/>
          <w:sz w:val="22"/>
          <w:szCs w:val="22"/>
        </w:rPr>
        <w:t>1</w:t>
      </w:r>
      <w:r w:rsidR="00C53F7F" w:rsidRPr="005C7995">
        <w:rPr>
          <w:rFonts w:ascii="Arial" w:hAnsi="Arial" w:cs="Arial"/>
          <w:b/>
          <w:sz w:val="22"/>
          <w:szCs w:val="22"/>
        </w:rPr>
        <w:t xml:space="preserve"> do </w:t>
      </w:r>
      <w:r w:rsidR="00301319">
        <w:rPr>
          <w:rFonts w:ascii="Arial" w:hAnsi="Arial" w:cs="Arial"/>
          <w:b/>
          <w:sz w:val="22"/>
          <w:szCs w:val="22"/>
        </w:rPr>
        <w:t>20</w:t>
      </w:r>
      <w:r w:rsidR="001E5CF6" w:rsidRPr="005C7995">
        <w:rPr>
          <w:rFonts w:ascii="Arial" w:hAnsi="Arial" w:cs="Arial"/>
          <w:b/>
          <w:sz w:val="22"/>
          <w:szCs w:val="22"/>
        </w:rPr>
        <w:t xml:space="preserve"> </w:t>
      </w:r>
      <w:r w:rsidR="00C53F7F" w:rsidRPr="005C7995">
        <w:rPr>
          <w:rFonts w:ascii="Arial" w:hAnsi="Arial" w:cs="Arial"/>
          <w:b/>
          <w:sz w:val="22"/>
          <w:szCs w:val="22"/>
        </w:rPr>
        <w:t>zostały przejęte przez Urząd Marszałkowski w</w:t>
      </w:r>
      <w:r w:rsidR="00852E42" w:rsidRPr="005C7995">
        <w:rPr>
          <w:rFonts w:ascii="Arial" w:hAnsi="Arial" w:cs="Arial"/>
          <w:b/>
          <w:sz w:val="22"/>
          <w:szCs w:val="22"/>
        </w:rPr>
        <w:t> </w:t>
      </w:r>
      <w:r w:rsidR="00C53F7F" w:rsidRPr="005C7995">
        <w:rPr>
          <w:rFonts w:ascii="Arial" w:hAnsi="Arial" w:cs="Arial"/>
          <w:b/>
          <w:sz w:val="22"/>
          <w:szCs w:val="22"/>
        </w:rPr>
        <w:t>2018 roku i</w:t>
      </w:r>
      <w:r w:rsidR="00BF306E" w:rsidRPr="005C7995">
        <w:rPr>
          <w:rFonts w:ascii="Arial" w:hAnsi="Arial" w:cs="Arial"/>
          <w:b/>
          <w:sz w:val="22"/>
          <w:szCs w:val="22"/>
        </w:rPr>
        <w:t> </w:t>
      </w:r>
      <w:r w:rsidR="00C53F7F" w:rsidRPr="005C7995">
        <w:rPr>
          <w:rFonts w:ascii="Arial" w:hAnsi="Arial" w:cs="Arial"/>
          <w:b/>
          <w:sz w:val="22"/>
          <w:szCs w:val="22"/>
        </w:rPr>
        <w:t>do 30</w:t>
      </w:r>
      <w:r w:rsidRPr="005C7995">
        <w:rPr>
          <w:rFonts w:ascii="Arial" w:hAnsi="Arial" w:cs="Arial"/>
          <w:b/>
          <w:sz w:val="22"/>
          <w:szCs w:val="22"/>
        </w:rPr>
        <w:t>.</w:t>
      </w:r>
      <w:r w:rsidR="00C53F7F" w:rsidRPr="005C7995">
        <w:rPr>
          <w:rFonts w:ascii="Arial" w:hAnsi="Arial" w:cs="Arial"/>
          <w:b/>
          <w:sz w:val="22"/>
          <w:szCs w:val="22"/>
        </w:rPr>
        <w:t>0</w:t>
      </w:r>
      <w:r w:rsidRPr="005C7995">
        <w:rPr>
          <w:rFonts w:ascii="Arial" w:hAnsi="Arial" w:cs="Arial"/>
          <w:b/>
          <w:sz w:val="22"/>
          <w:szCs w:val="22"/>
        </w:rPr>
        <w:t>9</w:t>
      </w:r>
      <w:r w:rsidR="00C53F7F" w:rsidRPr="005C7995">
        <w:rPr>
          <w:rFonts w:ascii="Arial" w:hAnsi="Arial" w:cs="Arial"/>
          <w:b/>
          <w:sz w:val="22"/>
          <w:szCs w:val="22"/>
        </w:rPr>
        <w:t>.</w:t>
      </w:r>
      <w:r w:rsidR="00DA7F65" w:rsidRPr="005C7995">
        <w:rPr>
          <w:rFonts w:ascii="Arial" w:hAnsi="Arial" w:cs="Arial"/>
          <w:b/>
          <w:sz w:val="22"/>
          <w:szCs w:val="22"/>
        </w:rPr>
        <w:t>202</w:t>
      </w:r>
      <w:r w:rsidR="00220627">
        <w:rPr>
          <w:rFonts w:ascii="Arial" w:hAnsi="Arial" w:cs="Arial"/>
          <w:b/>
          <w:sz w:val="22"/>
          <w:szCs w:val="22"/>
        </w:rPr>
        <w:t>4</w:t>
      </w:r>
      <w:r w:rsidR="00DA7F65" w:rsidRPr="005C7995">
        <w:rPr>
          <w:rFonts w:ascii="Arial" w:hAnsi="Arial" w:cs="Arial"/>
          <w:b/>
          <w:sz w:val="22"/>
          <w:szCs w:val="22"/>
        </w:rPr>
        <w:t xml:space="preserve"> </w:t>
      </w:r>
      <w:r w:rsidR="00C53F7F" w:rsidRPr="005C7995">
        <w:rPr>
          <w:rFonts w:ascii="Arial" w:hAnsi="Arial" w:cs="Arial"/>
          <w:b/>
          <w:sz w:val="22"/>
          <w:szCs w:val="22"/>
        </w:rPr>
        <w:t>r. nie wystąpiły na nich żadne szkody.</w:t>
      </w:r>
    </w:p>
    <w:p w:rsidR="004D233E" w:rsidRDefault="004D233E" w:rsidP="006C0108">
      <w:pPr>
        <w:numPr>
          <w:ilvl w:val="0"/>
          <w:numId w:val="28"/>
        </w:numPr>
        <w:overflowPunct w:val="0"/>
        <w:autoSpaceDE w:val="0"/>
        <w:autoSpaceDN w:val="0"/>
        <w:adjustRightInd w:val="0"/>
        <w:spacing w:before="120" w:after="40" w:line="252" w:lineRule="auto"/>
        <w:ind w:right="23"/>
        <w:jc w:val="both"/>
        <w:textAlignment w:val="baseline"/>
        <w:rPr>
          <w:rFonts w:ascii="Arial" w:hAnsi="Arial" w:cs="Arial"/>
          <w:b/>
          <w:sz w:val="22"/>
          <w:szCs w:val="22"/>
        </w:rPr>
      </w:pPr>
      <w:r w:rsidRPr="005C7995">
        <w:rPr>
          <w:rFonts w:ascii="Arial" w:hAnsi="Arial" w:cs="Arial"/>
          <w:b/>
          <w:sz w:val="22"/>
          <w:szCs w:val="22"/>
        </w:rPr>
        <w:t>Nieruchomoś</w:t>
      </w:r>
      <w:r w:rsidR="001D74AE" w:rsidRPr="005C7995">
        <w:rPr>
          <w:rFonts w:ascii="Arial" w:hAnsi="Arial" w:cs="Arial"/>
          <w:b/>
          <w:sz w:val="22"/>
          <w:szCs w:val="22"/>
        </w:rPr>
        <w:t>ć</w:t>
      </w:r>
      <w:r w:rsidRPr="005C7995">
        <w:rPr>
          <w:rFonts w:ascii="Arial" w:hAnsi="Arial" w:cs="Arial"/>
          <w:b/>
          <w:sz w:val="22"/>
          <w:szCs w:val="22"/>
        </w:rPr>
        <w:t xml:space="preserve"> z pozycji </w:t>
      </w:r>
      <w:r w:rsidR="001E5CF6" w:rsidRPr="005C7995">
        <w:rPr>
          <w:rFonts w:ascii="Arial" w:hAnsi="Arial" w:cs="Arial"/>
          <w:b/>
          <w:sz w:val="22"/>
          <w:szCs w:val="22"/>
        </w:rPr>
        <w:t>2</w:t>
      </w:r>
      <w:r w:rsidR="00301319">
        <w:rPr>
          <w:rFonts w:ascii="Arial" w:hAnsi="Arial" w:cs="Arial"/>
          <w:b/>
          <w:sz w:val="22"/>
          <w:szCs w:val="22"/>
        </w:rPr>
        <w:t>1</w:t>
      </w:r>
      <w:r w:rsidR="001E5CF6" w:rsidRPr="005C7995">
        <w:rPr>
          <w:rFonts w:ascii="Arial" w:hAnsi="Arial" w:cs="Arial"/>
          <w:b/>
          <w:sz w:val="22"/>
          <w:szCs w:val="22"/>
        </w:rPr>
        <w:t xml:space="preserve"> </w:t>
      </w:r>
      <w:r w:rsidRPr="005C7995">
        <w:rPr>
          <w:rFonts w:ascii="Arial" w:hAnsi="Arial" w:cs="Arial"/>
          <w:b/>
          <w:sz w:val="22"/>
          <w:szCs w:val="22"/>
        </w:rPr>
        <w:t>został</w:t>
      </w:r>
      <w:r w:rsidR="001D74AE" w:rsidRPr="005C7995">
        <w:rPr>
          <w:rFonts w:ascii="Arial" w:hAnsi="Arial" w:cs="Arial"/>
          <w:b/>
          <w:sz w:val="22"/>
          <w:szCs w:val="22"/>
        </w:rPr>
        <w:t>a</w:t>
      </w:r>
      <w:r w:rsidRPr="005C7995">
        <w:rPr>
          <w:rFonts w:ascii="Arial" w:hAnsi="Arial" w:cs="Arial"/>
          <w:b/>
          <w:sz w:val="22"/>
          <w:szCs w:val="22"/>
        </w:rPr>
        <w:t xml:space="preserve"> przejęt</w:t>
      </w:r>
      <w:r w:rsidR="001D74AE" w:rsidRPr="005C7995">
        <w:rPr>
          <w:rFonts w:ascii="Arial" w:hAnsi="Arial" w:cs="Arial"/>
          <w:b/>
          <w:sz w:val="22"/>
          <w:szCs w:val="22"/>
        </w:rPr>
        <w:t>a</w:t>
      </w:r>
      <w:r w:rsidRPr="005C7995">
        <w:rPr>
          <w:rFonts w:ascii="Arial" w:hAnsi="Arial" w:cs="Arial"/>
          <w:b/>
          <w:sz w:val="22"/>
          <w:szCs w:val="22"/>
        </w:rPr>
        <w:t xml:space="preserve"> przez Urząd Marszałkowski we wrześniu 2019 r. i do 30.09.</w:t>
      </w:r>
      <w:r w:rsidR="00DA7F65" w:rsidRPr="005C7995">
        <w:rPr>
          <w:rFonts w:ascii="Arial" w:hAnsi="Arial" w:cs="Arial"/>
          <w:b/>
          <w:sz w:val="22"/>
          <w:szCs w:val="22"/>
        </w:rPr>
        <w:t>202</w:t>
      </w:r>
      <w:r w:rsidR="00220627">
        <w:rPr>
          <w:rFonts w:ascii="Arial" w:hAnsi="Arial" w:cs="Arial"/>
          <w:b/>
          <w:sz w:val="22"/>
          <w:szCs w:val="22"/>
        </w:rPr>
        <w:t>4</w:t>
      </w:r>
      <w:r w:rsidR="00DA7F65" w:rsidRPr="005C7995">
        <w:rPr>
          <w:rFonts w:ascii="Arial" w:hAnsi="Arial" w:cs="Arial"/>
          <w:b/>
          <w:sz w:val="22"/>
          <w:szCs w:val="22"/>
        </w:rPr>
        <w:t xml:space="preserve"> </w:t>
      </w:r>
      <w:r w:rsidRPr="005C7995">
        <w:rPr>
          <w:rFonts w:ascii="Arial" w:hAnsi="Arial" w:cs="Arial"/>
          <w:b/>
          <w:sz w:val="22"/>
          <w:szCs w:val="22"/>
        </w:rPr>
        <w:t>r. nie wystąpiły na nich żadne szkody.</w:t>
      </w:r>
    </w:p>
    <w:p w:rsidR="00337D12" w:rsidRDefault="00337D12" w:rsidP="00A82455">
      <w:pPr>
        <w:pStyle w:val="Tekstpodstawowy"/>
        <w:ind w:left="704"/>
        <w:jc w:val="left"/>
        <w:rPr>
          <w:rFonts w:ascii="Arial" w:hAnsi="Arial" w:cs="Arial"/>
          <w:b w:val="0"/>
          <w:sz w:val="22"/>
          <w:szCs w:val="22"/>
        </w:rPr>
      </w:pPr>
    </w:p>
    <w:p w:rsidR="007E03E2" w:rsidRPr="00573E13" w:rsidRDefault="007E03E2" w:rsidP="00A82455">
      <w:pPr>
        <w:pStyle w:val="Tekstpodstawowy"/>
        <w:ind w:left="704"/>
        <w:jc w:val="left"/>
        <w:rPr>
          <w:rFonts w:ascii="Arial" w:hAnsi="Arial" w:cs="Arial"/>
          <w:b w:val="0"/>
          <w:sz w:val="22"/>
          <w:szCs w:val="22"/>
        </w:rPr>
      </w:pPr>
      <w:r>
        <w:rPr>
          <w:rFonts w:ascii="Arial" w:hAnsi="Arial" w:cs="Arial"/>
          <w:b w:val="0"/>
          <w:sz w:val="22"/>
          <w:szCs w:val="22"/>
        </w:rPr>
        <w:t>Informacja o szkodowości wg załączonego zaświadczenia od Ubezpieczyciela zgodnie z Załącznikiem 1c.1</w:t>
      </w:r>
    </w:p>
    <w:p w:rsidR="00C53F7F" w:rsidRPr="00573E13" w:rsidRDefault="00C53F7F" w:rsidP="00A82455">
      <w:pPr>
        <w:pStyle w:val="Tekstpodstawowy"/>
        <w:ind w:left="704"/>
        <w:jc w:val="left"/>
        <w:rPr>
          <w:rFonts w:ascii="Arial" w:hAnsi="Arial" w:cs="Arial"/>
          <w:b w:val="0"/>
          <w:sz w:val="22"/>
          <w:szCs w:val="22"/>
        </w:rPr>
      </w:pPr>
    </w:p>
    <w:p w:rsidR="00965A46" w:rsidRPr="001870D7" w:rsidRDefault="00965A46" w:rsidP="00A82455">
      <w:pPr>
        <w:pStyle w:val="Tekstpodstawowy"/>
        <w:ind w:left="704"/>
        <w:jc w:val="left"/>
        <w:rPr>
          <w:rFonts w:ascii="Arial" w:hAnsi="Arial" w:cs="Arial"/>
          <w:sz w:val="22"/>
          <w:szCs w:val="22"/>
        </w:rPr>
      </w:pPr>
      <w:r w:rsidRPr="001870D7">
        <w:rPr>
          <w:rFonts w:ascii="Arial" w:hAnsi="Arial" w:cs="Arial"/>
          <w:sz w:val="22"/>
          <w:szCs w:val="22"/>
          <w:u w:val="single"/>
        </w:rPr>
        <w:t>T</w:t>
      </w:r>
      <w:r w:rsidR="00806B42" w:rsidRPr="001870D7">
        <w:rPr>
          <w:rFonts w:ascii="Arial" w:hAnsi="Arial" w:cs="Arial"/>
          <w:sz w:val="22"/>
          <w:szCs w:val="22"/>
          <w:u w:val="single"/>
        </w:rPr>
        <w:t>REŚCI KLAUZUL</w:t>
      </w:r>
    </w:p>
    <w:p w:rsidR="00007327" w:rsidRPr="00573E13" w:rsidRDefault="00007327" w:rsidP="00007327">
      <w:pPr>
        <w:autoSpaceDE w:val="0"/>
        <w:autoSpaceDN w:val="0"/>
        <w:adjustRightInd w:val="0"/>
        <w:spacing w:after="40" w:line="252" w:lineRule="auto"/>
        <w:rPr>
          <w:rFonts w:ascii="Arial" w:hAnsi="Arial" w:cs="Arial"/>
          <w:sz w:val="22"/>
          <w:szCs w:val="22"/>
        </w:rPr>
      </w:pP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reprezentantów –</w:t>
      </w:r>
      <w:r w:rsidRPr="00573E13">
        <w:rPr>
          <w:rFonts w:ascii="Arial" w:hAnsi="Arial" w:cs="Arial"/>
          <w:sz w:val="22"/>
          <w:szCs w:val="22"/>
        </w:rPr>
        <w:t xml:space="preserve"> Ubezpieczyciel nie ponosi odpowiedzialności za szkody powstałe wskutek winy umyślnej lub rażącego niedbalstwa wyłącznie reprezentantów Ubezpieczającego/Ubezpieczonego, chyba że w razie rażącego niedbalstwa zapłata odszkodowania odpowiada w danych okolicznościach względom słuszności. Dla celów niniejszej umowy za reprezentantów Ubezpieczającego/</w:t>
      </w:r>
      <w:r w:rsidR="00BF306E" w:rsidRPr="00573E13">
        <w:rPr>
          <w:rFonts w:ascii="Arial" w:hAnsi="Arial" w:cs="Arial"/>
          <w:sz w:val="22"/>
          <w:szCs w:val="22"/>
        </w:rPr>
        <w:t xml:space="preserve"> </w:t>
      </w:r>
      <w:r w:rsidRPr="00573E13">
        <w:rPr>
          <w:rFonts w:ascii="Arial" w:hAnsi="Arial" w:cs="Arial"/>
          <w:sz w:val="22"/>
          <w:szCs w:val="22"/>
        </w:rPr>
        <w:t>Ubezpieczonego będącego jednostką organizacyjną samorządową uważa się wyłącznie Zarząd Województwa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aktów terroryzmu</w:t>
      </w:r>
      <w:r w:rsidRPr="00573E13">
        <w:rPr>
          <w:rFonts w:ascii="Arial" w:hAnsi="Arial" w:cs="Arial"/>
          <w:bCs/>
          <w:sz w:val="22"/>
          <w:szCs w:val="22"/>
        </w:rPr>
        <w:t xml:space="preserve"> - z</w:t>
      </w:r>
      <w:r w:rsidRPr="00573E13">
        <w:rPr>
          <w:rFonts w:ascii="Arial" w:hAnsi="Arial" w:cs="Arial"/>
          <w:sz w:val="22"/>
          <w:szCs w:val="22"/>
        </w:rPr>
        <w:t xml:space="preserve"> zachowaniem pozostałych nie zmienionych niniejszą klauzulą postanowień ogólnych warunków ubezpieczenia i</w:t>
      </w:r>
      <w:r w:rsidRPr="00573E13">
        <w:rPr>
          <w:rFonts w:ascii="Arial" w:hAnsi="Arial" w:cs="Arial"/>
          <w:b/>
          <w:bCs/>
          <w:sz w:val="22"/>
          <w:szCs w:val="22"/>
        </w:rPr>
        <w:t xml:space="preserve"> </w:t>
      </w:r>
      <w:r w:rsidRPr="00573E13">
        <w:rPr>
          <w:rFonts w:ascii="Arial" w:hAnsi="Arial" w:cs="Arial"/>
          <w:sz w:val="22"/>
          <w:szCs w:val="22"/>
        </w:rPr>
        <w:t>innych postanowień umowy ubezpieczenia, ustala się, że do zakresu ochrony ubezpieczeniowej włącza się szkody powstałe w</w:t>
      </w:r>
      <w:r w:rsidR="00852E42">
        <w:rPr>
          <w:rFonts w:ascii="Arial" w:hAnsi="Arial" w:cs="Arial"/>
          <w:sz w:val="22"/>
          <w:szCs w:val="22"/>
        </w:rPr>
        <w:t> </w:t>
      </w:r>
      <w:r w:rsidRPr="00573E13">
        <w:rPr>
          <w:rFonts w:ascii="Arial" w:hAnsi="Arial" w:cs="Arial"/>
          <w:sz w:val="22"/>
          <w:szCs w:val="22"/>
        </w:rPr>
        <w:t>ubezpieczonym mieniu w</w:t>
      </w:r>
      <w:r w:rsidR="00BF306E" w:rsidRPr="00573E13">
        <w:rPr>
          <w:rFonts w:ascii="Arial" w:hAnsi="Arial" w:cs="Arial"/>
          <w:sz w:val="22"/>
          <w:szCs w:val="22"/>
        </w:rPr>
        <w:t> </w:t>
      </w:r>
      <w:r w:rsidRPr="00573E13">
        <w:rPr>
          <w:rFonts w:ascii="Arial" w:hAnsi="Arial" w:cs="Arial"/>
          <w:sz w:val="22"/>
          <w:szCs w:val="22"/>
        </w:rPr>
        <w:t>wyniku zdarzeń losowych objętych ochroną ubezpieczeniową</w:t>
      </w:r>
      <w:r w:rsidRPr="00573E13">
        <w:rPr>
          <w:rFonts w:ascii="Arial" w:hAnsi="Arial" w:cs="Arial"/>
          <w:b/>
          <w:bCs/>
          <w:sz w:val="22"/>
          <w:szCs w:val="22"/>
        </w:rPr>
        <w:t xml:space="preserve"> </w:t>
      </w:r>
      <w:r w:rsidRPr="00573E13">
        <w:rPr>
          <w:rFonts w:ascii="Arial" w:hAnsi="Arial" w:cs="Arial"/>
          <w:sz w:val="22"/>
          <w:szCs w:val="22"/>
        </w:rPr>
        <w:t>oraz akcji ratowniczej prowadzonej w</w:t>
      </w:r>
      <w:r w:rsidR="00BF306E" w:rsidRPr="00573E13">
        <w:rPr>
          <w:rFonts w:ascii="Arial" w:hAnsi="Arial" w:cs="Arial"/>
          <w:sz w:val="22"/>
          <w:szCs w:val="22"/>
        </w:rPr>
        <w:t> </w:t>
      </w:r>
      <w:r w:rsidRPr="00573E13">
        <w:rPr>
          <w:rFonts w:ascii="Arial" w:hAnsi="Arial" w:cs="Arial"/>
          <w:sz w:val="22"/>
          <w:szCs w:val="22"/>
        </w:rPr>
        <w:t>związku z tymi zdarzeniami, będącymi bezpośrednim następstwem aktów terroryzmu. Przez akty terroryzmu rozumie się wszelkiego rodzaju</w:t>
      </w:r>
      <w:r w:rsidRPr="00573E13">
        <w:rPr>
          <w:rFonts w:ascii="Arial" w:hAnsi="Arial" w:cs="Arial"/>
          <w:b/>
          <w:bCs/>
          <w:sz w:val="22"/>
          <w:szCs w:val="22"/>
        </w:rPr>
        <w:t xml:space="preserve"> </w:t>
      </w:r>
      <w:r w:rsidRPr="00573E13">
        <w:rPr>
          <w:rFonts w:ascii="Arial" w:hAnsi="Arial" w:cs="Arial"/>
          <w:sz w:val="22"/>
          <w:szCs w:val="22"/>
        </w:rPr>
        <w:t>działanie mające na celu wprowadzenie chaosu, zastraszenie ludności lub dezorganizację życia publicznego dla osiągnięcia określonych skutków ekonomicznych, politycznych, religijnych, ideologicznych, socjalnych lub społecznych. Z zakresu ochrony wyłączone są</w:t>
      </w:r>
      <w:r w:rsidR="00BF306E" w:rsidRPr="00573E13">
        <w:rPr>
          <w:rFonts w:ascii="Arial" w:hAnsi="Arial" w:cs="Arial"/>
          <w:sz w:val="22"/>
          <w:szCs w:val="22"/>
        </w:rPr>
        <w:t> </w:t>
      </w:r>
      <w:r w:rsidRPr="00573E13">
        <w:rPr>
          <w:rFonts w:ascii="Arial" w:hAnsi="Arial" w:cs="Arial"/>
          <w:sz w:val="22"/>
          <w:szCs w:val="22"/>
        </w:rPr>
        <w:t xml:space="preserve">szkody spowodowane uwolnieniem lub wystawieniem na działanie substancji toksycznych, chemicznych lub biologicznych, jak również wszelkie szkody spowodowane atakiem elektronicznym, włączając w to włamania komputerowe lub wprowadzenie jakiejkolwiek formy wirusa komputerowego. </w:t>
      </w:r>
    </w:p>
    <w:p w:rsidR="00C61A61" w:rsidRPr="00573E13" w:rsidRDefault="00C61A61" w:rsidP="00C61A61">
      <w:pPr>
        <w:pStyle w:val="Akapitzlist"/>
        <w:spacing w:after="40" w:line="252" w:lineRule="auto"/>
        <w:ind w:left="397"/>
        <w:contextualSpacing w:val="0"/>
        <w:jc w:val="both"/>
        <w:rPr>
          <w:rFonts w:ascii="Arial" w:hAnsi="Arial" w:cs="Arial"/>
          <w:sz w:val="22"/>
          <w:szCs w:val="22"/>
        </w:rPr>
      </w:pPr>
      <w:r w:rsidRPr="00573E13">
        <w:rPr>
          <w:rFonts w:ascii="Arial" w:hAnsi="Arial" w:cs="Arial"/>
          <w:sz w:val="22"/>
          <w:szCs w:val="22"/>
        </w:rPr>
        <w:t xml:space="preserve">Ponadto niniejszą klauzulą nie są objęte: </w:t>
      </w:r>
    </w:p>
    <w:p w:rsidR="00C61A61" w:rsidRPr="00573E13" w:rsidRDefault="00C61A6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powstałe bezpośrednio lub pośrednio w wyniku przerwy w dostawie mediów (np. gaz, prąd, woda, łączność),</w:t>
      </w:r>
    </w:p>
    <w:p w:rsidR="00C61A61" w:rsidRPr="00573E13" w:rsidRDefault="00C61A6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wynikające bezpośrednio lub pośrednio z zanieczyszczenia biologicznego, chemicznego, nuklearnego lub radioaktywnego. Dla celów niniejszej klauzuli, przez zanieczyszczenie rozumie się zanieczyszczenie, zatrucie lub uniemożliwienie korzystania lub ograniczenie w korzystaniu z przedmiotów, z uwagi na</w:t>
      </w:r>
      <w:r w:rsidR="00BF306E" w:rsidRPr="00573E13">
        <w:rPr>
          <w:rFonts w:ascii="Arial" w:hAnsi="Arial" w:cs="Arial"/>
          <w:sz w:val="22"/>
          <w:szCs w:val="22"/>
        </w:rPr>
        <w:t> </w:t>
      </w:r>
      <w:r w:rsidRPr="00573E13">
        <w:rPr>
          <w:rFonts w:ascii="Arial" w:hAnsi="Arial" w:cs="Arial"/>
          <w:sz w:val="22"/>
          <w:szCs w:val="22"/>
        </w:rPr>
        <w:t>oddziaływanie substancji chemicznych, biologicznych nuklearnych lub radioaktywnych.</w:t>
      </w:r>
    </w:p>
    <w:p w:rsidR="00CC0D21" w:rsidRPr="00573E13" w:rsidRDefault="00CC0D2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powstałe bezpośrednio lub pośrednio w wyniku wybuchu jądrowego.</w:t>
      </w:r>
    </w:p>
    <w:p w:rsidR="00C61A61" w:rsidRPr="00573E13" w:rsidRDefault="00C61A61" w:rsidP="00C61A61">
      <w:pPr>
        <w:tabs>
          <w:tab w:val="left" w:pos="851"/>
        </w:tabs>
        <w:spacing w:after="40" w:line="252" w:lineRule="auto"/>
        <w:ind w:left="34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500 000 zł </w:t>
      </w:r>
      <w:r w:rsidRPr="00573E13">
        <w:rPr>
          <w:rFonts w:ascii="Arial" w:hAnsi="Arial" w:cs="Arial"/>
          <w:sz w:val="22"/>
          <w:szCs w:val="22"/>
        </w:rPr>
        <w:t>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strajków, rozruchów, zamieszek społecznych</w:t>
      </w:r>
      <w:r w:rsidRPr="00573E13">
        <w:rPr>
          <w:rFonts w:ascii="Arial" w:hAnsi="Arial" w:cs="Arial"/>
          <w:sz w:val="22"/>
          <w:szCs w:val="22"/>
        </w:rPr>
        <w:t xml:space="preserve"> - z zachowaniem pozostałych nie zmienionych niniejszą klauzulą postanowień ogólnych warunków ubezpieczenia i innych postanowień umowy ubezpieczenia ustala się, że Ubezpieczyciel udziela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C61A61" w:rsidRPr="00573E13" w:rsidRDefault="00C61A61" w:rsidP="00C61A61">
      <w:pPr>
        <w:tabs>
          <w:tab w:val="left" w:pos="993"/>
        </w:tabs>
        <w:spacing w:after="40" w:line="252" w:lineRule="auto"/>
        <w:ind w:left="636" w:hanging="284"/>
        <w:jc w:val="both"/>
        <w:rPr>
          <w:rFonts w:ascii="Arial" w:hAnsi="Arial" w:cs="Arial"/>
          <w:sz w:val="22"/>
          <w:szCs w:val="22"/>
        </w:rPr>
      </w:pPr>
      <w:r w:rsidRPr="00573E13">
        <w:rPr>
          <w:rFonts w:ascii="Arial" w:hAnsi="Arial" w:cs="Arial"/>
          <w:sz w:val="22"/>
          <w:szCs w:val="22"/>
        </w:rPr>
        <w:t>Przez strajki, rozruchy oraz zamieszki społeczne rozumie się:</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osoby lub grupy osób, powodujące zakłócenia porządku publicznego;</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legalnie ustanowionej władzy zmierzające do przywrócenia porządku publicznego lub zminimalizowania skutków zakłóceń;</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umyślne działanie strajkującego lub poddanego lokautowi pracownika, mające na celu wspomożenie strajku lub przeciwstawienie się lokautowi;</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legalnie ustanowionej władzy zapobiegające takim czynnościom lub działającej w</w:t>
      </w:r>
      <w:r w:rsidR="00852E42">
        <w:rPr>
          <w:rFonts w:ascii="Arial" w:hAnsi="Arial" w:cs="Arial"/>
          <w:sz w:val="22"/>
          <w:szCs w:val="22"/>
        </w:rPr>
        <w:t> </w:t>
      </w:r>
      <w:r w:rsidRPr="00573E13">
        <w:rPr>
          <w:rFonts w:ascii="Arial" w:hAnsi="Arial" w:cs="Arial"/>
          <w:sz w:val="22"/>
          <w:szCs w:val="22"/>
        </w:rPr>
        <w:t>celu zminimalizowania skutków takich działań.</w:t>
      </w:r>
    </w:p>
    <w:p w:rsidR="00C61A61" w:rsidRPr="00573E13" w:rsidRDefault="00C61A61" w:rsidP="00C61A61">
      <w:pPr>
        <w:tabs>
          <w:tab w:val="left" w:pos="993"/>
        </w:tabs>
        <w:spacing w:after="40" w:line="252" w:lineRule="auto"/>
        <w:ind w:left="636" w:hanging="284"/>
        <w:jc w:val="both"/>
        <w:rPr>
          <w:rFonts w:ascii="Arial" w:hAnsi="Arial" w:cs="Arial"/>
          <w:sz w:val="22"/>
          <w:szCs w:val="22"/>
        </w:rPr>
      </w:pPr>
      <w:r w:rsidRPr="00573E13">
        <w:rPr>
          <w:rFonts w:ascii="Arial" w:hAnsi="Arial" w:cs="Arial"/>
          <w:sz w:val="22"/>
          <w:szCs w:val="22"/>
        </w:rPr>
        <w:t>Z ochrony ubezpieczeniowej wyłącza się szkody będące następstwem:</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działań wojennych, wojny domowej, wprowadzenia stanu wojennego lub stanu wyjątkowego, powstania zbrojnego, rewolucji, sabotażu, lokautu, blokady, </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działania energii jądrowej, promieni laserowych, promieniowania jonizującego, pola magnetycznego lub elektromagnetycznego lub skażenia radioaktywnego, </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decyzji administracyjnej wydanej na podstawie obowiązujących przepisów, powodującej konfiskatę, rekwizycję, nacjonalizację lub innego rodzaju przejęcie ubezpieczonego mienia w wyniku decyzji władz RP, </w:t>
      </w:r>
    </w:p>
    <w:p w:rsidR="00C61A61" w:rsidRPr="00573E13" w:rsidRDefault="00C61A61" w:rsidP="00AB3D18">
      <w:pPr>
        <w:numPr>
          <w:ilvl w:val="0"/>
          <w:numId w:val="26"/>
        </w:numPr>
        <w:tabs>
          <w:tab w:val="left" w:pos="851"/>
        </w:tabs>
        <w:spacing w:after="40" w:line="252" w:lineRule="auto"/>
        <w:ind w:left="697"/>
        <w:contextualSpacing/>
        <w:jc w:val="both"/>
        <w:rPr>
          <w:rFonts w:ascii="Arial" w:hAnsi="Arial" w:cs="Arial"/>
          <w:b/>
          <w:sz w:val="22"/>
          <w:szCs w:val="22"/>
        </w:rPr>
      </w:pPr>
      <w:r w:rsidRPr="00573E13">
        <w:rPr>
          <w:rFonts w:ascii="Arial" w:hAnsi="Arial" w:cs="Arial"/>
          <w:sz w:val="22"/>
          <w:szCs w:val="22"/>
        </w:rPr>
        <w:t xml:space="preserve">działań ubezpieczonego podjętych w związku z kontrolowaniem, zapobieganiem lub zwalczaniem skutków aktów terroryzmu, strajków, rozruchów i zamieszek wewnętrznych oraz zdarzeń wymienionych w lit. </w:t>
      </w:r>
      <w:r w:rsidR="00CB3576" w:rsidRPr="00573E13">
        <w:rPr>
          <w:rFonts w:ascii="Arial" w:hAnsi="Arial" w:cs="Arial"/>
          <w:sz w:val="22"/>
          <w:szCs w:val="22"/>
        </w:rPr>
        <w:t>a.</w:t>
      </w:r>
    </w:p>
    <w:p w:rsidR="00C61A61" w:rsidRPr="00573E13" w:rsidRDefault="00C61A61" w:rsidP="00C61A61">
      <w:pPr>
        <w:tabs>
          <w:tab w:val="left" w:pos="851"/>
        </w:tabs>
        <w:spacing w:after="40" w:line="252" w:lineRule="auto"/>
        <w:ind w:left="36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300 000 zł</w:t>
      </w:r>
      <w:r w:rsidRPr="00573E13">
        <w:rPr>
          <w:rFonts w:ascii="Arial" w:hAnsi="Arial" w:cs="Arial"/>
          <w:sz w:val="22"/>
          <w:szCs w:val="22"/>
        </w:rPr>
        <w:t xml:space="preserve"> 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zastąpienia dla budynków </w:t>
      </w:r>
      <w:r w:rsidRPr="00573E13">
        <w:rPr>
          <w:rFonts w:ascii="Arial" w:hAnsi="Arial" w:cs="Arial"/>
          <w:sz w:val="22"/>
          <w:szCs w:val="22"/>
        </w:rPr>
        <w:t>– w przypadku szkody Ubezpieczony może zastąpić zniszczone mienie bez obowiązku zachowania wymiarów, konstrukcji, rodzaju zastosowanych materiałów, jeżeli zachowanie dotychczasowych rozwiązań jest technologicznie i ekonomicznie nieuzasadnione. Odszkodowanie nie przekroczy sumy ubezpieczenia mienia objętego ochroną ubezpieczeniową.</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zastąpienia dla maszyn i urządzeń </w:t>
      </w:r>
      <w:r w:rsidRPr="00573E13">
        <w:rPr>
          <w:rFonts w:ascii="Arial" w:hAnsi="Arial" w:cs="Arial"/>
          <w:sz w:val="22"/>
          <w:szCs w:val="22"/>
        </w:rPr>
        <w:t>- w przypadku szkody całkowitej Ubezpieczony może zastąpić zniszczone mienie bez obowiązku zachowania typu, modelu, parametrów technicznych, jeżeli zachowanie dotychczasowych rozwiązań jest technologicznie i</w:t>
      </w:r>
      <w:r w:rsidR="00852E42">
        <w:rPr>
          <w:rFonts w:ascii="Arial" w:hAnsi="Arial" w:cs="Arial"/>
          <w:sz w:val="22"/>
          <w:szCs w:val="22"/>
        </w:rPr>
        <w:t> </w:t>
      </w:r>
      <w:r w:rsidRPr="00573E13">
        <w:rPr>
          <w:rFonts w:ascii="Arial" w:hAnsi="Arial" w:cs="Arial"/>
          <w:sz w:val="22"/>
          <w:szCs w:val="22"/>
        </w:rPr>
        <w:t>ekonomicznie nieuzasadnione. Odszkodowanie nie może przekroczyć sumy ubezpieczenia uszkodzonego mienia.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szkód estetycznych</w:t>
      </w:r>
      <w:r w:rsidRPr="00573E13">
        <w:rPr>
          <w:rFonts w:ascii="Arial" w:hAnsi="Arial" w:cs="Arial"/>
          <w:sz w:val="22"/>
          <w:szCs w:val="22"/>
        </w:rPr>
        <w:t xml:space="preserve"> - z zachowaniem pozostałych nie zmienionych niniejszą klauzulą postanowień ogólnych warunków ubezpieczenia i innych postanowień umowy ubezpieczenia ustala się, że ochroną ubezpieczeniową objęte są szkody estetyczne polegające na pomalowaniu, porysowaniu, zarysowaniu powierzchni, umieszczenia napisów lub innych znaków graficznych na ubezpieczonym mieniu przez osoby pozostające poza stosunkiem ubezpieczeniowym,</w:t>
      </w:r>
    </w:p>
    <w:p w:rsidR="00C61A61" w:rsidRPr="00573E13" w:rsidRDefault="00C61A61" w:rsidP="00C61A61">
      <w:pPr>
        <w:tabs>
          <w:tab w:val="left" w:pos="851"/>
        </w:tabs>
        <w:spacing w:after="40" w:line="252" w:lineRule="auto"/>
        <w:ind w:left="34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35 000 zł </w:t>
      </w:r>
      <w:r w:rsidRPr="00573E13">
        <w:rPr>
          <w:rFonts w:ascii="Arial" w:hAnsi="Arial" w:cs="Arial"/>
          <w:sz w:val="22"/>
          <w:szCs w:val="22"/>
        </w:rPr>
        <w:t>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spacing w:after="40" w:line="252" w:lineRule="auto"/>
        <w:jc w:val="both"/>
        <w:rPr>
          <w:rFonts w:ascii="Arial" w:hAnsi="Arial" w:cs="Arial"/>
          <w:iCs/>
          <w:sz w:val="22"/>
          <w:szCs w:val="22"/>
        </w:rPr>
      </w:pPr>
      <w:r w:rsidRPr="00573E13">
        <w:rPr>
          <w:rFonts w:ascii="Arial" w:hAnsi="Arial" w:cs="Arial"/>
          <w:b/>
          <w:bCs/>
          <w:sz w:val="22"/>
          <w:szCs w:val="22"/>
        </w:rPr>
        <w:t xml:space="preserve">Klauzula akceptacji istniejących zabezpieczeń – </w:t>
      </w:r>
      <w:r w:rsidRPr="00573E13">
        <w:rPr>
          <w:rFonts w:ascii="Arial" w:hAnsi="Arial" w:cs="Arial"/>
          <w:bCs/>
          <w:sz w:val="22"/>
          <w:szCs w:val="22"/>
        </w:rPr>
        <w:t>uzgadnia się, że Ubezpieczyciel uznaje stan zabezpieczeń p/kradzieżowych</w:t>
      </w:r>
      <w:r w:rsidR="00C14F09" w:rsidRPr="00573E13">
        <w:rPr>
          <w:rFonts w:ascii="Arial" w:hAnsi="Arial" w:cs="Arial"/>
          <w:bCs/>
          <w:sz w:val="22"/>
          <w:szCs w:val="22"/>
        </w:rPr>
        <w:t>, p/pożarowych</w:t>
      </w:r>
      <w:r w:rsidRPr="00573E13">
        <w:rPr>
          <w:rFonts w:ascii="Arial" w:hAnsi="Arial" w:cs="Arial"/>
          <w:bCs/>
          <w:sz w:val="22"/>
          <w:szCs w:val="22"/>
        </w:rPr>
        <w:t xml:space="preserve"> we wszystkich lokalizacjach Urzędu Marszałkowskiego Województwa Warmińsko-Mazurskiego w Olsztynie i podległych mu</w:t>
      </w:r>
      <w:r w:rsidR="00852E42">
        <w:rPr>
          <w:rFonts w:ascii="Arial" w:hAnsi="Arial" w:cs="Arial"/>
          <w:bCs/>
          <w:sz w:val="22"/>
          <w:szCs w:val="22"/>
        </w:rPr>
        <w:t> </w:t>
      </w:r>
      <w:r w:rsidRPr="00573E13">
        <w:rPr>
          <w:rFonts w:ascii="Arial" w:hAnsi="Arial" w:cs="Arial"/>
          <w:bCs/>
          <w:sz w:val="22"/>
          <w:szCs w:val="22"/>
        </w:rPr>
        <w:t>jednostkach za wystarczający i nie będzie powoływał się na zapisy OWU dotyczące minimalnych wymogów odnośnie zabezpieczeń.</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ustalenia sumy ubezpieczenia i wysokości odszkodowania wg wartości odtworzeniowej </w:t>
      </w:r>
      <w:r w:rsidRPr="00573E13">
        <w:rPr>
          <w:rFonts w:ascii="Arial" w:hAnsi="Arial" w:cs="Arial"/>
          <w:sz w:val="22"/>
          <w:szCs w:val="22"/>
        </w:rPr>
        <w:t>– ubezpieczeniu wg wartości odtworzeniowej (wartości odpowiadającym kosztom przywrócenia mienia do</w:t>
      </w:r>
      <w:r w:rsidR="00BF306E" w:rsidRPr="00573E13">
        <w:rPr>
          <w:rFonts w:ascii="Arial" w:hAnsi="Arial" w:cs="Arial"/>
          <w:sz w:val="22"/>
          <w:szCs w:val="22"/>
        </w:rPr>
        <w:t> </w:t>
      </w:r>
      <w:r w:rsidRPr="00573E13">
        <w:rPr>
          <w:rFonts w:ascii="Arial" w:hAnsi="Arial" w:cs="Arial"/>
          <w:sz w:val="22"/>
          <w:szCs w:val="22"/>
        </w:rPr>
        <w:t xml:space="preserve">stanu nowego lecz nie ulepszonego) </w:t>
      </w:r>
      <w:r w:rsidR="001E5CF6" w:rsidRPr="00573E13">
        <w:rPr>
          <w:rFonts w:ascii="Arial" w:hAnsi="Arial" w:cs="Arial"/>
          <w:sz w:val="22"/>
          <w:szCs w:val="22"/>
        </w:rPr>
        <w:t>podlega</w:t>
      </w:r>
      <w:r w:rsidR="001E5CF6">
        <w:rPr>
          <w:rFonts w:ascii="Arial" w:hAnsi="Arial" w:cs="Arial"/>
          <w:sz w:val="22"/>
          <w:szCs w:val="22"/>
        </w:rPr>
        <w:t xml:space="preserve"> mienie</w:t>
      </w:r>
      <w:r w:rsidR="001E5CF6" w:rsidRPr="00573E13">
        <w:rPr>
          <w:rFonts w:ascii="Arial" w:hAnsi="Arial" w:cs="Arial"/>
          <w:sz w:val="22"/>
          <w:szCs w:val="22"/>
        </w:rPr>
        <w:t xml:space="preserve"> </w:t>
      </w:r>
      <w:r w:rsidRPr="00573E13">
        <w:rPr>
          <w:rFonts w:ascii="Arial" w:hAnsi="Arial" w:cs="Arial"/>
          <w:sz w:val="22"/>
          <w:szCs w:val="22"/>
        </w:rPr>
        <w:t>zgłoszone do</w:t>
      </w:r>
      <w:r w:rsidR="00852E42">
        <w:rPr>
          <w:rFonts w:ascii="Arial" w:hAnsi="Arial" w:cs="Arial"/>
          <w:sz w:val="22"/>
          <w:szCs w:val="22"/>
        </w:rPr>
        <w:t> </w:t>
      </w:r>
      <w:r w:rsidRPr="00573E13">
        <w:rPr>
          <w:rFonts w:ascii="Arial" w:hAnsi="Arial" w:cs="Arial"/>
          <w:sz w:val="22"/>
          <w:szCs w:val="22"/>
        </w:rPr>
        <w:t>ubezpieczenia</w:t>
      </w:r>
      <w:r w:rsidR="001E5CF6">
        <w:rPr>
          <w:rFonts w:ascii="Arial" w:hAnsi="Arial" w:cs="Arial"/>
          <w:sz w:val="22"/>
          <w:szCs w:val="22"/>
        </w:rPr>
        <w:t xml:space="preserve"> </w:t>
      </w:r>
      <w:r w:rsidR="001E5CF6" w:rsidRPr="00573E13">
        <w:rPr>
          <w:rFonts w:ascii="Arial" w:hAnsi="Arial" w:cs="Arial"/>
          <w:sz w:val="22"/>
          <w:szCs w:val="22"/>
        </w:rPr>
        <w:t xml:space="preserve">wg wartości odtworzeniowej </w:t>
      </w:r>
      <w:r w:rsidRPr="00573E13">
        <w:rPr>
          <w:rFonts w:ascii="Arial" w:hAnsi="Arial" w:cs="Arial"/>
          <w:sz w:val="22"/>
          <w:szCs w:val="22"/>
        </w:rPr>
        <w:t>oraz mienie ubezpieczone w przyszłości na podstawie klauzuli automatycznego pokrycia, niezależnie od wieku, stopnia technicznego i</w:t>
      </w:r>
      <w:r w:rsidR="00BF306E" w:rsidRPr="00573E13">
        <w:rPr>
          <w:rFonts w:ascii="Arial" w:hAnsi="Arial" w:cs="Arial"/>
          <w:sz w:val="22"/>
          <w:szCs w:val="22"/>
        </w:rPr>
        <w:t> </w:t>
      </w:r>
      <w:r w:rsidRPr="00573E13">
        <w:rPr>
          <w:rFonts w:ascii="Arial" w:hAnsi="Arial" w:cs="Arial"/>
          <w:sz w:val="22"/>
          <w:szCs w:val="22"/>
        </w:rPr>
        <w:t>technologicznego zużycia lub amortyzacji księgowej. Określanie wysokości odszkodowania będzie odbywało się</w:t>
      </w:r>
      <w:r w:rsidR="00852E42">
        <w:rPr>
          <w:rFonts w:ascii="Arial" w:hAnsi="Arial" w:cs="Arial"/>
          <w:sz w:val="22"/>
          <w:szCs w:val="22"/>
        </w:rPr>
        <w:t> </w:t>
      </w:r>
      <w:r w:rsidRPr="00573E13">
        <w:rPr>
          <w:rFonts w:ascii="Arial" w:hAnsi="Arial" w:cs="Arial"/>
          <w:sz w:val="22"/>
          <w:szCs w:val="22"/>
        </w:rPr>
        <w:t>bez uwzględnienia wieku, stopnia technicznego i technologicznego zużycia lub amortyzacji księgowej. Odszkodowanie nie może przekroczyć sumy ubezpieczenia uszkodzonego mienia.</w:t>
      </w:r>
    </w:p>
    <w:p w:rsidR="00C61A61" w:rsidRPr="00573E13" w:rsidRDefault="00887597"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Klauzula te</w:t>
      </w:r>
      <w:r w:rsidR="0026532A" w:rsidRPr="00573E13">
        <w:rPr>
          <w:rFonts w:ascii="Arial" w:hAnsi="Arial" w:cs="Arial"/>
          <w:b/>
          <w:sz w:val="22"/>
          <w:szCs w:val="22"/>
        </w:rPr>
        <w:t>r</w:t>
      </w:r>
      <w:r w:rsidRPr="00573E13">
        <w:rPr>
          <w:rFonts w:ascii="Arial" w:hAnsi="Arial" w:cs="Arial"/>
          <w:b/>
          <w:sz w:val="22"/>
          <w:szCs w:val="22"/>
        </w:rPr>
        <w:t>minu</w:t>
      </w:r>
      <w:r w:rsidR="00C61A61" w:rsidRPr="00573E13">
        <w:rPr>
          <w:rFonts w:ascii="Arial" w:hAnsi="Arial" w:cs="Arial"/>
          <w:b/>
          <w:sz w:val="22"/>
          <w:szCs w:val="22"/>
        </w:rPr>
        <w:t xml:space="preserve"> odtwarzania mienia</w:t>
      </w:r>
      <w:r w:rsidR="00C61A61" w:rsidRPr="00573E13">
        <w:rPr>
          <w:rFonts w:ascii="Arial" w:hAnsi="Arial" w:cs="Arial"/>
          <w:sz w:val="22"/>
          <w:szCs w:val="22"/>
        </w:rPr>
        <w:t xml:space="preserve"> - w przypadku ubezpieczenia mienia w wartości odtworzeniowej, szkoda będzie wyliczana według tej wartości pod warunkiem przystąpienia do</w:t>
      </w:r>
      <w:r w:rsidR="00BF306E" w:rsidRPr="00573E13">
        <w:rPr>
          <w:rFonts w:ascii="Arial" w:hAnsi="Arial" w:cs="Arial"/>
          <w:sz w:val="22"/>
          <w:szCs w:val="22"/>
        </w:rPr>
        <w:t> </w:t>
      </w:r>
      <w:r w:rsidR="00C61A61" w:rsidRPr="00573E13">
        <w:rPr>
          <w:rFonts w:ascii="Arial" w:hAnsi="Arial" w:cs="Arial"/>
          <w:sz w:val="22"/>
          <w:szCs w:val="22"/>
        </w:rPr>
        <w:t>odbudowy, remontu, zakupu, naprawy lub ponownego wytworzenia mienia nie później niż w</w:t>
      </w:r>
      <w:r w:rsidR="00852E42">
        <w:rPr>
          <w:rFonts w:ascii="Arial" w:hAnsi="Arial" w:cs="Arial"/>
          <w:sz w:val="22"/>
          <w:szCs w:val="22"/>
        </w:rPr>
        <w:t> </w:t>
      </w:r>
      <w:r w:rsidR="00C61A61" w:rsidRPr="00573E13">
        <w:rPr>
          <w:rFonts w:ascii="Arial" w:hAnsi="Arial" w:cs="Arial"/>
          <w:sz w:val="22"/>
          <w:szCs w:val="22"/>
        </w:rPr>
        <w:t xml:space="preserve">terminie </w:t>
      </w:r>
      <w:r w:rsidR="00C61A61" w:rsidRPr="00573E13">
        <w:rPr>
          <w:rFonts w:ascii="Arial" w:hAnsi="Arial" w:cs="Arial"/>
          <w:b/>
          <w:sz w:val="22"/>
          <w:szCs w:val="22"/>
        </w:rPr>
        <w:t>36 miesięcy</w:t>
      </w:r>
      <w:r w:rsidR="00C61A61" w:rsidRPr="00573E13">
        <w:rPr>
          <w:rFonts w:ascii="Arial" w:hAnsi="Arial" w:cs="Arial"/>
          <w:sz w:val="22"/>
          <w:szCs w:val="22"/>
        </w:rPr>
        <w:t xml:space="preserve"> od daty powstania szkody. Jeżeli w powyższym terminie Ubezpieczony nie przystąpi do</w:t>
      </w:r>
      <w:r w:rsidR="00BF306E" w:rsidRPr="00573E13">
        <w:rPr>
          <w:rFonts w:ascii="Arial" w:hAnsi="Arial" w:cs="Arial"/>
          <w:sz w:val="22"/>
          <w:szCs w:val="22"/>
        </w:rPr>
        <w:t> </w:t>
      </w:r>
      <w:r w:rsidR="00C61A61" w:rsidRPr="00573E13">
        <w:rPr>
          <w:rFonts w:ascii="Arial" w:hAnsi="Arial" w:cs="Arial"/>
          <w:sz w:val="22"/>
          <w:szCs w:val="22"/>
        </w:rPr>
        <w:t>odbudowy, remontu, zakupu, naprawy lub ponownego wytworzenia mienia, lub jeżeli złoży Ubezpieczycielowi oświadczenie o rezygnacji z odbudowy, remontu, zakupu, naprawy lub ponownego wytworzenia, odszkodowanie zostanie wypłacone w kwocie odpowiadającej wartości rzeczywistej.</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wypłaty odszkodowania z podatkiem VAT - </w:t>
      </w:r>
      <w:r w:rsidRPr="00573E13">
        <w:rPr>
          <w:rFonts w:ascii="Arial" w:hAnsi="Arial" w:cs="Arial"/>
          <w:sz w:val="22"/>
          <w:szCs w:val="22"/>
        </w:rPr>
        <w:t>z</w:t>
      </w:r>
      <w:r w:rsidRPr="00573E13">
        <w:rPr>
          <w:rFonts w:ascii="Arial" w:hAnsi="Arial" w:cs="Arial"/>
          <w:iCs/>
          <w:sz w:val="22"/>
          <w:szCs w:val="22"/>
        </w:rPr>
        <w:t xml:space="preserve"> zachowaniem pozostałych nie</w:t>
      </w:r>
      <w:r w:rsidR="00852E42">
        <w:rPr>
          <w:rFonts w:ascii="Arial" w:hAnsi="Arial" w:cs="Arial"/>
          <w:iCs/>
          <w:sz w:val="22"/>
          <w:szCs w:val="22"/>
        </w:rPr>
        <w:t> </w:t>
      </w:r>
      <w:r w:rsidRPr="00573E13">
        <w:rPr>
          <w:rFonts w:ascii="Arial" w:hAnsi="Arial" w:cs="Arial"/>
          <w:iCs/>
          <w:sz w:val="22"/>
          <w:szCs w:val="22"/>
        </w:rPr>
        <w:t xml:space="preserve">zmienionych niniejszą klauzulą postanowień </w:t>
      </w:r>
      <w:r w:rsidRPr="00573E13">
        <w:rPr>
          <w:rFonts w:ascii="Arial" w:hAnsi="Arial" w:cs="Arial"/>
          <w:sz w:val="22"/>
          <w:szCs w:val="22"/>
        </w:rPr>
        <w:t>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(odpisu) tego podatku.</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 xml:space="preserve">Klauzula ograniczenia zasady proporcji – sumy ubezpieczenia </w:t>
      </w:r>
      <w:r w:rsidRPr="00573E13">
        <w:rPr>
          <w:rFonts w:ascii="Arial" w:hAnsi="Arial" w:cs="Arial"/>
          <w:bCs/>
          <w:sz w:val="22"/>
          <w:szCs w:val="22"/>
        </w:rPr>
        <w:t>- z</w:t>
      </w:r>
      <w:r w:rsidRPr="00573E13">
        <w:rPr>
          <w:rFonts w:ascii="Arial" w:hAnsi="Arial" w:cs="Arial"/>
          <w:sz w:val="22"/>
          <w:szCs w:val="22"/>
        </w:rPr>
        <w:t xml:space="preserve"> zachowaniem pozostałych nie</w:t>
      </w:r>
      <w:r w:rsidR="00BF306E" w:rsidRPr="00573E13">
        <w:rPr>
          <w:rFonts w:ascii="Arial" w:hAnsi="Arial" w:cs="Arial"/>
          <w:sz w:val="22"/>
          <w:szCs w:val="22"/>
        </w:rPr>
        <w:t> </w:t>
      </w:r>
      <w:r w:rsidRPr="00573E13">
        <w:rPr>
          <w:rFonts w:ascii="Arial" w:hAnsi="Arial" w:cs="Arial"/>
          <w:sz w:val="22"/>
          <w:szCs w:val="22"/>
        </w:rPr>
        <w:t>zmienionych niniejszą klauzulą postanowień ogólnych warunków ubezpieczenia i</w:t>
      </w:r>
      <w:r w:rsidRPr="00573E13">
        <w:rPr>
          <w:rFonts w:ascii="Arial" w:hAnsi="Arial" w:cs="Arial"/>
          <w:b/>
          <w:sz w:val="22"/>
          <w:szCs w:val="22"/>
        </w:rPr>
        <w:t xml:space="preserve"> </w:t>
      </w:r>
      <w:r w:rsidRPr="00573E13">
        <w:rPr>
          <w:rFonts w:ascii="Arial" w:hAnsi="Arial" w:cs="Arial"/>
          <w:sz w:val="22"/>
          <w:szCs w:val="22"/>
        </w:rPr>
        <w:t>innych postanowień umowy ubezpieczenia, ustala się, że</w:t>
      </w:r>
      <w:r w:rsidRPr="00573E13">
        <w:rPr>
          <w:rFonts w:ascii="Arial" w:hAnsi="Arial" w:cs="Arial"/>
          <w:iCs/>
          <w:sz w:val="22"/>
          <w:szCs w:val="22"/>
        </w:rPr>
        <w:t xml:space="preserve"> w</w:t>
      </w:r>
      <w:r w:rsidRPr="00573E13">
        <w:rPr>
          <w:rFonts w:ascii="Arial" w:hAnsi="Arial" w:cs="Arial"/>
          <w:sz w:val="22"/>
          <w:szCs w:val="22"/>
        </w:rPr>
        <w:t>yłączona zostaje zasada stosowania proporcjonalnej redukcji odszkodowania w przypadku, gdy wartość przedmiotu ubezpieczenia, przy uwzględnieniu rodzaju zadeklarowanej wartości będącej podstawą do ustalenia sumy ubezpieczenia, w dniu szkody nie</w:t>
      </w:r>
      <w:r w:rsidR="00BF306E" w:rsidRPr="00573E13">
        <w:rPr>
          <w:rFonts w:ascii="Arial" w:hAnsi="Arial" w:cs="Arial"/>
          <w:sz w:val="22"/>
          <w:szCs w:val="22"/>
        </w:rPr>
        <w:t> </w:t>
      </w:r>
      <w:r w:rsidRPr="00573E13">
        <w:rPr>
          <w:rFonts w:ascii="Arial" w:hAnsi="Arial" w:cs="Arial"/>
          <w:sz w:val="22"/>
          <w:szCs w:val="22"/>
        </w:rPr>
        <w:t xml:space="preserve">przekracza </w:t>
      </w:r>
      <w:r w:rsidRPr="00573E13">
        <w:rPr>
          <w:rFonts w:ascii="Arial" w:hAnsi="Arial" w:cs="Arial"/>
          <w:b/>
          <w:sz w:val="22"/>
          <w:szCs w:val="22"/>
        </w:rPr>
        <w:t>120 %</w:t>
      </w:r>
      <w:r w:rsidRPr="00573E13">
        <w:rPr>
          <w:rFonts w:ascii="Arial" w:hAnsi="Arial" w:cs="Arial"/>
          <w:sz w:val="22"/>
          <w:szCs w:val="22"/>
        </w:rPr>
        <w:t xml:space="preserve"> sumy ubezpieczenia tego przedmiotu</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 xml:space="preserve">Klauzula ograniczenia zasady proporcji – wartości szkody </w:t>
      </w:r>
      <w:r w:rsidRPr="00573E13">
        <w:rPr>
          <w:rFonts w:ascii="Arial" w:hAnsi="Arial" w:cs="Arial"/>
          <w:bCs/>
          <w:sz w:val="22"/>
          <w:szCs w:val="22"/>
        </w:rPr>
        <w:t>- z</w:t>
      </w:r>
      <w:r w:rsidRPr="00573E13">
        <w:rPr>
          <w:rFonts w:ascii="Arial" w:hAnsi="Arial" w:cs="Arial"/>
          <w:sz w:val="22"/>
          <w:szCs w:val="22"/>
        </w:rPr>
        <w:t xml:space="preserve"> zachowaniem pozostałych nie</w:t>
      </w:r>
      <w:r w:rsidR="00BF306E" w:rsidRPr="00573E13">
        <w:rPr>
          <w:rFonts w:ascii="Arial" w:hAnsi="Arial" w:cs="Arial"/>
          <w:sz w:val="22"/>
          <w:szCs w:val="22"/>
        </w:rPr>
        <w:t> </w:t>
      </w:r>
      <w:r w:rsidRPr="00573E13">
        <w:rPr>
          <w:rFonts w:ascii="Arial" w:hAnsi="Arial" w:cs="Arial"/>
          <w:sz w:val="22"/>
          <w:szCs w:val="22"/>
        </w:rPr>
        <w:t>zmienionych niniejszą klauzulą postanowień ogólnych warunków ubezpieczenia i</w:t>
      </w:r>
      <w:r w:rsidRPr="00573E13">
        <w:rPr>
          <w:rFonts w:ascii="Arial" w:hAnsi="Arial" w:cs="Arial"/>
          <w:b/>
          <w:sz w:val="22"/>
          <w:szCs w:val="22"/>
        </w:rPr>
        <w:t xml:space="preserve"> </w:t>
      </w:r>
      <w:r w:rsidRPr="00573E13">
        <w:rPr>
          <w:rFonts w:ascii="Arial" w:hAnsi="Arial" w:cs="Arial"/>
          <w:sz w:val="22"/>
          <w:szCs w:val="22"/>
        </w:rPr>
        <w:t>innych postanowień umowy ubezpieczenia, ustala się, że</w:t>
      </w:r>
      <w:r w:rsidRPr="00573E13">
        <w:rPr>
          <w:rFonts w:ascii="Arial" w:hAnsi="Arial" w:cs="Arial"/>
          <w:iCs/>
          <w:sz w:val="22"/>
          <w:szCs w:val="22"/>
        </w:rPr>
        <w:t xml:space="preserve"> w</w:t>
      </w:r>
      <w:r w:rsidRPr="00573E13">
        <w:rPr>
          <w:rFonts w:ascii="Arial" w:hAnsi="Arial" w:cs="Arial"/>
          <w:sz w:val="22"/>
          <w:szCs w:val="22"/>
        </w:rPr>
        <w:t xml:space="preserve">yłączona zostaje zasada stosowania proporcjonalnej redukcji odszkodowania w przypadku, gdy wysokość szkody nie przekracza </w:t>
      </w:r>
      <w:r w:rsidRPr="00573E13">
        <w:rPr>
          <w:rFonts w:ascii="Arial" w:hAnsi="Arial" w:cs="Arial"/>
          <w:b/>
          <w:sz w:val="22"/>
          <w:szCs w:val="22"/>
        </w:rPr>
        <w:t>20%</w:t>
      </w:r>
      <w:r w:rsidRPr="00573E13">
        <w:rPr>
          <w:rFonts w:ascii="Arial" w:hAnsi="Arial" w:cs="Arial"/>
          <w:sz w:val="22"/>
          <w:szCs w:val="22"/>
        </w:rPr>
        <w:t xml:space="preserve"> sumy ubezpieczenia danego przedmiotu ubezpieczenia.</w:t>
      </w:r>
    </w:p>
    <w:p w:rsidR="00C61A61" w:rsidRPr="00573E13" w:rsidRDefault="00C61A61" w:rsidP="00AB3D18">
      <w:pPr>
        <w:numPr>
          <w:ilvl w:val="0"/>
          <w:numId w:val="27"/>
        </w:numPr>
        <w:tabs>
          <w:tab w:val="left" w:pos="851"/>
        </w:tabs>
        <w:spacing w:after="40" w:line="252" w:lineRule="auto"/>
        <w:jc w:val="both"/>
        <w:rPr>
          <w:rFonts w:ascii="Arial" w:hAnsi="Arial" w:cs="Arial"/>
          <w:b/>
          <w:sz w:val="22"/>
          <w:szCs w:val="22"/>
        </w:rPr>
      </w:pPr>
      <w:r w:rsidRPr="00573E13">
        <w:rPr>
          <w:rFonts w:ascii="Arial" w:hAnsi="Arial" w:cs="Arial"/>
          <w:b/>
          <w:sz w:val="22"/>
          <w:szCs w:val="22"/>
        </w:rPr>
        <w:t>Klauzula dodatkowej przezornej sumy ubezpieczenia</w:t>
      </w:r>
      <w:r w:rsidRPr="00573E13">
        <w:rPr>
          <w:rFonts w:ascii="Arial" w:hAnsi="Arial" w:cs="Arial"/>
          <w:sz w:val="22"/>
          <w:szCs w:val="22"/>
        </w:rPr>
        <w:t xml:space="preserve"> - ustala się</w:t>
      </w:r>
      <w:r w:rsidR="00BF306E" w:rsidRPr="00573E13">
        <w:rPr>
          <w:rFonts w:ascii="Arial" w:hAnsi="Arial" w:cs="Arial"/>
          <w:sz w:val="22"/>
          <w:szCs w:val="22"/>
        </w:rPr>
        <w:t>,</w:t>
      </w:r>
      <w:r w:rsidRPr="00573E13">
        <w:rPr>
          <w:rFonts w:ascii="Arial" w:hAnsi="Arial" w:cs="Arial"/>
          <w:sz w:val="22"/>
          <w:szCs w:val="22"/>
        </w:rPr>
        <w:t xml:space="preserve"> że ochrona ubezpieczeniowa obejmuje tzw. przezorną sumę ubezpieczenia, którą rozdziela się na sumy ubezpieczenia tych kategorii ubezpieczanego mienia lub nakładów adaptacyjnych, dla których wystąpiło niedoubezpieczenie, lub w</w:t>
      </w:r>
      <w:r w:rsidR="00BF306E" w:rsidRPr="00573E13">
        <w:rPr>
          <w:rFonts w:ascii="Arial" w:hAnsi="Arial" w:cs="Arial"/>
          <w:sz w:val="22"/>
          <w:szCs w:val="22"/>
        </w:rPr>
        <w:t> </w:t>
      </w:r>
      <w:r w:rsidRPr="00573E13">
        <w:rPr>
          <w:rFonts w:ascii="Arial" w:hAnsi="Arial" w:cs="Arial"/>
          <w:sz w:val="22"/>
          <w:szCs w:val="22"/>
        </w:rPr>
        <w:t>odniesieniu do których suma ubezpieczenia jest niewystarczająca ze względu na poniesione koszty związane z uniknięciem lub ograniczeniem rozmiaru szkody. Przezorna suma ubezpieczenia nie ma</w:t>
      </w:r>
      <w:r w:rsidR="00BF306E" w:rsidRPr="00573E13">
        <w:rPr>
          <w:rFonts w:ascii="Arial" w:hAnsi="Arial" w:cs="Arial"/>
          <w:sz w:val="22"/>
          <w:szCs w:val="22"/>
        </w:rPr>
        <w:t> </w:t>
      </w:r>
      <w:r w:rsidRPr="00573E13">
        <w:rPr>
          <w:rFonts w:ascii="Arial" w:hAnsi="Arial" w:cs="Arial"/>
          <w:sz w:val="22"/>
          <w:szCs w:val="22"/>
        </w:rPr>
        <w:t xml:space="preserve">zastosowania do przedmiotów ubezpieczenia obejmowanych ochroną w systemie na pierwsze ryzyko. Limit odpowiedzialności na jedno i wszystkie zdarzenia w okresie ubezpieczenia wynosi: </w:t>
      </w:r>
      <w:r w:rsidRPr="00573E13">
        <w:rPr>
          <w:rFonts w:ascii="Arial" w:hAnsi="Arial" w:cs="Arial"/>
          <w:b/>
          <w:sz w:val="22"/>
          <w:szCs w:val="22"/>
        </w:rPr>
        <w:t>1 000 000</w:t>
      </w:r>
      <w:r w:rsidRPr="00573E13">
        <w:rPr>
          <w:rFonts w:ascii="Arial" w:hAnsi="Arial" w:cs="Arial"/>
          <w:sz w:val="22"/>
          <w:szCs w:val="22"/>
        </w:rPr>
        <w:t> </w:t>
      </w:r>
      <w:r w:rsidRPr="00573E13">
        <w:rPr>
          <w:rFonts w:ascii="Arial" w:hAnsi="Arial" w:cs="Arial"/>
          <w:b/>
          <w:sz w:val="22"/>
          <w:szCs w:val="22"/>
        </w:rPr>
        <w:t>zł</w:t>
      </w:r>
      <w:r w:rsidRPr="00573E13">
        <w:rPr>
          <w:rFonts w:ascii="Arial" w:hAnsi="Arial" w:cs="Arial"/>
          <w:sz w:val="22"/>
          <w:szCs w:val="22"/>
        </w:rPr>
        <w:t>.</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Klauzula odpowiedzialności za przepięcia</w:t>
      </w:r>
      <w:r w:rsidRPr="00573E13">
        <w:rPr>
          <w:rFonts w:ascii="Arial" w:hAnsi="Arial" w:cs="Arial"/>
          <w:sz w:val="22"/>
          <w:szCs w:val="22"/>
        </w:rPr>
        <w:t xml:space="preserve"> – </w:t>
      </w:r>
      <w:r w:rsidRPr="00573E13">
        <w:rPr>
          <w:rFonts w:ascii="Arial" w:hAnsi="Arial" w:cs="Arial"/>
          <w:iCs/>
          <w:sz w:val="22"/>
          <w:szCs w:val="22"/>
        </w:rPr>
        <w:t xml:space="preserve">Ubezpieczyciel odpowiada za wszelkiego rodzaju szkody powstałe </w:t>
      </w:r>
      <w:r w:rsidR="008F61BD" w:rsidRPr="00573E13">
        <w:rPr>
          <w:rFonts w:ascii="Arial" w:hAnsi="Arial" w:cs="Arial"/>
          <w:iCs/>
          <w:sz w:val="22"/>
          <w:szCs w:val="22"/>
        </w:rPr>
        <w:t xml:space="preserve">w ubezpieczonym mieniu </w:t>
      </w:r>
      <w:r w:rsidRPr="00573E13">
        <w:rPr>
          <w:rFonts w:ascii="Arial" w:hAnsi="Arial" w:cs="Arial"/>
          <w:iCs/>
          <w:sz w:val="22"/>
          <w:szCs w:val="22"/>
        </w:rPr>
        <w:t xml:space="preserve">na skutek przepięcia, przetężenia, indukcji </w:t>
      </w:r>
      <w:r w:rsidR="004C56BA" w:rsidRPr="00573E13">
        <w:rPr>
          <w:rFonts w:ascii="Arial" w:hAnsi="Arial" w:cs="Arial"/>
          <w:iCs/>
          <w:sz w:val="22"/>
          <w:szCs w:val="22"/>
        </w:rPr>
        <w:t>niezależnie od tego czy</w:t>
      </w:r>
      <w:r w:rsidR="00BF306E" w:rsidRPr="00573E13">
        <w:rPr>
          <w:rFonts w:ascii="Arial" w:hAnsi="Arial" w:cs="Arial"/>
          <w:iCs/>
          <w:sz w:val="22"/>
          <w:szCs w:val="22"/>
        </w:rPr>
        <w:t> </w:t>
      </w:r>
      <w:r w:rsidR="004C56BA" w:rsidRPr="00573E13">
        <w:rPr>
          <w:rFonts w:ascii="Arial" w:hAnsi="Arial" w:cs="Arial"/>
          <w:iCs/>
          <w:sz w:val="22"/>
          <w:szCs w:val="22"/>
        </w:rPr>
        <w:t xml:space="preserve">było spowodowane wyładowaniem atmosferycznym </w:t>
      </w:r>
      <w:r w:rsidRPr="00573E13">
        <w:rPr>
          <w:rFonts w:ascii="Arial" w:hAnsi="Arial" w:cs="Arial"/>
          <w:iCs/>
          <w:sz w:val="22"/>
          <w:szCs w:val="22"/>
        </w:rPr>
        <w:t xml:space="preserve">oraz wywołane pośrednio przez wyładowania atmosferyczne. </w:t>
      </w: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300 000 zł </w:t>
      </w:r>
      <w:r w:rsidRPr="00573E13">
        <w:rPr>
          <w:rFonts w:ascii="Arial" w:hAnsi="Arial" w:cs="Arial"/>
          <w:sz w:val="22"/>
          <w:szCs w:val="22"/>
        </w:rPr>
        <w:t>na jeden i wszystkie wypadki w okresie ubezpieczenia.</w:t>
      </w:r>
    </w:p>
    <w:p w:rsidR="00C61A61" w:rsidRPr="003C5B10"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automatycznego pokrycia - bezskładkowa - </w:t>
      </w:r>
      <w:r w:rsidRPr="00573E13">
        <w:rPr>
          <w:rFonts w:ascii="Arial" w:hAnsi="Arial" w:cs="Arial"/>
          <w:sz w:val="22"/>
          <w:szCs w:val="22"/>
        </w:rPr>
        <w:t>Ubezpieczyciel bezskładkowo obejmuje automatyczną ochroną ubezpieczeniową wszelkie nakłady adaptacyjne, mienie remontowane</w:t>
      </w:r>
      <w:r w:rsidR="00BF306E" w:rsidRPr="00573E13">
        <w:rPr>
          <w:rFonts w:ascii="Arial" w:hAnsi="Arial" w:cs="Arial"/>
          <w:sz w:val="22"/>
          <w:szCs w:val="22"/>
        </w:rPr>
        <w:t> </w:t>
      </w:r>
      <w:r w:rsidRPr="00573E13">
        <w:rPr>
          <w:rFonts w:ascii="Arial" w:hAnsi="Arial" w:cs="Arial"/>
          <w:sz w:val="22"/>
          <w:szCs w:val="22"/>
        </w:rPr>
        <w:t xml:space="preserve"> i</w:t>
      </w:r>
      <w:r w:rsidR="00DA7F65">
        <w:rPr>
          <w:rFonts w:ascii="Arial" w:hAnsi="Arial" w:cs="Arial"/>
          <w:sz w:val="22"/>
          <w:szCs w:val="22"/>
        </w:rPr>
        <w:t xml:space="preserve"> </w:t>
      </w:r>
      <w:r w:rsidRPr="00573E13">
        <w:rPr>
          <w:rFonts w:ascii="Arial" w:hAnsi="Arial" w:cs="Arial"/>
          <w:sz w:val="22"/>
          <w:szCs w:val="22"/>
        </w:rPr>
        <w:t xml:space="preserve">modernizowane oraz inwestycje tj. rzeczy nabywane przez ubezpieczającego podczas trwania umowy ubezpieczenia oraz w okresie poprzedzającym zawarcie umowy </w:t>
      </w:r>
      <w:r w:rsidR="00852E42">
        <w:rPr>
          <w:rFonts w:ascii="Arial" w:hAnsi="Arial" w:cs="Arial"/>
          <w:sz w:val="22"/>
          <w:szCs w:val="22"/>
        </w:rPr>
        <w:br/>
      </w:r>
      <w:r w:rsidRPr="004B22C7">
        <w:rPr>
          <w:rFonts w:ascii="Arial" w:hAnsi="Arial" w:cs="Arial"/>
          <w:sz w:val="22"/>
          <w:szCs w:val="22"/>
        </w:rPr>
        <w:t xml:space="preserve">(tj. od </w:t>
      </w:r>
      <w:r w:rsidR="006E108B" w:rsidRPr="004B22C7">
        <w:rPr>
          <w:rFonts w:ascii="Arial" w:hAnsi="Arial" w:cs="Arial"/>
          <w:sz w:val="22"/>
          <w:szCs w:val="22"/>
        </w:rPr>
        <w:t>0</w:t>
      </w:r>
      <w:r w:rsidR="00245999" w:rsidRPr="004B22C7">
        <w:rPr>
          <w:rFonts w:ascii="Arial" w:hAnsi="Arial" w:cs="Arial"/>
          <w:sz w:val="22"/>
          <w:szCs w:val="22"/>
        </w:rPr>
        <w:t>7</w:t>
      </w:r>
      <w:r w:rsidRPr="004B22C7">
        <w:rPr>
          <w:rFonts w:ascii="Arial" w:hAnsi="Arial" w:cs="Arial"/>
          <w:sz w:val="22"/>
          <w:szCs w:val="22"/>
        </w:rPr>
        <w:t>.</w:t>
      </w:r>
      <w:r w:rsidR="006E108B" w:rsidRPr="004B22C7">
        <w:rPr>
          <w:rFonts w:ascii="Arial" w:hAnsi="Arial" w:cs="Arial"/>
          <w:sz w:val="22"/>
          <w:szCs w:val="22"/>
        </w:rPr>
        <w:t>10</w:t>
      </w:r>
      <w:r w:rsidRPr="004B22C7">
        <w:rPr>
          <w:rFonts w:ascii="Arial" w:hAnsi="Arial" w:cs="Arial"/>
          <w:sz w:val="22"/>
          <w:szCs w:val="22"/>
        </w:rPr>
        <w:t>.</w:t>
      </w:r>
      <w:r w:rsidR="001E5CF6" w:rsidRPr="004B22C7">
        <w:rPr>
          <w:rFonts w:ascii="Arial" w:hAnsi="Arial" w:cs="Arial"/>
          <w:sz w:val="22"/>
          <w:szCs w:val="22"/>
        </w:rPr>
        <w:t>202</w:t>
      </w:r>
      <w:r w:rsidR="006E108B" w:rsidRPr="004B22C7">
        <w:rPr>
          <w:rFonts w:ascii="Arial" w:hAnsi="Arial" w:cs="Arial"/>
          <w:sz w:val="22"/>
          <w:szCs w:val="22"/>
        </w:rPr>
        <w:t>4</w:t>
      </w:r>
      <w:r w:rsidR="001E5CF6" w:rsidRPr="004B22C7">
        <w:rPr>
          <w:rFonts w:ascii="Arial" w:hAnsi="Arial" w:cs="Arial"/>
          <w:sz w:val="22"/>
          <w:szCs w:val="22"/>
        </w:rPr>
        <w:t xml:space="preserve"> </w:t>
      </w:r>
      <w:r w:rsidR="00FA66FF" w:rsidRPr="004B22C7">
        <w:rPr>
          <w:rFonts w:ascii="Arial" w:hAnsi="Arial" w:cs="Arial"/>
          <w:sz w:val="22"/>
          <w:szCs w:val="22"/>
        </w:rPr>
        <w:t>r</w:t>
      </w:r>
      <w:r w:rsidRPr="004B22C7">
        <w:rPr>
          <w:rFonts w:ascii="Arial" w:hAnsi="Arial" w:cs="Arial"/>
          <w:sz w:val="22"/>
          <w:szCs w:val="22"/>
        </w:rPr>
        <w:t xml:space="preserve"> do dnia podpisania umowy), na podstawie umów sprzedaży bądź innych</w:t>
      </w:r>
      <w:r w:rsidRPr="005C7995">
        <w:rPr>
          <w:rFonts w:ascii="Arial" w:hAnsi="Arial" w:cs="Arial"/>
          <w:sz w:val="22"/>
          <w:szCs w:val="22"/>
        </w:rPr>
        <w:t xml:space="preserve"> umów, na mocy których powstaje po stronie ubezpieczającego prawo do używania rzeczy (leasing, okresowe przekazanie do testów, najem, użytkowanie itp.), od dnia zawarcia takiej umowy w odniesieniu do danej rzeczy, niezależnie od</w:t>
      </w:r>
      <w:r w:rsidR="00BF306E" w:rsidRPr="005C7995">
        <w:rPr>
          <w:rFonts w:ascii="Arial" w:hAnsi="Arial" w:cs="Arial"/>
          <w:sz w:val="22"/>
          <w:szCs w:val="22"/>
        </w:rPr>
        <w:t> </w:t>
      </w:r>
      <w:r w:rsidRPr="005C7995">
        <w:rPr>
          <w:rFonts w:ascii="Arial" w:hAnsi="Arial" w:cs="Arial"/>
          <w:sz w:val="22"/>
          <w:szCs w:val="22"/>
        </w:rPr>
        <w:t>momentu przejścia własności bądź innego prawa na ubezpieczającego, bądź z dniem przejścia na</w:t>
      </w:r>
      <w:r w:rsidR="00BF306E" w:rsidRPr="005C7995">
        <w:rPr>
          <w:rFonts w:ascii="Arial" w:hAnsi="Arial" w:cs="Arial"/>
          <w:sz w:val="22"/>
          <w:szCs w:val="22"/>
        </w:rPr>
        <w:t> </w:t>
      </w:r>
      <w:r w:rsidRPr="005C7995">
        <w:rPr>
          <w:rFonts w:ascii="Arial" w:hAnsi="Arial" w:cs="Arial"/>
          <w:sz w:val="22"/>
          <w:szCs w:val="22"/>
        </w:rPr>
        <w:t>ubezpieczonego ryzyka utraty (zniszczenia, uszkodzenia) w zależności, która z powyższych sytuacji zajdzie wcześniej. Odpowiedzialność ubezpieczyciela w stosunku do automatycznie ubezpieczonego na</w:t>
      </w:r>
      <w:r w:rsidR="00BF306E" w:rsidRPr="005C7995">
        <w:rPr>
          <w:rFonts w:ascii="Arial" w:hAnsi="Arial" w:cs="Arial"/>
          <w:sz w:val="22"/>
          <w:szCs w:val="22"/>
        </w:rPr>
        <w:t> </w:t>
      </w:r>
      <w:r w:rsidRPr="005C7995">
        <w:rPr>
          <w:rFonts w:ascii="Arial" w:hAnsi="Arial" w:cs="Arial"/>
          <w:sz w:val="22"/>
          <w:szCs w:val="22"/>
        </w:rPr>
        <w:t xml:space="preserve">mocy niniejszej klauzuli mienia ograniczona jest </w:t>
      </w:r>
      <w:r w:rsidRPr="003C5B10">
        <w:rPr>
          <w:rFonts w:ascii="Arial" w:hAnsi="Arial" w:cs="Arial"/>
          <w:sz w:val="22"/>
          <w:szCs w:val="22"/>
        </w:rPr>
        <w:t>do</w:t>
      </w:r>
      <w:r w:rsidR="00BB2F43" w:rsidRPr="003C5B10">
        <w:rPr>
          <w:rFonts w:ascii="Arial" w:hAnsi="Arial" w:cs="Arial"/>
          <w:sz w:val="22"/>
          <w:szCs w:val="22"/>
        </w:rPr>
        <w:t xml:space="preserve"> </w:t>
      </w:r>
      <w:r w:rsidR="00DA7F65" w:rsidRPr="003C5B10">
        <w:rPr>
          <w:rFonts w:ascii="Arial" w:hAnsi="Arial" w:cs="Arial"/>
          <w:b/>
          <w:sz w:val="22"/>
          <w:szCs w:val="22"/>
        </w:rPr>
        <w:t>3</w:t>
      </w:r>
      <w:r w:rsidR="006B0D0E" w:rsidRPr="003C5B10">
        <w:rPr>
          <w:rFonts w:ascii="Arial" w:hAnsi="Arial" w:cs="Arial"/>
          <w:b/>
          <w:sz w:val="22"/>
          <w:szCs w:val="22"/>
        </w:rPr>
        <w:t xml:space="preserve"> </w:t>
      </w:r>
      <w:r w:rsidR="008F61BD" w:rsidRPr="003C5B10">
        <w:rPr>
          <w:rFonts w:ascii="Arial" w:hAnsi="Arial" w:cs="Arial"/>
          <w:b/>
          <w:sz w:val="22"/>
          <w:szCs w:val="22"/>
        </w:rPr>
        <w:t>mln zł</w:t>
      </w:r>
      <w:r w:rsidR="00BB2F43" w:rsidRPr="003C5B10">
        <w:rPr>
          <w:rFonts w:ascii="Arial" w:hAnsi="Arial" w:cs="Arial"/>
          <w:sz w:val="22"/>
          <w:szCs w:val="22"/>
        </w:rPr>
        <w:t>.</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niezawiadomienia w terminie o szkodzie - </w:t>
      </w:r>
      <w:r w:rsidRPr="00573E13">
        <w:rPr>
          <w:rFonts w:ascii="Arial" w:hAnsi="Arial" w:cs="Arial"/>
          <w:iCs/>
          <w:sz w:val="22"/>
          <w:szCs w:val="22"/>
        </w:rPr>
        <w:t xml:space="preserve">z zachowaniem pozostałych nie zmienionych niniejszą klauzulą postanowień </w:t>
      </w:r>
      <w:r w:rsidRPr="00573E13">
        <w:rPr>
          <w:rFonts w:ascii="Arial" w:hAnsi="Arial" w:cs="Arial"/>
          <w:sz w:val="22"/>
          <w:szCs w:val="22"/>
        </w:rPr>
        <w:t>ogólnych warunków ubezpieczenia oraz innych postanowień umowy ubezpieczenia</w:t>
      </w:r>
      <w:r w:rsidRPr="00573E13">
        <w:rPr>
          <w:rFonts w:ascii="Arial" w:hAnsi="Arial" w:cs="Arial"/>
          <w:iCs/>
          <w:sz w:val="22"/>
          <w:szCs w:val="22"/>
        </w:rPr>
        <w:t xml:space="preserve">, ustala się, </w:t>
      </w:r>
      <w:r w:rsidRPr="00573E13">
        <w:rPr>
          <w:rFonts w:ascii="Arial" w:hAnsi="Arial" w:cs="Arial"/>
          <w:sz w:val="22"/>
          <w:szCs w:val="22"/>
        </w:rPr>
        <w:t>że zapisane w umowie ubezpieczenia skutki niezawiadomienia Ubezpieczyciela o szkodzie w odpowiednim terminie, mają zastosowania tylko i wyłącznie w sytuacji, kiedy niezawiadomienie w terminie miało wpływ na ustalenie odpowiedzialności Ubezpieczyciela lub ustalenie wysokości odszkodowania.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iCs/>
          <w:sz w:val="22"/>
          <w:szCs w:val="22"/>
        </w:rPr>
        <w:t>Klauzula odstąpienia od prawa do regresu</w:t>
      </w:r>
      <w:r w:rsidRPr="00573E13">
        <w:rPr>
          <w:rFonts w:ascii="Arial" w:hAnsi="Arial" w:cs="Arial"/>
          <w:iCs/>
          <w:sz w:val="22"/>
          <w:szCs w:val="22"/>
        </w:rPr>
        <w:t xml:space="preserve"> - Ubezpieczyciel zrzeka się prawa do regresu w</w:t>
      </w:r>
      <w:r w:rsidR="00852E42">
        <w:rPr>
          <w:rFonts w:ascii="Arial" w:hAnsi="Arial" w:cs="Arial"/>
          <w:iCs/>
          <w:sz w:val="22"/>
          <w:szCs w:val="22"/>
        </w:rPr>
        <w:t> </w:t>
      </w:r>
      <w:r w:rsidRPr="00573E13">
        <w:rPr>
          <w:rFonts w:ascii="Arial" w:hAnsi="Arial" w:cs="Arial"/>
          <w:iCs/>
          <w:sz w:val="22"/>
          <w:szCs w:val="22"/>
        </w:rPr>
        <w:t>stosunku do osób (pracowników), za które Ubezpieczający/Ubezpieczony ponosi odpowiedzialność za szkody wyrządzone przez te osoby. Zrzeczenie się prawa do regresu nie ma zastosowania, gdy osoby te</w:t>
      </w:r>
      <w:r w:rsidR="00BF306E" w:rsidRPr="00573E13">
        <w:rPr>
          <w:rFonts w:ascii="Arial" w:hAnsi="Arial" w:cs="Arial"/>
          <w:iCs/>
          <w:sz w:val="22"/>
          <w:szCs w:val="22"/>
        </w:rPr>
        <w:t> </w:t>
      </w:r>
      <w:r w:rsidRPr="00573E13">
        <w:rPr>
          <w:rFonts w:ascii="Arial" w:hAnsi="Arial" w:cs="Arial"/>
          <w:iCs/>
          <w:sz w:val="22"/>
          <w:szCs w:val="22"/>
        </w:rPr>
        <w:t>wyrządziły szkodę umyślnie lub w stanie po spożyciu alkoholu albo pod wpływem środków odurzających, substancji psychotropowych lub środków zastępczych w rozumieniu przepisów o</w:t>
      </w:r>
      <w:r w:rsidR="00BF306E" w:rsidRPr="00573E13">
        <w:rPr>
          <w:rFonts w:ascii="Arial" w:hAnsi="Arial" w:cs="Arial"/>
          <w:iCs/>
          <w:sz w:val="22"/>
          <w:szCs w:val="22"/>
        </w:rPr>
        <w:t> </w:t>
      </w:r>
      <w:r w:rsidRPr="00573E13">
        <w:rPr>
          <w:rFonts w:ascii="Arial" w:hAnsi="Arial" w:cs="Arial"/>
          <w:iCs/>
          <w:sz w:val="22"/>
          <w:szCs w:val="22"/>
        </w:rPr>
        <w:t xml:space="preserve">przeciwdziałaniu narkomanii. </w:t>
      </w:r>
    </w:p>
    <w:p w:rsidR="00C61A61" w:rsidRPr="00573E13" w:rsidRDefault="00C61A61" w:rsidP="00AB3D18">
      <w:pPr>
        <w:numPr>
          <w:ilvl w:val="0"/>
          <w:numId w:val="27"/>
        </w:numPr>
        <w:tabs>
          <w:tab w:val="left" w:pos="851"/>
        </w:tabs>
        <w:spacing w:after="40" w:line="252" w:lineRule="auto"/>
        <w:jc w:val="both"/>
        <w:rPr>
          <w:rFonts w:ascii="Arial" w:hAnsi="Arial" w:cs="Arial"/>
          <w:iCs/>
          <w:sz w:val="22"/>
          <w:szCs w:val="22"/>
        </w:rPr>
      </w:pPr>
      <w:r w:rsidRPr="00573E13">
        <w:rPr>
          <w:rFonts w:ascii="Arial" w:hAnsi="Arial" w:cs="Arial"/>
          <w:b/>
          <w:iCs/>
          <w:sz w:val="22"/>
          <w:szCs w:val="22"/>
        </w:rPr>
        <w:t>Klauzula odpowiedzialności</w:t>
      </w:r>
      <w:r w:rsidRPr="00573E13">
        <w:rPr>
          <w:rFonts w:ascii="Arial" w:hAnsi="Arial" w:cs="Arial"/>
          <w:iCs/>
          <w:sz w:val="22"/>
          <w:szCs w:val="22"/>
        </w:rPr>
        <w:t xml:space="preserve"> – ustala się, że początek okresu odpowiedzialności Ubezpieczyciela jest tożsamy z początkiem okresu ubezpieczenia.</w:t>
      </w:r>
    </w:p>
    <w:p w:rsidR="00C61A61" w:rsidRPr="00573E13" w:rsidRDefault="00C61A61" w:rsidP="00AB3D18">
      <w:pPr>
        <w:numPr>
          <w:ilvl w:val="0"/>
          <w:numId w:val="27"/>
        </w:numPr>
        <w:tabs>
          <w:tab w:val="left" w:pos="851"/>
        </w:tabs>
        <w:spacing w:after="40" w:line="252" w:lineRule="auto"/>
        <w:jc w:val="both"/>
        <w:rPr>
          <w:rFonts w:ascii="Arial" w:hAnsi="Arial" w:cs="Arial"/>
          <w:iCs/>
          <w:sz w:val="22"/>
          <w:szCs w:val="22"/>
        </w:rPr>
      </w:pPr>
      <w:r w:rsidRPr="00573E13">
        <w:rPr>
          <w:rFonts w:ascii="Arial" w:hAnsi="Arial" w:cs="Arial"/>
          <w:b/>
          <w:iCs/>
          <w:sz w:val="22"/>
          <w:szCs w:val="22"/>
        </w:rPr>
        <w:t xml:space="preserve">Klauzula zalania mienia przez wody gruntowe – </w:t>
      </w:r>
      <w:r w:rsidRPr="00573E13">
        <w:rPr>
          <w:rFonts w:ascii="Arial" w:hAnsi="Arial" w:cs="Arial"/>
          <w:iCs/>
          <w:sz w:val="22"/>
          <w:szCs w:val="22"/>
        </w:rPr>
        <w:t>na mocy niniejszej klauzuli Ubezpieczyciel rozszerza zakres ubezpieczenia mienia Ubezpieczającego/Ubezpieczonego o szkody powstałe w następstwie zalania w wyniku podniesienia się poziomu wód gruntowych, jeśli przyczyną podniesienia się poziomu wód gruntowych był deszcz nawalny lub powódź, występujące na</w:t>
      </w:r>
      <w:r w:rsidR="00852E42">
        <w:rPr>
          <w:rFonts w:ascii="Arial" w:hAnsi="Arial" w:cs="Arial"/>
          <w:iCs/>
          <w:sz w:val="22"/>
          <w:szCs w:val="22"/>
        </w:rPr>
        <w:t> </w:t>
      </w:r>
      <w:r w:rsidRPr="00573E13">
        <w:rPr>
          <w:rFonts w:ascii="Arial" w:hAnsi="Arial" w:cs="Arial"/>
          <w:iCs/>
          <w:sz w:val="22"/>
          <w:szCs w:val="22"/>
        </w:rPr>
        <w:t xml:space="preserve">terenach, gdzie znajduję się mienie Ubezpieczającego/Ubezpieczonego (nawet jeśli mienie to nie zostało bezpośrednio dotknięte ryzykiem powodzi lub deszczu nawalnego). Limit odpowiedzialności na jedno i wszystkie zdarzenia: </w:t>
      </w:r>
      <w:r w:rsidR="00D02B65" w:rsidRPr="00573E13">
        <w:rPr>
          <w:rFonts w:ascii="Arial" w:hAnsi="Arial" w:cs="Arial"/>
          <w:b/>
          <w:iCs/>
          <w:sz w:val="22"/>
          <w:szCs w:val="22"/>
        </w:rPr>
        <w:t xml:space="preserve">100 </w:t>
      </w:r>
      <w:r w:rsidRPr="00573E13">
        <w:rPr>
          <w:rFonts w:ascii="Arial" w:hAnsi="Arial" w:cs="Arial"/>
          <w:b/>
          <w:iCs/>
          <w:sz w:val="22"/>
          <w:szCs w:val="22"/>
        </w:rPr>
        <w:t>000</w:t>
      </w:r>
      <w:r w:rsidRPr="00573E13">
        <w:rPr>
          <w:rFonts w:ascii="Arial" w:hAnsi="Arial" w:cs="Arial"/>
          <w:iCs/>
          <w:sz w:val="22"/>
          <w:szCs w:val="22"/>
        </w:rPr>
        <w:t xml:space="preserve"> </w:t>
      </w:r>
      <w:r w:rsidRPr="00A742E8">
        <w:rPr>
          <w:rFonts w:ascii="Arial" w:hAnsi="Arial" w:cs="Arial"/>
          <w:b/>
          <w:iCs/>
          <w:sz w:val="22"/>
          <w:szCs w:val="22"/>
        </w:rPr>
        <w:t>zł</w:t>
      </w:r>
      <w:r w:rsidRPr="00573E13">
        <w:rPr>
          <w:rFonts w:ascii="Arial" w:hAnsi="Arial" w:cs="Arial"/>
          <w:iCs/>
          <w:sz w:val="22"/>
          <w:szCs w:val="22"/>
        </w:rPr>
        <w:t xml:space="preserve">. </w:t>
      </w:r>
    </w:p>
    <w:p w:rsidR="00C61A61" w:rsidRPr="00573E13" w:rsidRDefault="00C61A61" w:rsidP="00AB3D18">
      <w:pPr>
        <w:numPr>
          <w:ilvl w:val="0"/>
          <w:numId w:val="27"/>
        </w:numPr>
        <w:tabs>
          <w:tab w:val="left" w:pos="851"/>
        </w:tabs>
        <w:spacing w:after="40" w:line="252" w:lineRule="auto"/>
        <w:jc w:val="both"/>
        <w:rPr>
          <w:rFonts w:ascii="Arial" w:hAnsi="Arial" w:cs="Arial"/>
          <w:b/>
          <w:iCs/>
          <w:sz w:val="22"/>
          <w:szCs w:val="22"/>
        </w:rPr>
      </w:pPr>
      <w:r w:rsidRPr="00573E13">
        <w:rPr>
          <w:rFonts w:ascii="Arial" w:hAnsi="Arial" w:cs="Arial"/>
          <w:b/>
          <w:iCs/>
          <w:sz w:val="22"/>
          <w:szCs w:val="22"/>
        </w:rPr>
        <w:t xml:space="preserve">Klauzula kosztów usunięcia pozostałości po szkodzie – </w:t>
      </w:r>
      <w:r w:rsidRPr="00573E13">
        <w:rPr>
          <w:rFonts w:ascii="Arial" w:hAnsi="Arial" w:cs="Arial"/>
          <w:iCs/>
          <w:sz w:val="22"/>
          <w:szCs w:val="22"/>
        </w:rPr>
        <w:t>Ubezpieczyciel pokrywa ponad sumę ubezpieczenia uzasadnione i udokumentowane koszty uprzątnięcia pozostałości po</w:t>
      </w:r>
      <w:r w:rsidR="00852E42">
        <w:rPr>
          <w:rFonts w:ascii="Arial" w:hAnsi="Arial" w:cs="Arial"/>
          <w:iCs/>
          <w:sz w:val="22"/>
          <w:szCs w:val="22"/>
        </w:rPr>
        <w:t> </w:t>
      </w:r>
      <w:r w:rsidRPr="00573E13">
        <w:rPr>
          <w:rFonts w:ascii="Arial" w:hAnsi="Arial" w:cs="Arial"/>
          <w:iCs/>
          <w:sz w:val="22"/>
          <w:szCs w:val="22"/>
        </w:rPr>
        <w:t>szkodzie poniesione w związku z zaistniałą szkodą objętą umową ubezpieczenia. Łącznie z</w:t>
      </w:r>
      <w:r w:rsidR="00852E42">
        <w:rPr>
          <w:rFonts w:ascii="Arial" w:hAnsi="Arial" w:cs="Arial"/>
          <w:iCs/>
          <w:sz w:val="22"/>
          <w:szCs w:val="22"/>
        </w:rPr>
        <w:t> </w:t>
      </w:r>
      <w:r w:rsidRPr="00573E13">
        <w:rPr>
          <w:rFonts w:ascii="Arial" w:hAnsi="Arial" w:cs="Arial"/>
          <w:iCs/>
          <w:sz w:val="22"/>
          <w:szCs w:val="22"/>
        </w:rPr>
        <w:t xml:space="preserve">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w:t>
      </w:r>
      <w:r w:rsidRPr="00573E13">
        <w:rPr>
          <w:rFonts w:ascii="Arial" w:hAnsi="Arial" w:cs="Arial"/>
          <w:b/>
          <w:iCs/>
          <w:sz w:val="22"/>
          <w:szCs w:val="22"/>
        </w:rPr>
        <w:t>100 000 zł</w:t>
      </w:r>
      <w:r w:rsidRPr="00573E13">
        <w:rPr>
          <w:rFonts w:ascii="Arial" w:hAnsi="Arial" w:cs="Arial"/>
          <w:iCs/>
          <w:sz w:val="22"/>
          <w:szCs w:val="22"/>
        </w:rPr>
        <w:t xml:space="preserve"> w okresie ubezpieczenia. Ochrona ubezpieczeniowa nie dotyczy kosztów związanych z usunięciem zanieczyszczeń wody lub gleby i jej rekultywacją. </w:t>
      </w:r>
    </w:p>
    <w:p w:rsidR="00C61A61" w:rsidRPr="00573E13" w:rsidRDefault="00C61A61" w:rsidP="00C61A61">
      <w:pPr>
        <w:tabs>
          <w:tab w:val="left" w:pos="851"/>
        </w:tabs>
        <w:spacing w:after="40" w:line="252" w:lineRule="auto"/>
        <w:ind w:left="340"/>
        <w:jc w:val="both"/>
        <w:rPr>
          <w:rFonts w:ascii="Arial" w:hAnsi="Arial" w:cs="Arial"/>
          <w:iCs/>
          <w:sz w:val="22"/>
          <w:szCs w:val="22"/>
        </w:rPr>
      </w:pPr>
      <w:r w:rsidRPr="00573E13">
        <w:rPr>
          <w:rFonts w:ascii="Arial" w:hAnsi="Arial" w:cs="Arial"/>
          <w:iCs/>
          <w:sz w:val="22"/>
          <w:szCs w:val="22"/>
        </w:rPr>
        <w:t>Ochrona ubezpieczeniowa udzielana na podstawie niniejszej klauzuli stanowi nadwyżkę w</w:t>
      </w:r>
      <w:r w:rsidR="00852E42">
        <w:rPr>
          <w:rFonts w:ascii="Arial" w:hAnsi="Arial" w:cs="Arial"/>
          <w:iCs/>
          <w:sz w:val="22"/>
          <w:szCs w:val="22"/>
        </w:rPr>
        <w:t> </w:t>
      </w:r>
      <w:r w:rsidRPr="00573E13">
        <w:rPr>
          <w:rFonts w:ascii="Arial" w:hAnsi="Arial" w:cs="Arial"/>
          <w:iCs/>
          <w:sz w:val="22"/>
          <w:szCs w:val="22"/>
        </w:rPr>
        <w:t>stosunku do</w:t>
      </w:r>
      <w:r w:rsidR="00BF306E" w:rsidRPr="00573E13">
        <w:rPr>
          <w:rFonts w:ascii="Arial" w:hAnsi="Arial" w:cs="Arial"/>
          <w:iCs/>
          <w:sz w:val="22"/>
          <w:szCs w:val="22"/>
        </w:rPr>
        <w:t> </w:t>
      </w:r>
      <w:r w:rsidRPr="00573E13">
        <w:rPr>
          <w:rFonts w:ascii="Arial" w:hAnsi="Arial" w:cs="Arial"/>
          <w:iCs/>
          <w:sz w:val="22"/>
          <w:szCs w:val="22"/>
        </w:rPr>
        <w:t>ochrony gwarantowanej w granicach sumy ubezpieczenia w podstawowym zakresie ubezpieczenia mienia.</w:t>
      </w:r>
    </w:p>
    <w:p w:rsidR="00C61A61" w:rsidRPr="00573E13" w:rsidRDefault="00BB2F43"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K</w:t>
      </w:r>
      <w:r w:rsidR="00C61A61" w:rsidRPr="00573E13">
        <w:rPr>
          <w:rFonts w:ascii="Arial" w:hAnsi="Arial" w:cs="Arial"/>
          <w:b/>
          <w:sz w:val="22"/>
          <w:szCs w:val="22"/>
        </w:rPr>
        <w:t xml:space="preserve">lauzula wypłaty odszkodowania </w:t>
      </w:r>
      <w:r w:rsidR="005D7613" w:rsidRPr="00573E13">
        <w:rPr>
          <w:rFonts w:ascii="Arial" w:hAnsi="Arial" w:cs="Arial"/>
          <w:b/>
          <w:sz w:val="22"/>
          <w:szCs w:val="22"/>
        </w:rPr>
        <w:t xml:space="preserve">przy rezygnacji z odtwarzania mienia </w:t>
      </w:r>
      <w:r w:rsidR="00C61A61" w:rsidRPr="00573E13">
        <w:rPr>
          <w:rFonts w:ascii="Arial" w:hAnsi="Arial" w:cs="Arial"/>
          <w:sz w:val="22"/>
          <w:szCs w:val="22"/>
        </w:rPr>
        <w:t>– w ubezpieczeniu mienia w wartości odtworzeniowej lub księgowej brutto, w przypadku rezygnacji przez Ubezpieczonego z</w:t>
      </w:r>
      <w:r w:rsidR="00BF306E" w:rsidRPr="00573E13">
        <w:rPr>
          <w:rFonts w:ascii="Arial" w:hAnsi="Arial" w:cs="Arial"/>
          <w:sz w:val="22"/>
          <w:szCs w:val="22"/>
        </w:rPr>
        <w:t> </w:t>
      </w:r>
      <w:r w:rsidR="00C61A61" w:rsidRPr="00573E13">
        <w:rPr>
          <w:rFonts w:ascii="Arial" w:hAnsi="Arial" w:cs="Arial"/>
          <w:sz w:val="22"/>
          <w:szCs w:val="22"/>
        </w:rPr>
        <w:t>odtwarzania mienia, Ubezpieczyciel wypłaci odszkodowanie według wartości odtworzeniowej.</w:t>
      </w:r>
      <w:r w:rsidR="008F61BD" w:rsidRPr="00573E13">
        <w:rPr>
          <w:rFonts w:ascii="Arial" w:hAnsi="Arial" w:cs="Arial"/>
          <w:sz w:val="22"/>
          <w:szCs w:val="22"/>
        </w:rPr>
        <w:t xml:space="preserve"> Nie</w:t>
      </w:r>
      <w:r w:rsidR="00BF306E" w:rsidRPr="00573E13">
        <w:rPr>
          <w:rFonts w:ascii="Arial" w:hAnsi="Arial" w:cs="Arial"/>
          <w:sz w:val="22"/>
          <w:szCs w:val="22"/>
        </w:rPr>
        <w:t> </w:t>
      </w:r>
      <w:r w:rsidR="008F61BD" w:rsidRPr="00573E13">
        <w:rPr>
          <w:rFonts w:ascii="Arial" w:hAnsi="Arial" w:cs="Arial"/>
          <w:sz w:val="22"/>
          <w:szCs w:val="22"/>
        </w:rPr>
        <w:t>będą miały zastosowania inne postanowienia zawarte w OWU, warunkach szczególnych czy</w:t>
      </w:r>
      <w:r w:rsidR="00BF306E" w:rsidRPr="00573E13">
        <w:rPr>
          <w:rFonts w:ascii="Arial" w:hAnsi="Arial" w:cs="Arial"/>
          <w:sz w:val="22"/>
          <w:szCs w:val="22"/>
        </w:rPr>
        <w:t> </w:t>
      </w:r>
      <w:r w:rsidR="008F61BD" w:rsidRPr="00573E13">
        <w:rPr>
          <w:rFonts w:ascii="Arial" w:hAnsi="Arial" w:cs="Arial"/>
          <w:sz w:val="22"/>
          <w:szCs w:val="22"/>
        </w:rPr>
        <w:t>klauzulach dotyczące ograniczenia wypłaty odszkodowania do</w:t>
      </w:r>
      <w:r w:rsidR="00852E42">
        <w:rPr>
          <w:rFonts w:ascii="Arial" w:hAnsi="Arial" w:cs="Arial"/>
          <w:sz w:val="22"/>
          <w:szCs w:val="22"/>
        </w:rPr>
        <w:t> </w:t>
      </w:r>
      <w:r w:rsidR="008F61BD" w:rsidRPr="00573E13">
        <w:rPr>
          <w:rFonts w:ascii="Arial" w:hAnsi="Arial" w:cs="Arial"/>
          <w:sz w:val="22"/>
          <w:szCs w:val="22"/>
        </w:rPr>
        <w:t>wartości rzeczywistej. Odszkodowanie nie może przekroczyć sumy ubezpieczenia uszkodzonego mienia.</w:t>
      </w:r>
    </w:p>
    <w:p w:rsidR="00C61A61" w:rsidRPr="00573E13" w:rsidRDefault="00C61A61" w:rsidP="00AB3D18">
      <w:pPr>
        <w:numPr>
          <w:ilvl w:val="0"/>
          <w:numId w:val="27"/>
        </w:numPr>
        <w:spacing w:after="40" w:line="252" w:lineRule="auto"/>
        <w:jc w:val="both"/>
        <w:rPr>
          <w:rFonts w:ascii="Arial" w:hAnsi="Arial" w:cs="Arial"/>
          <w:sz w:val="22"/>
          <w:szCs w:val="22"/>
        </w:rPr>
      </w:pPr>
      <w:r w:rsidRPr="00573E13">
        <w:rPr>
          <w:rFonts w:ascii="Arial" w:hAnsi="Arial" w:cs="Arial"/>
          <w:b/>
          <w:bCs/>
          <w:sz w:val="22"/>
          <w:szCs w:val="22"/>
        </w:rPr>
        <w:t xml:space="preserve">Klauzula rezygnacji ze stosowania </w:t>
      </w:r>
      <w:r w:rsidR="001E5CF6">
        <w:rPr>
          <w:rFonts w:ascii="Arial" w:hAnsi="Arial" w:cs="Arial"/>
          <w:b/>
          <w:bCs/>
          <w:sz w:val="22"/>
          <w:szCs w:val="22"/>
        </w:rPr>
        <w:t xml:space="preserve">zasady proporcji przy </w:t>
      </w:r>
      <w:r w:rsidRPr="00573E13">
        <w:rPr>
          <w:rFonts w:ascii="Arial" w:hAnsi="Arial" w:cs="Arial"/>
          <w:b/>
          <w:bCs/>
          <w:sz w:val="22"/>
          <w:szCs w:val="22"/>
        </w:rPr>
        <w:t>wypła</w:t>
      </w:r>
      <w:r w:rsidR="001E5CF6">
        <w:rPr>
          <w:rFonts w:ascii="Arial" w:hAnsi="Arial" w:cs="Arial"/>
          <w:b/>
          <w:bCs/>
          <w:sz w:val="22"/>
          <w:szCs w:val="22"/>
        </w:rPr>
        <w:t>cie</w:t>
      </w:r>
      <w:r w:rsidRPr="00573E13">
        <w:rPr>
          <w:rFonts w:ascii="Arial" w:hAnsi="Arial" w:cs="Arial"/>
          <w:b/>
          <w:bCs/>
          <w:sz w:val="22"/>
          <w:szCs w:val="22"/>
        </w:rPr>
        <w:t xml:space="preserve"> odszkodowania – </w:t>
      </w:r>
      <w:r w:rsidRPr="00573E13">
        <w:rPr>
          <w:rFonts w:ascii="Arial" w:hAnsi="Arial" w:cs="Arial"/>
          <w:bCs/>
          <w:sz w:val="22"/>
          <w:szCs w:val="22"/>
        </w:rPr>
        <w:t>ustala się, że</w:t>
      </w:r>
      <w:r w:rsidR="00BF306E" w:rsidRPr="00573E13">
        <w:rPr>
          <w:rFonts w:ascii="Arial" w:hAnsi="Arial" w:cs="Arial"/>
          <w:bCs/>
          <w:sz w:val="22"/>
          <w:szCs w:val="22"/>
        </w:rPr>
        <w:t> </w:t>
      </w:r>
      <w:r w:rsidRPr="00573E13">
        <w:rPr>
          <w:rFonts w:ascii="Arial" w:hAnsi="Arial" w:cs="Arial"/>
          <w:bCs/>
          <w:sz w:val="22"/>
          <w:szCs w:val="22"/>
        </w:rPr>
        <w:t xml:space="preserve">Ubezpieczyciel rezygnuje ze stosowania </w:t>
      </w:r>
      <w:r w:rsidR="001E5CF6" w:rsidRPr="001E5CF6">
        <w:rPr>
          <w:rFonts w:ascii="Arial" w:hAnsi="Arial" w:cs="Arial"/>
          <w:bCs/>
          <w:sz w:val="22"/>
          <w:szCs w:val="22"/>
        </w:rPr>
        <w:t>zasady proporcji przy</w:t>
      </w:r>
      <w:r w:rsidR="001E5CF6">
        <w:rPr>
          <w:rFonts w:ascii="Arial" w:hAnsi="Arial" w:cs="Arial"/>
          <w:b/>
          <w:bCs/>
          <w:sz w:val="22"/>
          <w:szCs w:val="22"/>
        </w:rPr>
        <w:t xml:space="preserve"> </w:t>
      </w:r>
      <w:r w:rsidR="001E5CF6" w:rsidRPr="00573E13">
        <w:rPr>
          <w:rFonts w:ascii="Arial" w:hAnsi="Arial" w:cs="Arial"/>
          <w:bCs/>
          <w:sz w:val="22"/>
          <w:szCs w:val="22"/>
        </w:rPr>
        <w:t>wypła</w:t>
      </w:r>
      <w:r w:rsidR="001E5CF6">
        <w:rPr>
          <w:rFonts w:ascii="Arial" w:hAnsi="Arial" w:cs="Arial"/>
          <w:bCs/>
          <w:sz w:val="22"/>
          <w:szCs w:val="22"/>
        </w:rPr>
        <w:t>cie</w:t>
      </w:r>
      <w:r w:rsidR="001E5CF6" w:rsidRPr="00573E13">
        <w:rPr>
          <w:rFonts w:ascii="Arial" w:hAnsi="Arial" w:cs="Arial"/>
          <w:bCs/>
          <w:sz w:val="22"/>
          <w:szCs w:val="22"/>
        </w:rPr>
        <w:t xml:space="preserve"> </w:t>
      </w:r>
      <w:r w:rsidRPr="00573E13">
        <w:rPr>
          <w:rFonts w:ascii="Arial" w:hAnsi="Arial" w:cs="Arial"/>
          <w:bCs/>
          <w:sz w:val="22"/>
          <w:szCs w:val="22"/>
        </w:rPr>
        <w:t>odszkodowania.</w:t>
      </w:r>
    </w:p>
    <w:p w:rsidR="00C61A61" w:rsidRPr="00573E13" w:rsidRDefault="00C61A61" w:rsidP="00AB3D18">
      <w:pPr>
        <w:numPr>
          <w:ilvl w:val="0"/>
          <w:numId w:val="27"/>
        </w:numPr>
        <w:tabs>
          <w:tab w:val="left" w:pos="851"/>
        </w:tabs>
        <w:spacing w:after="40" w:line="252" w:lineRule="auto"/>
        <w:jc w:val="both"/>
        <w:rPr>
          <w:rFonts w:ascii="Arial" w:hAnsi="Arial" w:cs="Arial"/>
          <w:b/>
          <w:sz w:val="22"/>
          <w:szCs w:val="22"/>
        </w:rPr>
      </w:pPr>
      <w:r w:rsidRPr="00573E13">
        <w:rPr>
          <w:rFonts w:ascii="Arial" w:hAnsi="Arial" w:cs="Arial"/>
          <w:b/>
          <w:iCs/>
          <w:sz w:val="22"/>
          <w:szCs w:val="22"/>
        </w:rPr>
        <w:t>Klauzula odpowiedzialności za koszty poniżej franszyzy</w:t>
      </w:r>
      <w:r w:rsidRPr="00573E13">
        <w:rPr>
          <w:rFonts w:ascii="Arial" w:hAnsi="Arial" w:cs="Arial"/>
          <w:iCs/>
          <w:sz w:val="22"/>
          <w:szCs w:val="22"/>
        </w:rPr>
        <w:t xml:space="preserve"> - </w:t>
      </w:r>
      <w:r w:rsidRPr="00573E13">
        <w:rPr>
          <w:rFonts w:ascii="Arial" w:hAnsi="Arial" w:cs="Arial"/>
          <w:sz w:val="22"/>
          <w:szCs w:val="22"/>
        </w:rPr>
        <w:t>ustala się, że ochroną ubezpieczeniową objęte są szkody wraz z kosztami dodatkowymi, za które zakład ubezpieczeń ponosi odpowiedzialność w</w:t>
      </w:r>
      <w:r w:rsidR="00BF306E" w:rsidRPr="00573E13">
        <w:rPr>
          <w:rFonts w:ascii="Arial" w:hAnsi="Arial" w:cs="Arial"/>
          <w:sz w:val="22"/>
          <w:szCs w:val="22"/>
        </w:rPr>
        <w:t> </w:t>
      </w:r>
      <w:r w:rsidRPr="00573E13">
        <w:rPr>
          <w:rFonts w:ascii="Arial" w:hAnsi="Arial" w:cs="Arial"/>
          <w:sz w:val="22"/>
          <w:szCs w:val="22"/>
        </w:rPr>
        <w:t>ubezpieczeniu mienia, ale ze względu na franszyzę redukcyjną nie</w:t>
      </w:r>
      <w:r w:rsidR="00852E42">
        <w:rPr>
          <w:rFonts w:ascii="Arial" w:hAnsi="Arial" w:cs="Arial"/>
          <w:sz w:val="22"/>
          <w:szCs w:val="22"/>
        </w:rPr>
        <w:t> </w:t>
      </w:r>
      <w:r w:rsidRPr="00573E13">
        <w:rPr>
          <w:rFonts w:ascii="Arial" w:hAnsi="Arial" w:cs="Arial"/>
          <w:sz w:val="22"/>
          <w:szCs w:val="22"/>
        </w:rPr>
        <w:t>zostanie wypłacone odszkodowanie. Poniesione przez Ubezpieczającego koszty w celu zapobieżenia powstaniu szkody oraz minimalizacji rozmiarów szkody zostaną pokryte pomimo szkody w wysokości poniżej franszyzy.</w:t>
      </w:r>
    </w:p>
    <w:p w:rsidR="008466C8" w:rsidRPr="00573E13" w:rsidRDefault="008466C8"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 xml:space="preserve">Klauzula zdarzeń poza mieniem Ubezpieczonego – </w:t>
      </w:r>
      <w:r w:rsidRPr="00573E13">
        <w:rPr>
          <w:rFonts w:ascii="Arial" w:hAnsi="Arial" w:cs="Arial"/>
          <w:sz w:val="22"/>
          <w:szCs w:val="22"/>
        </w:rPr>
        <w:t>Ubezpieczyciel pokrywa szkody oraz koszty zabezpieczenia mienia przed szkodą, na skutek zdarzeń powstałych w wyniku działania żywiołów poza lokalizacją Ubezpieczonego, a będących lub mogących być przyczyną szkód u</w:t>
      </w:r>
      <w:r w:rsidR="00852E42">
        <w:rPr>
          <w:rFonts w:ascii="Arial" w:hAnsi="Arial" w:cs="Arial"/>
          <w:sz w:val="22"/>
          <w:szCs w:val="22"/>
        </w:rPr>
        <w:t> </w:t>
      </w:r>
      <w:r w:rsidRPr="00573E13">
        <w:rPr>
          <w:rFonts w:ascii="Arial" w:hAnsi="Arial" w:cs="Arial"/>
          <w:sz w:val="22"/>
          <w:szCs w:val="22"/>
        </w:rPr>
        <w:t>Ubezpieczonego.</w:t>
      </w:r>
    </w:p>
    <w:p w:rsidR="00337D12" w:rsidRPr="001870D7" w:rsidRDefault="0009520D" w:rsidP="001870D7">
      <w:pPr>
        <w:numPr>
          <w:ilvl w:val="0"/>
          <w:numId w:val="27"/>
        </w:numPr>
        <w:spacing w:after="40" w:line="252" w:lineRule="auto"/>
        <w:jc w:val="both"/>
        <w:rPr>
          <w:rFonts w:ascii="Arial" w:hAnsi="Arial" w:cs="Arial"/>
          <w:b/>
          <w:bCs/>
          <w:sz w:val="22"/>
          <w:szCs w:val="22"/>
        </w:rPr>
      </w:pPr>
      <w:r w:rsidRPr="00A742E8">
        <w:rPr>
          <w:rFonts w:ascii="Arial" w:hAnsi="Arial" w:cs="Arial"/>
          <w:b/>
          <w:bCs/>
          <w:sz w:val="22"/>
          <w:szCs w:val="22"/>
        </w:rPr>
        <w:t xml:space="preserve">Klauzula instalacji - </w:t>
      </w:r>
      <w:r w:rsidRPr="00A742E8">
        <w:rPr>
          <w:rFonts w:ascii="Arial" w:hAnsi="Arial" w:cs="Arial"/>
          <w:bCs/>
          <w:sz w:val="22"/>
          <w:szCs w:val="22"/>
        </w:rPr>
        <w:t>ustala się, że ochroną ubezpieczeniową z tytułu ryzyk określonych w</w:t>
      </w:r>
      <w:r w:rsidR="00852E42" w:rsidRPr="00A742E8">
        <w:rPr>
          <w:rFonts w:ascii="Arial" w:hAnsi="Arial" w:cs="Arial"/>
          <w:bCs/>
          <w:sz w:val="22"/>
          <w:szCs w:val="22"/>
        </w:rPr>
        <w:t> </w:t>
      </w:r>
      <w:r w:rsidRPr="00A742E8">
        <w:rPr>
          <w:rFonts w:ascii="Arial" w:hAnsi="Arial" w:cs="Arial"/>
          <w:bCs/>
          <w:sz w:val="22"/>
          <w:szCs w:val="22"/>
        </w:rPr>
        <w:t>niniejszym programie wraz z przyjętymi klauzulami objęte są szkody w</w:t>
      </w:r>
      <w:r w:rsidR="008466C8" w:rsidRPr="00A742E8">
        <w:rPr>
          <w:rFonts w:ascii="Arial" w:hAnsi="Arial" w:cs="Arial"/>
          <w:bCs/>
          <w:sz w:val="22"/>
          <w:szCs w:val="22"/>
        </w:rPr>
        <w:t>e wszelkich</w:t>
      </w:r>
      <w:r w:rsidRPr="00A742E8">
        <w:rPr>
          <w:rFonts w:ascii="Arial" w:hAnsi="Arial" w:cs="Arial"/>
          <w:bCs/>
          <w:sz w:val="22"/>
          <w:szCs w:val="22"/>
        </w:rPr>
        <w:t xml:space="preserve"> instalacjach należących lub będących w zarządzaniu przez Ubezpieczonego, znajdujących się</w:t>
      </w:r>
      <w:r w:rsidR="00852E42" w:rsidRPr="00A742E8">
        <w:rPr>
          <w:rFonts w:ascii="Arial" w:hAnsi="Arial" w:cs="Arial"/>
          <w:bCs/>
          <w:sz w:val="22"/>
          <w:szCs w:val="22"/>
        </w:rPr>
        <w:t> </w:t>
      </w:r>
      <w:r w:rsidR="008466C8" w:rsidRPr="00A742E8">
        <w:rPr>
          <w:rFonts w:ascii="Arial" w:hAnsi="Arial" w:cs="Arial"/>
          <w:bCs/>
          <w:sz w:val="22"/>
          <w:szCs w:val="22"/>
        </w:rPr>
        <w:t xml:space="preserve">poza </w:t>
      </w:r>
      <w:r w:rsidRPr="00A742E8">
        <w:rPr>
          <w:rFonts w:ascii="Arial" w:hAnsi="Arial" w:cs="Arial"/>
          <w:bCs/>
          <w:sz w:val="22"/>
          <w:szCs w:val="22"/>
        </w:rPr>
        <w:t>budynk</w:t>
      </w:r>
      <w:r w:rsidR="008466C8" w:rsidRPr="00A742E8">
        <w:rPr>
          <w:rFonts w:ascii="Arial" w:hAnsi="Arial" w:cs="Arial"/>
          <w:bCs/>
          <w:sz w:val="22"/>
          <w:szCs w:val="22"/>
        </w:rPr>
        <w:t>iem</w:t>
      </w:r>
      <w:r w:rsidRPr="00A742E8">
        <w:rPr>
          <w:rFonts w:ascii="Arial" w:hAnsi="Arial" w:cs="Arial"/>
          <w:bCs/>
          <w:sz w:val="22"/>
          <w:szCs w:val="22"/>
        </w:rPr>
        <w:t xml:space="preserve"> lub lokal</w:t>
      </w:r>
      <w:r w:rsidR="008466C8" w:rsidRPr="00A742E8">
        <w:rPr>
          <w:rFonts w:ascii="Arial" w:hAnsi="Arial" w:cs="Arial"/>
          <w:bCs/>
          <w:sz w:val="22"/>
          <w:szCs w:val="22"/>
        </w:rPr>
        <w:t>em</w:t>
      </w:r>
      <w:r w:rsidRPr="00A742E8">
        <w:rPr>
          <w:rFonts w:ascii="Arial" w:hAnsi="Arial" w:cs="Arial"/>
          <w:bCs/>
          <w:sz w:val="22"/>
          <w:szCs w:val="22"/>
        </w:rPr>
        <w:t xml:space="preserve"> </w:t>
      </w:r>
      <w:r w:rsidR="004A04FE" w:rsidRPr="00A742E8">
        <w:rPr>
          <w:rFonts w:ascii="Arial" w:hAnsi="Arial" w:cs="Arial"/>
          <w:bCs/>
          <w:sz w:val="22"/>
          <w:szCs w:val="22"/>
        </w:rPr>
        <w:t>użytkowanym przez Ubezpieczonego w najbliższym otoczeniu</w:t>
      </w:r>
      <w:r w:rsidR="00A94057" w:rsidRPr="00A742E8">
        <w:rPr>
          <w:rFonts w:ascii="Arial" w:hAnsi="Arial" w:cs="Arial"/>
          <w:bCs/>
          <w:sz w:val="22"/>
          <w:szCs w:val="22"/>
        </w:rPr>
        <w:t xml:space="preserve"> u</w:t>
      </w:r>
      <w:r w:rsidRPr="00A742E8">
        <w:rPr>
          <w:rFonts w:ascii="Arial" w:hAnsi="Arial" w:cs="Arial"/>
          <w:bCs/>
          <w:sz w:val="22"/>
          <w:szCs w:val="22"/>
        </w:rPr>
        <w:t>bezpieczon</w:t>
      </w:r>
      <w:r w:rsidR="00A94057" w:rsidRPr="00A742E8">
        <w:rPr>
          <w:rFonts w:ascii="Arial" w:hAnsi="Arial" w:cs="Arial"/>
          <w:bCs/>
          <w:sz w:val="22"/>
          <w:szCs w:val="22"/>
        </w:rPr>
        <w:t>ej</w:t>
      </w:r>
      <w:r w:rsidRPr="00A742E8">
        <w:rPr>
          <w:rFonts w:ascii="Arial" w:hAnsi="Arial" w:cs="Arial"/>
          <w:bCs/>
          <w:sz w:val="22"/>
          <w:szCs w:val="22"/>
        </w:rPr>
        <w:t xml:space="preserve"> lokalizacji. Limit odpowiedzialności na jedno i wszystkie zdarzenia:</w:t>
      </w:r>
      <w:r w:rsidRPr="00A742E8">
        <w:rPr>
          <w:rFonts w:ascii="Arial" w:hAnsi="Arial" w:cs="Arial"/>
          <w:b/>
          <w:bCs/>
          <w:sz w:val="22"/>
          <w:szCs w:val="22"/>
        </w:rPr>
        <w:t xml:space="preserve"> 100 000 zł.</w:t>
      </w:r>
    </w:p>
    <w:sectPr w:rsidR="00337D12" w:rsidRPr="001870D7" w:rsidSect="00C61A61">
      <w:pgSz w:w="11906" w:h="16838"/>
      <w:pgMar w:top="1077" w:right="1134" w:bottom="1077" w:left="1134"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FB" w:rsidRDefault="00D524FB">
      <w:r>
        <w:separator/>
      </w:r>
    </w:p>
  </w:endnote>
  <w:endnote w:type="continuationSeparator" w:id="0">
    <w:p w:rsidR="00D524FB" w:rsidRDefault="00D52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yriad Web Pro Condensed">
    <w:altName w:val="Arial Narrow"/>
    <w:charset w:val="EE"/>
    <w:family w:val="swiss"/>
    <w:pitch w:val="variable"/>
    <w:sig w:usb0="00000001" w:usb1="50002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altName w:val="Meiryo"/>
    <w:panose1 w:val="00000000000000000000"/>
    <w:charset w:val="80"/>
    <w:family w:val="auto"/>
    <w:notTrueType/>
    <w:pitch w:val="default"/>
    <w:sig w:usb0="00000001"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FB" w:rsidRDefault="001F25AE" w:rsidP="0006428F">
    <w:pPr>
      <w:pStyle w:val="Stopka"/>
      <w:framePr w:wrap="around" w:vAnchor="text" w:hAnchor="margin" w:xAlign="right" w:y="1"/>
      <w:rPr>
        <w:rStyle w:val="Numerstrony"/>
      </w:rPr>
    </w:pPr>
    <w:r>
      <w:rPr>
        <w:rStyle w:val="Numerstrony"/>
      </w:rPr>
      <w:fldChar w:fldCharType="begin"/>
    </w:r>
    <w:r w:rsidR="00D524FB">
      <w:rPr>
        <w:rStyle w:val="Numerstrony"/>
      </w:rPr>
      <w:instrText xml:space="preserve">PAGE  </w:instrText>
    </w:r>
    <w:r>
      <w:rPr>
        <w:rStyle w:val="Numerstrony"/>
      </w:rPr>
      <w:fldChar w:fldCharType="end"/>
    </w:r>
  </w:p>
  <w:p w:rsidR="00D524FB" w:rsidRDefault="00D524FB" w:rsidP="006D49C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70607"/>
      <w:docPartObj>
        <w:docPartGallery w:val="Page Numbers (Top of Page)"/>
        <w:docPartUnique/>
      </w:docPartObj>
    </w:sdtPr>
    <w:sdtEndPr>
      <w:rPr>
        <w:sz w:val="20"/>
      </w:rPr>
    </w:sdtEndPr>
    <w:sdtContent>
      <w:p w:rsidR="00D524FB" w:rsidRPr="00476700" w:rsidRDefault="001F25AE" w:rsidP="00FD5204">
        <w:pPr>
          <w:pStyle w:val="Stopka"/>
          <w:jc w:val="center"/>
          <w:rPr>
            <w:sz w:val="20"/>
          </w:rPr>
        </w:pPr>
        <w:r w:rsidRPr="00476700">
          <w:rPr>
            <w:b/>
            <w:sz w:val="20"/>
          </w:rPr>
          <w:fldChar w:fldCharType="begin"/>
        </w:r>
        <w:r w:rsidR="00D524FB" w:rsidRPr="00476700">
          <w:rPr>
            <w:b/>
            <w:sz w:val="20"/>
          </w:rPr>
          <w:instrText>PAGE</w:instrText>
        </w:r>
        <w:r w:rsidRPr="00476700">
          <w:rPr>
            <w:b/>
            <w:sz w:val="20"/>
          </w:rPr>
          <w:fldChar w:fldCharType="separate"/>
        </w:r>
        <w:r w:rsidR="007B4C86">
          <w:rPr>
            <w:b/>
            <w:noProof/>
            <w:sz w:val="20"/>
          </w:rPr>
          <w:t>1</w:t>
        </w:r>
        <w:r w:rsidRPr="00476700">
          <w:rPr>
            <w:b/>
            <w:sz w:val="20"/>
          </w:rPr>
          <w:fldChar w:fldCharType="end"/>
        </w:r>
        <w:r w:rsidR="00D524FB" w:rsidRPr="00476700">
          <w:rPr>
            <w:sz w:val="20"/>
          </w:rPr>
          <w:t xml:space="preserve"> z </w:t>
        </w:r>
        <w:r w:rsidRPr="00476700">
          <w:rPr>
            <w:b/>
            <w:sz w:val="20"/>
          </w:rPr>
          <w:fldChar w:fldCharType="begin"/>
        </w:r>
        <w:r w:rsidR="00D524FB" w:rsidRPr="00476700">
          <w:rPr>
            <w:b/>
            <w:sz w:val="20"/>
          </w:rPr>
          <w:instrText>NUMPAGES</w:instrText>
        </w:r>
        <w:r w:rsidRPr="00476700">
          <w:rPr>
            <w:b/>
            <w:sz w:val="20"/>
          </w:rPr>
          <w:fldChar w:fldCharType="separate"/>
        </w:r>
        <w:r w:rsidR="007B4C86">
          <w:rPr>
            <w:b/>
            <w:noProof/>
            <w:sz w:val="20"/>
          </w:rPr>
          <w:t>1</w:t>
        </w:r>
        <w:r w:rsidRPr="00476700">
          <w:rPr>
            <w:b/>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FB" w:rsidRDefault="00D524FB">
      <w:r>
        <w:separator/>
      </w:r>
    </w:p>
  </w:footnote>
  <w:footnote w:type="continuationSeparator" w:id="0">
    <w:p w:rsidR="00D524FB" w:rsidRDefault="00D524FB">
      <w:r>
        <w:continuationSeparator/>
      </w:r>
    </w:p>
  </w:footnote>
  <w:footnote w:id="1">
    <w:p w:rsidR="00D524FB" w:rsidRPr="00A06048" w:rsidRDefault="00D524FB" w:rsidP="00D524FB">
      <w:pPr>
        <w:pStyle w:val="Tekstprzypisudolnego"/>
        <w:rPr>
          <w:color w:val="0000FF"/>
        </w:rPr>
      </w:pPr>
      <w:r w:rsidRPr="00CC44A1">
        <w:rPr>
          <w:rStyle w:val="Odwoanieprzypisudolnego"/>
          <w:b/>
          <w:color w:val="0000FF"/>
          <w:sz w:val="28"/>
        </w:rPr>
        <w:footnoteRef/>
      </w:r>
      <w:r w:rsidRPr="00A06048">
        <w:rPr>
          <w:rFonts w:ascii="Arial" w:hAnsi="Arial" w:cs="Arial"/>
          <w:b/>
          <w:color w:val="0000FF"/>
          <w:sz w:val="24"/>
        </w:rPr>
        <w:t xml:space="preserve"> </w:t>
      </w:r>
      <w:r w:rsidRPr="00A06048">
        <w:rPr>
          <w:rFonts w:ascii="Arial" w:hAnsi="Arial" w:cs="Arial"/>
          <w:color w:val="0000FF"/>
        </w:rPr>
        <w:t>Treści klauzul określonych w ust. 10 i 1</w:t>
      </w:r>
      <w:r>
        <w:rPr>
          <w:rFonts w:ascii="Arial" w:hAnsi="Arial" w:cs="Arial"/>
          <w:color w:val="0000FF"/>
        </w:rPr>
        <w:t>2</w:t>
      </w:r>
      <w:r w:rsidRPr="00A06048">
        <w:rPr>
          <w:rFonts w:ascii="Arial" w:hAnsi="Arial" w:cs="Arial"/>
          <w:color w:val="0000FF"/>
        </w:rPr>
        <w:t xml:space="preserve"> stosowane są alternatywnie. Może być stosowana albo </w:t>
      </w:r>
      <w:r w:rsidRPr="00A06048">
        <w:rPr>
          <w:rFonts w:ascii="Arial" w:hAnsi="Arial" w:cs="Arial"/>
          <w:b/>
          <w:color w:val="0000FF"/>
        </w:rPr>
        <w:t>klauzula informacyjna o pokryciu wyłącznie szkody w mieniu</w:t>
      </w:r>
      <w:r w:rsidRPr="00A06048">
        <w:rPr>
          <w:rFonts w:ascii="Arial" w:hAnsi="Arial" w:cs="Arial"/>
          <w:color w:val="0000FF"/>
        </w:rPr>
        <w:t xml:space="preserve"> albo </w:t>
      </w:r>
      <w:r w:rsidRPr="00A06048">
        <w:rPr>
          <w:rFonts w:ascii="Arial" w:hAnsi="Arial" w:cs="Arial"/>
          <w:b/>
          <w:color w:val="0000FF"/>
        </w:rPr>
        <w:t>klauzula wyłączenia chorób zakaźnych</w:t>
      </w:r>
      <w:r w:rsidRPr="00A06048">
        <w:rPr>
          <w:rFonts w:ascii="Arial" w:hAnsi="Arial" w:cs="Arial"/>
          <w:color w:val="0000FF"/>
        </w:rPr>
        <w:t>. Treść wybranej klauzuli stanie się integralną częścią umowy po wyborze Wykonawcy do realizacji zamówienia.</w:t>
      </w:r>
    </w:p>
  </w:footnote>
  <w:footnote w:id="2">
    <w:p w:rsidR="00D524FB" w:rsidRPr="00A06048" w:rsidRDefault="00D524FB" w:rsidP="00D524FB">
      <w:pPr>
        <w:pStyle w:val="Tekstprzypisudolnego"/>
        <w:rPr>
          <w:color w:val="0000FF"/>
        </w:rPr>
      </w:pPr>
      <w:r w:rsidRPr="00CC44A1">
        <w:rPr>
          <w:rStyle w:val="Odwoanieprzypisudolnego"/>
          <w:b/>
          <w:color w:val="0000FF"/>
          <w:sz w:val="28"/>
        </w:rPr>
        <w:footnoteRef/>
      </w:r>
      <w:r w:rsidRPr="00CC44A1">
        <w:rPr>
          <w:color w:val="0000FF"/>
          <w:sz w:val="22"/>
        </w:rPr>
        <w:t xml:space="preserve"> </w:t>
      </w:r>
      <w:r w:rsidRPr="00A06048">
        <w:rPr>
          <w:rFonts w:ascii="Arial" w:hAnsi="Arial" w:cs="Arial"/>
          <w:color w:val="0000FF"/>
        </w:rPr>
        <w:t>Treści klauzul określonych w ust. 11 i 1</w:t>
      </w:r>
      <w:r>
        <w:rPr>
          <w:rFonts w:ascii="Arial" w:hAnsi="Arial" w:cs="Arial"/>
          <w:color w:val="0000FF"/>
        </w:rPr>
        <w:t>3</w:t>
      </w:r>
      <w:r w:rsidRPr="00A06048">
        <w:rPr>
          <w:rFonts w:ascii="Arial" w:hAnsi="Arial" w:cs="Arial"/>
          <w:color w:val="0000FF"/>
        </w:rPr>
        <w:t xml:space="preserve"> stosowane są alternatywnie. Może być stosowana albo </w:t>
      </w:r>
      <w:r w:rsidRPr="00A06048">
        <w:rPr>
          <w:rFonts w:ascii="Arial" w:hAnsi="Arial" w:cs="Arial"/>
          <w:b/>
          <w:color w:val="0000FF"/>
        </w:rPr>
        <w:t>klauzula cyber</w:t>
      </w:r>
      <w:r w:rsidRPr="00A06048">
        <w:rPr>
          <w:rFonts w:ascii="Arial" w:hAnsi="Arial" w:cs="Arial"/>
          <w:color w:val="0000FF"/>
        </w:rPr>
        <w:t xml:space="preserve"> albo </w:t>
      </w:r>
      <w:r w:rsidRPr="00A06048">
        <w:rPr>
          <w:rFonts w:ascii="Arial" w:hAnsi="Arial" w:cs="Arial"/>
          <w:b/>
          <w:color w:val="0000FF"/>
        </w:rPr>
        <w:t>klauzula wyłączająca ryzyka cybernetyczne</w:t>
      </w:r>
      <w:r w:rsidRPr="00A06048">
        <w:rPr>
          <w:rFonts w:ascii="Arial" w:hAnsi="Arial" w:cs="Arial"/>
          <w:color w:val="0000FF"/>
        </w:rPr>
        <w:t>. Treść wybranej klauzuli stanie się integralną częścią umowy po wyborze Wykonawcy do realizacji zamówienia.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2340"/>
        </w:tabs>
        <w:ind w:left="2340" w:hanging="360"/>
      </w:pPr>
    </w:lvl>
    <w:lvl w:ilvl="1">
      <w:numFmt w:val="bullet"/>
      <w:lvlText w:val="–"/>
      <w:lvlJc w:val="left"/>
      <w:pPr>
        <w:tabs>
          <w:tab w:val="num" w:pos="1440"/>
        </w:tabs>
        <w:ind w:left="1440" w:hanging="360"/>
      </w:pPr>
      <w:rPr>
        <w:rFonts w:ascii="Times New Roman" w:hAnsi="Times New Roman"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2227E"/>
    <w:multiLevelType w:val="multilevel"/>
    <w:tmpl w:val="CEBA62A4"/>
    <w:styleLink w:val="Styl14"/>
    <w:lvl w:ilvl="0">
      <w:start w:val="1"/>
      <w:numFmt w:val="decimal"/>
      <w:lvlText w:val="%1)"/>
      <w:lvlJc w:val="left"/>
      <w:pPr>
        <w:tabs>
          <w:tab w:val="num" w:pos="432"/>
        </w:tabs>
        <w:ind w:left="1224" w:hanging="432"/>
      </w:pPr>
      <w:rPr>
        <w:rFonts w:cs="Times New Roman"/>
        <w:snapToGrid/>
        <w:spacing w:val="14"/>
        <w:sz w:val="20"/>
        <w:szCs w:val="20"/>
      </w:rPr>
    </w:lvl>
    <w:lvl w:ilvl="1">
      <w:start w:val="2"/>
      <w:numFmt w:val="decimal"/>
      <w:isLgl/>
      <w:lvlText w:val="%1.%2."/>
      <w:lvlJc w:val="left"/>
      <w:pPr>
        <w:tabs>
          <w:tab w:val="num" w:pos="1512"/>
        </w:tabs>
        <w:ind w:left="1512" w:hanging="720"/>
      </w:pPr>
      <w:rPr>
        <w:rFonts w:hint="default"/>
      </w:rPr>
    </w:lvl>
    <w:lvl w:ilvl="2">
      <w:start w:val="1"/>
      <w:numFmt w:val="decimal"/>
      <w:isLgl/>
      <w:lvlText w:val="%1.%2.%3."/>
      <w:lvlJc w:val="left"/>
      <w:pPr>
        <w:tabs>
          <w:tab w:val="num" w:pos="1512"/>
        </w:tabs>
        <w:ind w:left="1512" w:hanging="720"/>
      </w:pPr>
      <w:rPr>
        <w:rFonts w:hint="default"/>
      </w:rPr>
    </w:lvl>
    <w:lvl w:ilvl="3">
      <w:start w:val="1"/>
      <w:numFmt w:val="decimalZero"/>
      <w:isLgl/>
      <w:lvlText w:val="%1.%2.%3.%4."/>
      <w:lvlJc w:val="left"/>
      <w:pPr>
        <w:tabs>
          <w:tab w:val="num" w:pos="1872"/>
        </w:tabs>
        <w:ind w:left="1872" w:hanging="1080"/>
      </w:pPr>
      <w:rPr>
        <w:rFonts w:hint="default"/>
      </w:rPr>
    </w:lvl>
    <w:lvl w:ilvl="4">
      <w:start w:val="1"/>
      <w:numFmt w:val="decimal"/>
      <w:isLgl/>
      <w:lvlText w:val="%1.%2.%3.%4.%5."/>
      <w:lvlJc w:val="left"/>
      <w:pPr>
        <w:tabs>
          <w:tab w:val="num" w:pos="2232"/>
        </w:tabs>
        <w:ind w:left="2232" w:hanging="1440"/>
      </w:pPr>
      <w:rPr>
        <w:rFonts w:hint="default"/>
      </w:rPr>
    </w:lvl>
    <w:lvl w:ilvl="5">
      <w:start w:val="1"/>
      <w:numFmt w:val="decimal"/>
      <w:isLgl/>
      <w:lvlText w:val="%1.%2.%3.%4.%5.%6."/>
      <w:lvlJc w:val="left"/>
      <w:pPr>
        <w:tabs>
          <w:tab w:val="num" w:pos="2232"/>
        </w:tabs>
        <w:ind w:left="2232" w:hanging="1440"/>
      </w:pPr>
      <w:rPr>
        <w:rFonts w:hint="default"/>
      </w:rPr>
    </w:lvl>
    <w:lvl w:ilvl="6">
      <w:start w:val="1"/>
      <w:numFmt w:val="decimal"/>
      <w:isLgl/>
      <w:lvlText w:val="%1.%2.%3.%4.%5.%6.%7."/>
      <w:lvlJc w:val="left"/>
      <w:pPr>
        <w:tabs>
          <w:tab w:val="num" w:pos="2592"/>
        </w:tabs>
        <w:ind w:left="2592" w:hanging="1800"/>
      </w:pPr>
      <w:rPr>
        <w:rFonts w:hint="default"/>
      </w:rPr>
    </w:lvl>
    <w:lvl w:ilvl="7">
      <w:start w:val="1"/>
      <w:numFmt w:val="decimal"/>
      <w:isLgl/>
      <w:lvlText w:val="%1.%2.%3.%4.%5.%6.%7.%8."/>
      <w:lvlJc w:val="left"/>
      <w:pPr>
        <w:tabs>
          <w:tab w:val="num" w:pos="2952"/>
        </w:tabs>
        <w:ind w:left="2952" w:hanging="2160"/>
      </w:pPr>
      <w:rPr>
        <w:rFonts w:hint="default"/>
      </w:rPr>
    </w:lvl>
    <w:lvl w:ilvl="8">
      <w:start w:val="1"/>
      <w:numFmt w:val="decimal"/>
      <w:isLgl/>
      <w:lvlText w:val="%1.%2.%3.%4.%5.%6.%7.%8.%9."/>
      <w:lvlJc w:val="left"/>
      <w:pPr>
        <w:tabs>
          <w:tab w:val="num" w:pos="2952"/>
        </w:tabs>
        <w:ind w:left="2952" w:hanging="2160"/>
      </w:pPr>
      <w:rPr>
        <w:rFonts w:hint="default"/>
      </w:rPr>
    </w:lvl>
  </w:abstractNum>
  <w:abstractNum w:abstractNumId="2">
    <w:nsid w:val="01F71D78"/>
    <w:multiLevelType w:val="hybridMultilevel"/>
    <w:tmpl w:val="4434DAB8"/>
    <w:lvl w:ilvl="0" w:tplc="4A2286C2">
      <w:start w:val="1"/>
      <w:numFmt w:val="decimal"/>
      <w:lvlText w:val="%1."/>
      <w:lvlJc w:val="left"/>
      <w:pPr>
        <w:tabs>
          <w:tab w:val="num" w:pos="712"/>
        </w:tabs>
        <w:ind w:left="712" w:hanging="360"/>
      </w:pPr>
      <w:rPr>
        <w:rFonts w:hint="default"/>
        <w:b w:val="0"/>
      </w:rPr>
    </w:lvl>
    <w:lvl w:ilvl="1" w:tplc="04150001">
      <w:start w:val="1"/>
      <w:numFmt w:val="bullet"/>
      <w:lvlText w:val=""/>
      <w:lvlJc w:val="left"/>
      <w:pPr>
        <w:tabs>
          <w:tab w:val="num" w:pos="1792"/>
        </w:tabs>
        <w:ind w:left="1792" w:hanging="360"/>
      </w:pPr>
      <w:rPr>
        <w:rFonts w:ascii="Symbol" w:hAnsi="Symbol" w:hint="default"/>
      </w:r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3">
    <w:nsid w:val="05BB0056"/>
    <w:multiLevelType w:val="hybridMultilevel"/>
    <w:tmpl w:val="301E69CC"/>
    <w:lvl w:ilvl="0" w:tplc="04150001">
      <w:start w:val="1"/>
      <w:numFmt w:val="bullet"/>
      <w:lvlText w:val=""/>
      <w:lvlJc w:val="left"/>
      <w:pPr>
        <w:ind w:left="712" w:hanging="360"/>
      </w:pPr>
      <w:rPr>
        <w:rFonts w:ascii="Symbol" w:hAnsi="Symbol"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4">
    <w:nsid w:val="0AB3279F"/>
    <w:multiLevelType w:val="multilevel"/>
    <w:tmpl w:val="3BCC6C46"/>
    <w:styleLink w:val="Styl13"/>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Restart w:val="0"/>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A1732A"/>
    <w:multiLevelType w:val="hybridMultilevel"/>
    <w:tmpl w:val="B1385E1E"/>
    <w:lvl w:ilvl="0" w:tplc="04150001">
      <w:start w:val="1"/>
      <w:numFmt w:val="bullet"/>
      <w:lvlText w:val=""/>
      <w:lvlJc w:val="left"/>
      <w:pPr>
        <w:ind w:left="1072" w:hanging="360"/>
      </w:pPr>
      <w:rPr>
        <w:rFonts w:ascii="Symbol" w:hAnsi="Symbol" w:hint="default"/>
      </w:rPr>
    </w:lvl>
    <w:lvl w:ilvl="1" w:tplc="04150003">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6">
    <w:nsid w:val="0F0C7D26"/>
    <w:multiLevelType w:val="hybridMultilevel"/>
    <w:tmpl w:val="47CCF1AA"/>
    <w:lvl w:ilvl="0" w:tplc="9CEEF95C">
      <w:start w:val="1"/>
      <w:numFmt w:val="decimal"/>
      <w:lvlText w:val="%1)"/>
      <w:lvlJc w:val="left"/>
      <w:pPr>
        <w:ind w:left="1064" w:hanging="360"/>
      </w:pPr>
      <w:rPr>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nsid w:val="0F3639D2"/>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nsid w:val="13E86180"/>
    <w:multiLevelType w:val="hybridMultilevel"/>
    <w:tmpl w:val="4770FE10"/>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9">
    <w:nsid w:val="14205169"/>
    <w:multiLevelType w:val="hybridMultilevel"/>
    <w:tmpl w:val="BECABE6E"/>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0">
    <w:nsid w:val="187E5D8B"/>
    <w:multiLevelType w:val="multilevel"/>
    <w:tmpl w:val="BF3E3728"/>
    <w:styleLink w:val="Styl11"/>
    <w:lvl w:ilvl="0">
      <w:start w:val="1"/>
      <w:numFmt w:val="upperRoman"/>
      <w:lvlText w:val="%1."/>
      <w:lvlJc w:val="left"/>
      <w:pPr>
        <w:tabs>
          <w:tab w:val="num" w:pos="397"/>
        </w:tabs>
        <w:ind w:left="397" w:hanging="397"/>
      </w:pPr>
      <w:rPr>
        <w:rFonts w:ascii="Verdana" w:hAnsi="Verdana" w:hint="default"/>
        <w:sz w:val="20"/>
      </w:rPr>
    </w:lvl>
    <w:lvl w:ilvl="1">
      <w:start w:val="1"/>
      <w:numFmt w:val="decimal"/>
      <w:lvlText w:val="%2."/>
      <w:lvlJc w:val="left"/>
      <w:pPr>
        <w:tabs>
          <w:tab w:val="num" w:pos="794"/>
        </w:tabs>
        <w:ind w:left="794" w:hanging="397"/>
      </w:pPr>
      <w:rPr>
        <w:rFonts w:ascii="Verdana" w:hAnsi="Verdana" w:hint="default"/>
        <w:sz w:val="20"/>
      </w:rPr>
    </w:lvl>
    <w:lvl w:ilvl="2">
      <w:start w:val="1"/>
      <w:numFmt w:val="decimal"/>
      <w:lvlText w:val="%3)"/>
      <w:lvlJc w:val="left"/>
      <w:pPr>
        <w:tabs>
          <w:tab w:val="num" w:pos="1191"/>
        </w:tabs>
        <w:ind w:left="1191" w:hanging="397"/>
      </w:pPr>
      <w:rPr>
        <w:rFonts w:ascii="Verdana" w:hAnsi="Verdana" w:hint="default"/>
        <w:sz w:val="20"/>
      </w:rPr>
    </w:lvl>
    <w:lvl w:ilvl="3">
      <w:start w:val="1"/>
      <w:numFmt w:val="lowerLetter"/>
      <w:lvlText w:val="%4)"/>
      <w:lvlJc w:val="left"/>
      <w:pPr>
        <w:tabs>
          <w:tab w:val="num" w:pos="1588"/>
        </w:tabs>
        <w:ind w:left="1588" w:hanging="397"/>
      </w:pPr>
      <w:rPr>
        <w:rFonts w:ascii="Verdana" w:hAnsi="Verdana" w:hint="default"/>
        <w:sz w:val="20"/>
      </w:rPr>
    </w:lvl>
    <w:lvl w:ilvl="4">
      <w:start w:val="1"/>
      <w:numFmt w:val="bullet"/>
      <w:lvlText w:val=""/>
      <w:lvlJc w:val="left"/>
      <w:pPr>
        <w:tabs>
          <w:tab w:val="num" w:pos="1985"/>
        </w:tabs>
        <w:ind w:left="1985" w:hanging="397"/>
      </w:pPr>
      <w:rPr>
        <w:rFonts w:ascii="Symbol" w:hAnsi="Symbol" w:hint="default"/>
        <w:sz w:val="20"/>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1">
    <w:nsid w:val="1A667793"/>
    <w:multiLevelType w:val="hybridMultilevel"/>
    <w:tmpl w:val="4C54ACC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nsid w:val="1B013E06"/>
    <w:multiLevelType w:val="hybridMultilevel"/>
    <w:tmpl w:val="4DB20956"/>
    <w:lvl w:ilvl="0" w:tplc="5E4CFA88">
      <w:start w:val="1"/>
      <w:numFmt w:val="lowerLetter"/>
      <w:lvlText w:val="(%1)"/>
      <w:lvlJc w:val="left"/>
      <w:pPr>
        <w:ind w:left="2204" w:hanging="39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3">
    <w:nsid w:val="1D103593"/>
    <w:multiLevelType w:val="multilevel"/>
    <w:tmpl w:val="64987F36"/>
    <w:styleLink w:val="Styl1"/>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tabs>
          <w:tab w:val="num" w:pos="700"/>
        </w:tabs>
        <w:ind w:left="680" w:hanging="340"/>
      </w:pPr>
      <w:rPr>
        <w:rFonts w:hint="default"/>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bullet"/>
      <w:lvlText w:val=""/>
      <w:lvlJc w:val="left"/>
      <w:pPr>
        <w:tabs>
          <w:tab w:val="num" w:pos="1720"/>
        </w:tabs>
        <w:ind w:left="1700" w:hanging="340"/>
      </w:pPr>
      <w:rPr>
        <w:rFonts w:ascii="Symbol" w:hAnsi="Symbol"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14">
    <w:nsid w:val="1ED639F7"/>
    <w:multiLevelType w:val="hybridMultilevel"/>
    <w:tmpl w:val="174AFA10"/>
    <w:lvl w:ilvl="0" w:tplc="04150011">
      <w:start w:val="1"/>
      <w:numFmt w:val="decimal"/>
      <w:lvlText w:val="%1)"/>
      <w:lvlJc w:val="left"/>
      <w:pPr>
        <w:ind w:left="712" w:hanging="360"/>
      </w:pPr>
      <w:rPr>
        <w:rFonts w:hint="default"/>
        <w:b w:val="0"/>
      </w:r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5">
    <w:nsid w:val="1FD307BB"/>
    <w:multiLevelType w:val="hybridMultilevel"/>
    <w:tmpl w:val="20A6FBB8"/>
    <w:lvl w:ilvl="0" w:tplc="7DBE7D94">
      <w:start w:val="1"/>
      <w:numFmt w:val="lowerLetter"/>
      <w:lvlText w:val="%1)"/>
      <w:lvlJc w:val="left"/>
      <w:pPr>
        <w:tabs>
          <w:tab w:val="num" w:pos="700"/>
        </w:tabs>
        <w:ind w:left="700" w:hanging="34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1876C3A"/>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0A137B"/>
    <w:multiLevelType w:val="hybridMultilevel"/>
    <w:tmpl w:val="10C0E306"/>
    <w:lvl w:ilvl="0" w:tplc="F9F24BF8">
      <w:start w:val="1"/>
      <w:numFmt w:val="ordinal"/>
      <w:lvlText w:val="2.%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8">
    <w:nsid w:val="28A175BE"/>
    <w:multiLevelType w:val="hybridMultilevel"/>
    <w:tmpl w:val="C1D490BC"/>
    <w:lvl w:ilvl="0" w:tplc="808C20D8">
      <w:start w:val="1"/>
      <w:numFmt w:val="decimal"/>
      <w:lvlText w:val="%1)"/>
      <w:lvlJc w:val="left"/>
      <w:pPr>
        <w:tabs>
          <w:tab w:val="num" w:pos="340"/>
        </w:tabs>
        <w:ind w:left="340" w:hanging="340"/>
      </w:pPr>
      <w:rPr>
        <w:rFonts w:hint="default"/>
        <w:b w:val="0"/>
      </w:rPr>
    </w:lvl>
    <w:lvl w:ilvl="1" w:tplc="04150001">
      <w:start w:val="1"/>
      <w:numFmt w:val="bullet"/>
      <w:lvlText w:val=""/>
      <w:lvlJc w:val="left"/>
      <w:pPr>
        <w:ind w:left="1156" w:hanging="360"/>
      </w:pPr>
      <w:rPr>
        <w:rFonts w:ascii="Symbol" w:hAnsi="Symbol"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291827FC"/>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nsid w:val="301A0A59"/>
    <w:multiLevelType w:val="hybridMultilevel"/>
    <w:tmpl w:val="4770FE10"/>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1">
    <w:nsid w:val="315B23D7"/>
    <w:multiLevelType w:val="hybridMultilevel"/>
    <w:tmpl w:val="5A6C4548"/>
    <w:lvl w:ilvl="0" w:tplc="37A07336">
      <w:start w:val="2"/>
      <w:numFmt w:val="bullet"/>
      <w:lvlText w:val="•"/>
      <w:lvlJc w:val="left"/>
      <w:pPr>
        <w:ind w:left="1064" w:hanging="360"/>
      </w:pPr>
      <w:rPr>
        <w:rFonts w:ascii="Arial" w:eastAsia="Times New Roman" w:hAnsi="Arial" w:cs="Arial" w:hint="default"/>
      </w:rPr>
    </w:lvl>
    <w:lvl w:ilvl="1" w:tplc="04150003" w:tentative="1">
      <w:start w:val="1"/>
      <w:numFmt w:val="bullet"/>
      <w:lvlText w:val="o"/>
      <w:lvlJc w:val="left"/>
      <w:pPr>
        <w:ind w:left="1784" w:hanging="360"/>
      </w:pPr>
      <w:rPr>
        <w:rFonts w:ascii="Courier New" w:hAnsi="Courier New" w:cs="Courier New" w:hint="default"/>
      </w:rPr>
    </w:lvl>
    <w:lvl w:ilvl="2" w:tplc="04150005" w:tentative="1">
      <w:start w:val="1"/>
      <w:numFmt w:val="bullet"/>
      <w:lvlText w:val=""/>
      <w:lvlJc w:val="left"/>
      <w:pPr>
        <w:ind w:left="2504" w:hanging="360"/>
      </w:pPr>
      <w:rPr>
        <w:rFonts w:ascii="Wingdings" w:hAnsi="Wingdings" w:hint="default"/>
      </w:rPr>
    </w:lvl>
    <w:lvl w:ilvl="3" w:tplc="04150001" w:tentative="1">
      <w:start w:val="1"/>
      <w:numFmt w:val="bullet"/>
      <w:lvlText w:val=""/>
      <w:lvlJc w:val="left"/>
      <w:pPr>
        <w:ind w:left="3224" w:hanging="360"/>
      </w:pPr>
      <w:rPr>
        <w:rFonts w:ascii="Symbol" w:hAnsi="Symbol" w:hint="default"/>
      </w:rPr>
    </w:lvl>
    <w:lvl w:ilvl="4" w:tplc="04150003" w:tentative="1">
      <w:start w:val="1"/>
      <w:numFmt w:val="bullet"/>
      <w:lvlText w:val="o"/>
      <w:lvlJc w:val="left"/>
      <w:pPr>
        <w:ind w:left="3944" w:hanging="360"/>
      </w:pPr>
      <w:rPr>
        <w:rFonts w:ascii="Courier New" w:hAnsi="Courier New" w:cs="Courier New" w:hint="default"/>
      </w:rPr>
    </w:lvl>
    <w:lvl w:ilvl="5" w:tplc="04150005" w:tentative="1">
      <w:start w:val="1"/>
      <w:numFmt w:val="bullet"/>
      <w:lvlText w:val=""/>
      <w:lvlJc w:val="left"/>
      <w:pPr>
        <w:ind w:left="4664" w:hanging="360"/>
      </w:pPr>
      <w:rPr>
        <w:rFonts w:ascii="Wingdings" w:hAnsi="Wingdings" w:hint="default"/>
      </w:rPr>
    </w:lvl>
    <w:lvl w:ilvl="6" w:tplc="04150001" w:tentative="1">
      <w:start w:val="1"/>
      <w:numFmt w:val="bullet"/>
      <w:lvlText w:val=""/>
      <w:lvlJc w:val="left"/>
      <w:pPr>
        <w:ind w:left="5384" w:hanging="360"/>
      </w:pPr>
      <w:rPr>
        <w:rFonts w:ascii="Symbol" w:hAnsi="Symbol" w:hint="default"/>
      </w:rPr>
    </w:lvl>
    <w:lvl w:ilvl="7" w:tplc="04150003" w:tentative="1">
      <w:start w:val="1"/>
      <w:numFmt w:val="bullet"/>
      <w:lvlText w:val="o"/>
      <w:lvlJc w:val="left"/>
      <w:pPr>
        <w:ind w:left="6104" w:hanging="360"/>
      </w:pPr>
      <w:rPr>
        <w:rFonts w:ascii="Courier New" w:hAnsi="Courier New" w:cs="Courier New" w:hint="default"/>
      </w:rPr>
    </w:lvl>
    <w:lvl w:ilvl="8" w:tplc="04150005" w:tentative="1">
      <w:start w:val="1"/>
      <w:numFmt w:val="bullet"/>
      <w:lvlText w:val=""/>
      <w:lvlJc w:val="left"/>
      <w:pPr>
        <w:ind w:left="6824" w:hanging="360"/>
      </w:pPr>
      <w:rPr>
        <w:rFonts w:ascii="Wingdings" w:hAnsi="Wingdings" w:hint="default"/>
      </w:rPr>
    </w:lvl>
  </w:abstractNum>
  <w:abstractNum w:abstractNumId="22">
    <w:nsid w:val="31F95C43"/>
    <w:multiLevelType w:val="multilevel"/>
    <w:tmpl w:val="31AC084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25B1311"/>
    <w:multiLevelType w:val="hybridMultilevel"/>
    <w:tmpl w:val="7302A5FE"/>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4">
    <w:nsid w:val="389457E1"/>
    <w:multiLevelType w:val="hybridMultilevel"/>
    <w:tmpl w:val="82C08F84"/>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5">
    <w:nsid w:val="3B1A0155"/>
    <w:multiLevelType w:val="multilevel"/>
    <w:tmpl w:val="079C399E"/>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26">
    <w:nsid w:val="40EB4BD9"/>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9022D2"/>
    <w:multiLevelType w:val="multilevel"/>
    <w:tmpl w:val="31AC084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65B5750"/>
    <w:multiLevelType w:val="hybridMultilevel"/>
    <w:tmpl w:val="FCA61818"/>
    <w:lvl w:ilvl="0" w:tplc="5E4CFA88">
      <w:start w:val="1"/>
      <w:numFmt w:val="lowerLetter"/>
      <w:lvlText w:val="(%1)"/>
      <w:lvlJc w:val="left"/>
      <w:pPr>
        <w:ind w:left="1447" w:hanging="390"/>
      </w:pPr>
      <w:rPr>
        <w:rFonts w:hint="default"/>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9">
    <w:nsid w:val="466F444D"/>
    <w:multiLevelType w:val="multilevel"/>
    <w:tmpl w:val="D27EEC4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strike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30">
    <w:nsid w:val="4B332661"/>
    <w:multiLevelType w:val="multilevel"/>
    <w:tmpl w:val="0415001F"/>
    <w:styleLink w:val="111111"/>
    <w:lvl w:ilvl="0">
      <w:start w:val="3"/>
      <w:numFmt w:val="decimal"/>
      <w:lvlText w:val="%1."/>
      <w:lvlJc w:val="left"/>
      <w:pPr>
        <w:tabs>
          <w:tab w:val="num" w:pos="360"/>
        </w:tabs>
        <w:ind w:left="360" w:hanging="360"/>
      </w:pPr>
      <w:rPr>
        <w:rFonts w:ascii="Verdana" w:hAnsi="Verdana"/>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4D6860AC"/>
    <w:multiLevelType w:val="hybridMultilevel"/>
    <w:tmpl w:val="04EC29DC"/>
    <w:lvl w:ilvl="0" w:tplc="04150017">
      <w:start w:val="1"/>
      <w:numFmt w:val="lowerLetter"/>
      <w:lvlText w:val="%1)"/>
      <w:lvlJc w:val="left"/>
      <w:pPr>
        <w:tabs>
          <w:tab w:val="num" w:pos="712"/>
        </w:tabs>
        <w:ind w:left="712" w:hanging="360"/>
      </w:pPr>
    </w:lvl>
    <w:lvl w:ilvl="1" w:tplc="04150019" w:tentative="1">
      <w:start w:val="1"/>
      <w:numFmt w:val="lowerLetter"/>
      <w:lvlText w:val="%2."/>
      <w:lvlJc w:val="left"/>
      <w:pPr>
        <w:tabs>
          <w:tab w:val="num" w:pos="1432"/>
        </w:tabs>
        <w:ind w:left="143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2872"/>
        </w:tabs>
        <w:ind w:left="2872" w:hanging="360"/>
      </w:pPr>
    </w:lvl>
    <w:lvl w:ilvl="4" w:tplc="04150019" w:tentative="1">
      <w:start w:val="1"/>
      <w:numFmt w:val="lowerLetter"/>
      <w:lvlText w:val="%5."/>
      <w:lvlJc w:val="left"/>
      <w:pPr>
        <w:tabs>
          <w:tab w:val="num" w:pos="3592"/>
        </w:tabs>
        <w:ind w:left="3592" w:hanging="360"/>
      </w:pPr>
    </w:lvl>
    <w:lvl w:ilvl="5" w:tplc="0415001B" w:tentative="1">
      <w:start w:val="1"/>
      <w:numFmt w:val="lowerRoman"/>
      <w:lvlText w:val="%6."/>
      <w:lvlJc w:val="right"/>
      <w:pPr>
        <w:tabs>
          <w:tab w:val="num" w:pos="4312"/>
        </w:tabs>
        <w:ind w:left="4312" w:hanging="180"/>
      </w:pPr>
    </w:lvl>
    <w:lvl w:ilvl="6" w:tplc="0415000F" w:tentative="1">
      <w:start w:val="1"/>
      <w:numFmt w:val="decimal"/>
      <w:lvlText w:val="%7."/>
      <w:lvlJc w:val="left"/>
      <w:pPr>
        <w:tabs>
          <w:tab w:val="num" w:pos="5032"/>
        </w:tabs>
        <w:ind w:left="5032" w:hanging="360"/>
      </w:pPr>
    </w:lvl>
    <w:lvl w:ilvl="7" w:tplc="04150019" w:tentative="1">
      <w:start w:val="1"/>
      <w:numFmt w:val="lowerLetter"/>
      <w:lvlText w:val="%8."/>
      <w:lvlJc w:val="left"/>
      <w:pPr>
        <w:tabs>
          <w:tab w:val="num" w:pos="5752"/>
        </w:tabs>
        <w:ind w:left="5752" w:hanging="360"/>
      </w:pPr>
    </w:lvl>
    <w:lvl w:ilvl="8" w:tplc="0415001B" w:tentative="1">
      <w:start w:val="1"/>
      <w:numFmt w:val="lowerRoman"/>
      <w:lvlText w:val="%9."/>
      <w:lvlJc w:val="right"/>
      <w:pPr>
        <w:tabs>
          <w:tab w:val="num" w:pos="6472"/>
        </w:tabs>
        <w:ind w:left="6472" w:hanging="180"/>
      </w:pPr>
    </w:lvl>
  </w:abstractNum>
  <w:abstractNum w:abstractNumId="32">
    <w:nsid w:val="512A0049"/>
    <w:multiLevelType w:val="multilevel"/>
    <w:tmpl w:val="0A84EA30"/>
    <w:styleLink w:val="Styl15"/>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2E43AFF"/>
    <w:multiLevelType w:val="hybridMultilevel"/>
    <w:tmpl w:val="1820F406"/>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nsid w:val="53220F78"/>
    <w:multiLevelType w:val="hybridMultilevel"/>
    <w:tmpl w:val="5B483376"/>
    <w:lvl w:ilvl="0" w:tplc="04150001">
      <w:start w:val="1"/>
      <w:numFmt w:val="bullet"/>
      <w:lvlText w:val=""/>
      <w:lvlJc w:val="left"/>
      <w:pPr>
        <w:ind w:left="1064" w:hanging="360"/>
      </w:pPr>
      <w:rPr>
        <w:rFonts w:ascii="Symbol" w:hAnsi="Symbol" w:hint="default"/>
        <w:b w:val="0"/>
      </w:rPr>
    </w:lvl>
    <w:lvl w:ilvl="1" w:tplc="04150001">
      <w:start w:val="1"/>
      <w:numFmt w:val="bullet"/>
      <w:lvlText w:val=""/>
      <w:lvlJc w:val="left"/>
      <w:pPr>
        <w:ind w:left="1718" w:hanging="360"/>
      </w:pPr>
      <w:rPr>
        <w:rFonts w:ascii="Symbol" w:hAnsi="Symbol" w:hint="default"/>
      </w:r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35">
    <w:nsid w:val="5CBA18CF"/>
    <w:multiLevelType w:val="multilevel"/>
    <w:tmpl w:val="94BEAD2C"/>
    <w:styleLink w:val="Styl12"/>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680"/>
        </w:tabs>
        <w:ind w:left="680" w:hanging="680"/>
      </w:pPr>
      <w:rPr>
        <w:rFonts w:hint="default"/>
      </w:rPr>
    </w:lvl>
    <w:lvl w:ilvl="2">
      <w:start w:val="1"/>
      <w:numFmt w:val="decimal"/>
      <w:lvlText w:val="5.%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DA55153"/>
    <w:multiLevelType w:val="hybridMultilevel"/>
    <w:tmpl w:val="30081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D8030F"/>
    <w:multiLevelType w:val="hybridMultilevel"/>
    <w:tmpl w:val="1FFC5738"/>
    <w:lvl w:ilvl="0" w:tplc="FE662E08">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8">
    <w:nsid w:val="610A1AA6"/>
    <w:multiLevelType w:val="hybridMultilevel"/>
    <w:tmpl w:val="25D26728"/>
    <w:lvl w:ilvl="0" w:tplc="04150017">
      <w:start w:val="1"/>
      <w:numFmt w:val="lowerLetter"/>
      <w:lvlText w:val="%1)"/>
      <w:lvlJc w:val="left"/>
      <w:pPr>
        <w:ind w:left="1424" w:hanging="360"/>
      </w:pPr>
    </w:lvl>
    <w:lvl w:ilvl="1" w:tplc="04150019">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9">
    <w:nsid w:val="61BF1760"/>
    <w:multiLevelType w:val="hybridMultilevel"/>
    <w:tmpl w:val="CB505612"/>
    <w:lvl w:ilvl="0" w:tplc="640207C4">
      <w:start w:val="2"/>
      <w:numFmt w:val="bullet"/>
      <w:lvlText w:val="-"/>
      <w:lvlJc w:val="left"/>
      <w:pPr>
        <w:tabs>
          <w:tab w:val="num" w:pos="1556"/>
        </w:tabs>
        <w:ind w:left="1556" w:hanging="284"/>
      </w:pPr>
      <w:rPr>
        <w:rFonts w:ascii="Times New Roman" w:eastAsia="Times New Roman" w:hAnsi="Times New Roman" w:cs="Times New Roman" w:hint="default"/>
      </w:rPr>
    </w:lvl>
    <w:lvl w:ilvl="1" w:tplc="04150003">
      <w:start w:val="1"/>
      <w:numFmt w:val="bullet"/>
      <w:lvlText w:val="o"/>
      <w:lvlJc w:val="left"/>
      <w:pPr>
        <w:tabs>
          <w:tab w:val="num" w:pos="1975"/>
        </w:tabs>
        <w:ind w:left="1975" w:hanging="360"/>
      </w:pPr>
      <w:rPr>
        <w:rFonts w:ascii="Courier New" w:hAnsi="Courier New" w:cs="Courier New" w:hint="default"/>
      </w:rPr>
    </w:lvl>
    <w:lvl w:ilvl="2" w:tplc="04150005" w:tentative="1">
      <w:start w:val="1"/>
      <w:numFmt w:val="bullet"/>
      <w:lvlText w:val=""/>
      <w:lvlJc w:val="left"/>
      <w:pPr>
        <w:tabs>
          <w:tab w:val="num" w:pos="2695"/>
        </w:tabs>
        <w:ind w:left="2695" w:hanging="360"/>
      </w:pPr>
      <w:rPr>
        <w:rFonts w:ascii="Wingdings" w:hAnsi="Wingdings" w:hint="default"/>
      </w:rPr>
    </w:lvl>
    <w:lvl w:ilvl="3" w:tplc="04150001" w:tentative="1">
      <w:start w:val="1"/>
      <w:numFmt w:val="bullet"/>
      <w:lvlText w:val=""/>
      <w:lvlJc w:val="left"/>
      <w:pPr>
        <w:tabs>
          <w:tab w:val="num" w:pos="3415"/>
        </w:tabs>
        <w:ind w:left="3415" w:hanging="360"/>
      </w:pPr>
      <w:rPr>
        <w:rFonts w:ascii="Symbol" w:hAnsi="Symbol" w:hint="default"/>
      </w:rPr>
    </w:lvl>
    <w:lvl w:ilvl="4" w:tplc="04150003" w:tentative="1">
      <w:start w:val="1"/>
      <w:numFmt w:val="bullet"/>
      <w:lvlText w:val="o"/>
      <w:lvlJc w:val="left"/>
      <w:pPr>
        <w:tabs>
          <w:tab w:val="num" w:pos="4135"/>
        </w:tabs>
        <w:ind w:left="4135" w:hanging="360"/>
      </w:pPr>
      <w:rPr>
        <w:rFonts w:ascii="Courier New" w:hAnsi="Courier New" w:cs="Courier New" w:hint="default"/>
      </w:rPr>
    </w:lvl>
    <w:lvl w:ilvl="5" w:tplc="04150005" w:tentative="1">
      <w:start w:val="1"/>
      <w:numFmt w:val="bullet"/>
      <w:lvlText w:val=""/>
      <w:lvlJc w:val="left"/>
      <w:pPr>
        <w:tabs>
          <w:tab w:val="num" w:pos="4855"/>
        </w:tabs>
        <w:ind w:left="4855" w:hanging="360"/>
      </w:pPr>
      <w:rPr>
        <w:rFonts w:ascii="Wingdings" w:hAnsi="Wingdings" w:hint="default"/>
      </w:rPr>
    </w:lvl>
    <w:lvl w:ilvl="6" w:tplc="04150001" w:tentative="1">
      <w:start w:val="1"/>
      <w:numFmt w:val="bullet"/>
      <w:lvlText w:val=""/>
      <w:lvlJc w:val="left"/>
      <w:pPr>
        <w:tabs>
          <w:tab w:val="num" w:pos="5575"/>
        </w:tabs>
        <w:ind w:left="5575" w:hanging="360"/>
      </w:pPr>
      <w:rPr>
        <w:rFonts w:ascii="Symbol" w:hAnsi="Symbol" w:hint="default"/>
      </w:rPr>
    </w:lvl>
    <w:lvl w:ilvl="7" w:tplc="04150003" w:tentative="1">
      <w:start w:val="1"/>
      <w:numFmt w:val="bullet"/>
      <w:lvlText w:val="o"/>
      <w:lvlJc w:val="left"/>
      <w:pPr>
        <w:tabs>
          <w:tab w:val="num" w:pos="6295"/>
        </w:tabs>
        <w:ind w:left="6295" w:hanging="360"/>
      </w:pPr>
      <w:rPr>
        <w:rFonts w:ascii="Courier New" w:hAnsi="Courier New" w:cs="Courier New" w:hint="default"/>
      </w:rPr>
    </w:lvl>
    <w:lvl w:ilvl="8" w:tplc="04150005" w:tentative="1">
      <w:start w:val="1"/>
      <w:numFmt w:val="bullet"/>
      <w:lvlText w:val=""/>
      <w:lvlJc w:val="left"/>
      <w:pPr>
        <w:tabs>
          <w:tab w:val="num" w:pos="7015"/>
        </w:tabs>
        <w:ind w:left="7015" w:hanging="360"/>
      </w:pPr>
      <w:rPr>
        <w:rFonts w:ascii="Wingdings" w:hAnsi="Wingdings" w:hint="default"/>
      </w:rPr>
    </w:lvl>
  </w:abstractNum>
  <w:abstractNum w:abstractNumId="40">
    <w:nsid w:val="61C178DD"/>
    <w:multiLevelType w:val="hybridMultilevel"/>
    <w:tmpl w:val="FE9084D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1">
    <w:nsid w:val="65BC32B4"/>
    <w:multiLevelType w:val="hybridMultilevel"/>
    <w:tmpl w:val="FD34632C"/>
    <w:lvl w:ilvl="0" w:tplc="83D03E88">
      <w:start w:val="1"/>
      <w:numFmt w:val="decimal"/>
      <w:lvlText w:val="%1."/>
      <w:lvlJc w:val="left"/>
      <w:pPr>
        <w:ind w:left="712" w:hanging="360"/>
      </w:pPr>
      <w:rPr>
        <w:rFonts w:hint="default"/>
        <w:b w:val="0"/>
        <w:color w:val="auto"/>
      </w:rPr>
    </w:lvl>
    <w:lvl w:ilvl="1" w:tplc="04150011">
      <w:start w:val="1"/>
      <w:numFmt w:val="decimal"/>
      <w:lvlText w:val="%2)"/>
      <w:lvlJc w:val="left"/>
      <w:pPr>
        <w:ind w:left="1432" w:hanging="360"/>
      </w:pPr>
      <w:rPr>
        <w:rFonts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42">
    <w:nsid w:val="684572C3"/>
    <w:multiLevelType w:val="multilevel"/>
    <w:tmpl w:val="5FE8C35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43">
    <w:nsid w:val="68641BA2"/>
    <w:multiLevelType w:val="multilevel"/>
    <w:tmpl w:val="B0F09868"/>
    <w:lvl w:ilvl="0">
      <w:start w:val="1"/>
      <w:numFmt w:val="decimal"/>
      <w:lvlText w:val="%1"/>
      <w:lvlJc w:val="left"/>
      <w:pPr>
        <w:ind w:left="555" w:hanging="555"/>
      </w:pPr>
      <w:rPr>
        <w:rFonts w:hint="default"/>
      </w:rPr>
    </w:lvl>
    <w:lvl w:ilvl="1">
      <w:start w:val="1"/>
      <w:numFmt w:val="decimal"/>
      <w:lvlText w:val="%1.%2"/>
      <w:lvlJc w:val="left"/>
      <w:pPr>
        <w:ind w:left="1612" w:hanging="555"/>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44">
    <w:nsid w:val="686E078E"/>
    <w:multiLevelType w:val="hybridMultilevel"/>
    <w:tmpl w:val="22684520"/>
    <w:lvl w:ilvl="0" w:tplc="0415000B">
      <w:start w:val="1"/>
      <w:numFmt w:val="bullet"/>
      <w:lvlText w:val=""/>
      <w:lvlJc w:val="left"/>
      <w:pPr>
        <w:ind w:left="1873" w:hanging="465"/>
      </w:pPr>
      <w:rPr>
        <w:rFonts w:ascii="Wingdings" w:hAnsi="Wingdings" w:hint="default"/>
      </w:r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45">
    <w:nsid w:val="6A68783E"/>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1E3F04"/>
    <w:multiLevelType w:val="hybridMultilevel"/>
    <w:tmpl w:val="D416D354"/>
    <w:lvl w:ilvl="0" w:tplc="532086FE">
      <w:start w:val="1"/>
      <w:numFmt w:val="bullet"/>
      <w:lvlText w:val=""/>
      <w:lvlJc w:val="left"/>
      <w:pPr>
        <w:tabs>
          <w:tab w:val="num" w:pos="983"/>
        </w:tabs>
        <w:ind w:left="983" w:hanging="284"/>
      </w:pPr>
      <w:rPr>
        <w:rFonts w:ascii="Wingdings" w:hAnsi="Wingdings" w:hint="default"/>
      </w:rPr>
    </w:lvl>
    <w:lvl w:ilvl="1" w:tplc="04150003">
      <w:start w:val="1"/>
      <w:numFmt w:val="bullet"/>
      <w:lvlText w:val="o"/>
      <w:lvlJc w:val="left"/>
      <w:pPr>
        <w:tabs>
          <w:tab w:val="num" w:pos="1402"/>
        </w:tabs>
        <w:ind w:left="1402" w:hanging="360"/>
      </w:pPr>
      <w:rPr>
        <w:rFonts w:ascii="Courier New" w:hAnsi="Courier New" w:cs="Courier New" w:hint="default"/>
      </w:rPr>
    </w:lvl>
    <w:lvl w:ilvl="2" w:tplc="04150005" w:tentative="1">
      <w:start w:val="1"/>
      <w:numFmt w:val="bullet"/>
      <w:lvlText w:val=""/>
      <w:lvlJc w:val="left"/>
      <w:pPr>
        <w:tabs>
          <w:tab w:val="num" w:pos="2122"/>
        </w:tabs>
        <w:ind w:left="2122" w:hanging="360"/>
      </w:pPr>
      <w:rPr>
        <w:rFonts w:ascii="Wingdings" w:hAnsi="Wingdings" w:hint="default"/>
      </w:rPr>
    </w:lvl>
    <w:lvl w:ilvl="3" w:tplc="04150001" w:tentative="1">
      <w:start w:val="1"/>
      <w:numFmt w:val="bullet"/>
      <w:lvlText w:val=""/>
      <w:lvlJc w:val="left"/>
      <w:pPr>
        <w:tabs>
          <w:tab w:val="num" w:pos="2842"/>
        </w:tabs>
        <w:ind w:left="2842" w:hanging="360"/>
      </w:pPr>
      <w:rPr>
        <w:rFonts w:ascii="Symbol" w:hAnsi="Symbol" w:hint="default"/>
      </w:rPr>
    </w:lvl>
    <w:lvl w:ilvl="4" w:tplc="04150003" w:tentative="1">
      <w:start w:val="1"/>
      <w:numFmt w:val="bullet"/>
      <w:lvlText w:val="o"/>
      <w:lvlJc w:val="left"/>
      <w:pPr>
        <w:tabs>
          <w:tab w:val="num" w:pos="3562"/>
        </w:tabs>
        <w:ind w:left="3562" w:hanging="360"/>
      </w:pPr>
      <w:rPr>
        <w:rFonts w:ascii="Courier New" w:hAnsi="Courier New" w:cs="Courier New" w:hint="default"/>
      </w:rPr>
    </w:lvl>
    <w:lvl w:ilvl="5" w:tplc="04150005" w:tentative="1">
      <w:start w:val="1"/>
      <w:numFmt w:val="bullet"/>
      <w:lvlText w:val=""/>
      <w:lvlJc w:val="left"/>
      <w:pPr>
        <w:tabs>
          <w:tab w:val="num" w:pos="4282"/>
        </w:tabs>
        <w:ind w:left="4282" w:hanging="360"/>
      </w:pPr>
      <w:rPr>
        <w:rFonts w:ascii="Wingdings" w:hAnsi="Wingdings" w:hint="default"/>
      </w:rPr>
    </w:lvl>
    <w:lvl w:ilvl="6" w:tplc="04150001" w:tentative="1">
      <w:start w:val="1"/>
      <w:numFmt w:val="bullet"/>
      <w:lvlText w:val=""/>
      <w:lvlJc w:val="left"/>
      <w:pPr>
        <w:tabs>
          <w:tab w:val="num" w:pos="5002"/>
        </w:tabs>
        <w:ind w:left="5002" w:hanging="360"/>
      </w:pPr>
      <w:rPr>
        <w:rFonts w:ascii="Symbol" w:hAnsi="Symbol" w:hint="default"/>
      </w:rPr>
    </w:lvl>
    <w:lvl w:ilvl="7" w:tplc="04150003" w:tentative="1">
      <w:start w:val="1"/>
      <w:numFmt w:val="bullet"/>
      <w:lvlText w:val="o"/>
      <w:lvlJc w:val="left"/>
      <w:pPr>
        <w:tabs>
          <w:tab w:val="num" w:pos="5722"/>
        </w:tabs>
        <w:ind w:left="5722" w:hanging="360"/>
      </w:pPr>
      <w:rPr>
        <w:rFonts w:ascii="Courier New" w:hAnsi="Courier New" w:cs="Courier New" w:hint="default"/>
      </w:rPr>
    </w:lvl>
    <w:lvl w:ilvl="8" w:tplc="04150005" w:tentative="1">
      <w:start w:val="1"/>
      <w:numFmt w:val="bullet"/>
      <w:lvlText w:val=""/>
      <w:lvlJc w:val="left"/>
      <w:pPr>
        <w:tabs>
          <w:tab w:val="num" w:pos="6442"/>
        </w:tabs>
        <w:ind w:left="6442" w:hanging="360"/>
      </w:pPr>
      <w:rPr>
        <w:rFonts w:ascii="Wingdings" w:hAnsi="Wingdings" w:hint="default"/>
      </w:rPr>
    </w:lvl>
  </w:abstractNum>
  <w:abstractNum w:abstractNumId="47">
    <w:nsid w:val="751863EE"/>
    <w:multiLevelType w:val="multilevel"/>
    <w:tmpl w:val="841CA0D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7847111E"/>
    <w:multiLevelType w:val="hybridMultilevel"/>
    <w:tmpl w:val="DEC6D65A"/>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1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9">
    <w:nsid w:val="7C230EBD"/>
    <w:multiLevelType w:val="multilevel"/>
    <w:tmpl w:val="6EEEFDD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num w:numId="1">
    <w:abstractNumId w:val="1"/>
  </w:num>
  <w:num w:numId="2">
    <w:abstractNumId w:val="47"/>
  </w:num>
  <w:num w:numId="3">
    <w:abstractNumId w:val="4"/>
  </w:num>
  <w:num w:numId="4">
    <w:abstractNumId w:val="30"/>
  </w:num>
  <w:num w:numId="5">
    <w:abstractNumId w:val="32"/>
  </w:num>
  <w:num w:numId="6">
    <w:abstractNumId w:val="13"/>
  </w:num>
  <w:num w:numId="7">
    <w:abstractNumId w:val="10"/>
  </w:num>
  <w:num w:numId="8">
    <w:abstractNumId w:val="35"/>
  </w:num>
  <w:num w:numId="9">
    <w:abstractNumId w:val="29"/>
  </w:num>
  <w:num w:numId="10">
    <w:abstractNumId w:val="42"/>
  </w:num>
  <w:num w:numId="11">
    <w:abstractNumId w:val="49"/>
  </w:num>
  <w:num w:numId="12">
    <w:abstractNumId w:val="25"/>
  </w:num>
  <w:num w:numId="13">
    <w:abstractNumId w:val="22"/>
  </w:num>
  <w:num w:numId="14">
    <w:abstractNumId w:val="2"/>
  </w:num>
  <w:num w:numId="15">
    <w:abstractNumId w:val="14"/>
  </w:num>
  <w:num w:numId="16">
    <w:abstractNumId w:val="6"/>
  </w:num>
  <w:num w:numId="17">
    <w:abstractNumId w:val="44"/>
  </w:num>
  <w:num w:numId="18">
    <w:abstractNumId w:val="24"/>
  </w:num>
  <w:num w:numId="19">
    <w:abstractNumId w:val="38"/>
  </w:num>
  <w:num w:numId="20">
    <w:abstractNumId w:val="27"/>
  </w:num>
  <w:num w:numId="21">
    <w:abstractNumId w:val="16"/>
  </w:num>
  <w:num w:numId="22">
    <w:abstractNumId w:val="45"/>
  </w:num>
  <w:num w:numId="23">
    <w:abstractNumId w:val="26"/>
  </w:num>
  <w:num w:numId="24">
    <w:abstractNumId w:val="5"/>
  </w:num>
  <w:num w:numId="25">
    <w:abstractNumId w:val="31"/>
  </w:num>
  <w:num w:numId="26">
    <w:abstractNumId w:val="15"/>
  </w:num>
  <w:num w:numId="27">
    <w:abstractNumId w:val="18"/>
  </w:num>
  <w:num w:numId="28">
    <w:abstractNumId w:val="41"/>
  </w:num>
  <w:num w:numId="29">
    <w:abstractNumId w:val="34"/>
  </w:num>
  <w:num w:numId="30">
    <w:abstractNumId w:val="20"/>
  </w:num>
  <w:num w:numId="31">
    <w:abstractNumId w:val="39"/>
  </w:num>
  <w:num w:numId="32">
    <w:abstractNumId w:val="46"/>
  </w:num>
  <w:num w:numId="33">
    <w:abstractNumId w:val="8"/>
  </w:num>
  <w:num w:numId="34">
    <w:abstractNumId w:val="9"/>
  </w:num>
  <w:num w:numId="35">
    <w:abstractNumId w:val="36"/>
  </w:num>
  <w:num w:numId="36">
    <w:abstractNumId w:val="37"/>
  </w:num>
  <w:num w:numId="37">
    <w:abstractNumId w:val="11"/>
  </w:num>
  <w:num w:numId="38">
    <w:abstractNumId w:val="48"/>
  </w:num>
  <w:num w:numId="39">
    <w:abstractNumId w:val="19"/>
  </w:num>
  <w:num w:numId="40">
    <w:abstractNumId w:val="43"/>
  </w:num>
  <w:num w:numId="41">
    <w:abstractNumId w:val="23"/>
  </w:num>
  <w:num w:numId="42">
    <w:abstractNumId w:val="28"/>
  </w:num>
  <w:num w:numId="43">
    <w:abstractNumId w:val="12"/>
  </w:num>
  <w:num w:numId="44">
    <w:abstractNumId w:val="3"/>
  </w:num>
  <w:num w:numId="45">
    <w:abstractNumId w:val="40"/>
  </w:num>
  <w:num w:numId="46">
    <w:abstractNumId w:val="33"/>
  </w:num>
  <w:num w:numId="47">
    <w:abstractNumId w:val="7"/>
  </w:num>
  <w:num w:numId="48">
    <w:abstractNumId w:val="17"/>
  </w:num>
  <w:num w:numId="49">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352"/>
  <w:hyphenationZone w:val="425"/>
  <w:drawingGridHorizontalSpacing w:val="120"/>
  <w:displayHorizontalDrawingGridEvery w:val="2"/>
  <w:characterSpacingControl w:val="doNotCompress"/>
  <w:savePreviewPicture/>
  <w:hdrShapeDefaults>
    <o:shapedefaults v:ext="edit" spidmax="10241" fill="f" fillcolor="white" stroke="f">
      <v:fill color="white" on="f"/>
      <v:stroke on="f"/>
    </o:shapedefaults>
  </w:hdrShapeDefaults>
  <w:footnotePr>
    <w:footnote w:id="-1"/>
    <w:footnote w:id="0"/>
  </w:footnotePr>
  <w:endnotePr>
    <w:endnote w:id="-1"/>
    <w:endnote w:id="0"/>
  </w:endnotePr>
  <w:compat/>
  <w:rsids>
    <w:rsidRoot w:val="00FF38D7"/>
    <w:rsid w:val="00001D8F"/>
    <w:rsid w:val="00007327"/>
    <w:rsid w:val="0000763F"/>
    <w:rsid w:val="00011E92"/>
    <w:rsid w:val="0001218E"/>
    <w:rsid w:val="00012DF6"/>
    <w:rsid w:val="00014D2E"/>
    <w:rsid w:val="00015D11"/>
    <w:rsid w:val="000211E7"/>
    <w:rsid w:val="00025CBB"/>
    <w:rsid w:val="000266EF"/>
    <w:rsid w:val="000278E7"/>
    <w:rsid w:val="000321F5"/>
    <w:rsid w:val="000328DB"/>
    <w:rsid w:val="00033B31"/>
    <w:rsid w:val="00034337"/>
    <w:rsid w:val="000415A1"/>
    <w:rsid w:val="0004162F"/>
    <w:rsid w:val="00043764"/>
    <w:rsid w:val="000437C3"/>
    <w:rsid w:val="00044FBF"/>
    <w:rsid w:val="0004581A"/>
    <w:rsid w:val="00046E62"/>
    <w:rsid w:val="00047717"/>
    <w:rsid w:val="00050290"/>
    <w:rsid w:val="0005256B"/>
    <w:rsid w:val="000526FF"/>
    <w:rsid w:val="00053D27"/>
    <w:rsid w:val="00055E0E"/>
    <w:rsid w:val="00057753"/>
    <w:rsid w:val="00060279"/>
    <w:rsid w:val="000604ED"/>
    <w:rsid w:val="00061AA6"/>
    <w:rsid w:val="00062C10"/>
    <w:rsid w:val="0006428F"/>
    <w:rsid w:val="00065D55"/>
    <w:rsid w:val="00065EC5"/>
    <w:rsid w:val="00066FF5"/>
    <w:rsid w:val="000705C1"/>
    <w:rsid w:val="000706DC"/>
    <w:rsid w:val="0007208F"/>
    <w:rsid w:val="0007686B"/>
    <w:rsid w:val="00077C41"/>
    <w:rsid w:val="000803BE"/>
    <w:rsid w:val="00081711"/>
    <w:rsid w:val="000825B1"/>
    <w:rsid w:val="00082B95"/>
    <w:rsid w:val="00084A17"/>
    <w:rsid w:val="00084B36"/>
    <w:rsid w:val="00085E50"/>
    <w:rsid w:val="0008728C"/>
    <w:rsid w:val="000873BF"/>
    <w:rsid w:val="00087464"/>
    <w:rsid w:val="0009011F"/>
    <w:rsid w:val="0009245E"/>
    <w:rsid w:val="00092709"/>
    <w:rsid w:val="00092A51"/>
    <w:rsid w:val="00092DB1"/>
    <w:rsid w:val="0009520D"/>
    <w:rsid w:val="000952AD"/>
    <w:rsid w:val="0009588A"/>
    <w:rsid w:val="00095C54"/>
    <w:rsid w:val="00096D84"/>
    <w:rsid w:val="000A01B5"/>
    <w:rsid w:val="000A1751"/>
    <w:rsid w:val="000A2BA6"/>
    <w:rsid w:val="000A2FC8"/>
    <w:rsid w:val="000A37CA"/>
    <w:rsid w:val="000A59A3"/>
    <w:rsid w:val="000A6470"/>
    <w:rsid w:val="000B0D64"/>
    <w:rsid w:val="000B1F86"/>
    <w:rsid w:val="000B2420"/>
    <w:rsid w:val="000B30F0"/>
    <w:rsid w:val="000B34A9"/>
    <w:rsid w:val="000B4488"/>
    <w:rsid w:val="000B5709"/>
    <w:rsid w:val="000B6437"/>
    <w:rsid w:val="000B64FD"/>
    <w:rsid w:val="000B671F"/>
    <w:rsid w:val="000B740A"/>
    <w:rsid w:val="000C0999"/>
    <w:rsid w:val="000C1CDC"/>
    <w:rsid w:val="000C3541"/>
    <w:rsid w:val="000C418C"/>
    <w:rsid w:val="000C4CDB"/>
    <w:rsid w:val="000C626D"/>
    <w:rsid w:val="000C6ACF"/>
    <w:rsid w:val="000C7498"/>
    <w:rsid w:val="000C782A"/>
    <w:rsid w:val="000C7CC8"/>
    <w:rsid w:val="000D1059"/>
    <w:rsid w:val="000D18C0"/>
    <w:rsid w:val="000D3837"/>
    <w:rsid w:val="000D66B2"/>
    <w:rsid w:val="000D686B"/>
    <w:rsid w:val="000D6E5D"/>
    <w:rsid w:val="000D78A7"/>
    <w:rsid w:val="000D7FAA"/>
    <w:rsid w:val="000E2C47"/>
    <w:rsid w:val="000E3BB2"/>
    <w:rsid w:val="000E3D74"/>
    <w:rsid w:val="000E4BEF"/>
    <w:rsid w:val="000E7908"/>
    <w:rsid w:val="000F1F81"/>
    <w:rsid w:val="000F21A3"/>
    <w:rsid w:val="000F35A8"/>
    <w:rsid w:val="000F4588"/>
    <w:rsid w:val="000F7D52"/>
    <w:rsid w:val="0010215A"/>
    <w:rsid w:val="00102755"/>
    <w:rsid w:val="00103A77"/>
    <w:rsid w:val="00103D33"/>
    <w:rsid w:val="0010600E"/>
    <w:rsid w:val="00107C81"/>
    <w:rsid w:val="00110251"/>
    <w:rsid w:val="0011234A"/>
    <w:rsid w:val="0011358A"/>
    <w:rsid w:val="0012051B"/>
    <w:rsid w:val="001211BA"/>
    <w:rsid w:val="0012261A"/>
    <w:rsid w:val="00122F6B"/>
    <w:rsid w:val="001234BC"/>
    <w:rsid w:val="00123F87"/>
    <w:rsid w:val="001249DA"/>
    <w:rsid w:val="00124F68"/>
    <w:rsid w:val="00127289"/>
    <w:rsid w:val="00127973"/>
    <w:rsid w:val="001326A7"/>
    <w:rsid w:val="0013321C"/>
    <w:rsid w:val="00134DD2"/>
    <w:rsid w:val="00134FBE"/>
    <w:rsid w:val="001370D5"/>
    <w:rsid w:val="00140539"/>
    <w:rsid w:val="001414AB"/>
    <w:rsid w:val="00141A6A"/>
    <w:rsid w:val="001450EA"/>
    <w:rsid w:val="00150819"/>
    <w:rsid w:val="00151A44"/>
    <w:rsid w:val="00151DAD"/>
    <w:rsid w:val="0015209C"/>
    <w:rsid w:val="00152C76"/>
    <w:rsid w:val="00154F4B"/>
    <w:rsid w:val="00160ABB"/>
    <w:rsid w:val="00163B22"/>
    <w:rsid w:val="00163E65"/>
    <w:rsid w:val="001665F4"/>
    <w:rsid w:val="00172D6A"/>
    <w:rsid w:val="00174485"/>
    <w:rsid w:val="00180F23"/>
    <w:rsid w:val="00182EC6"/>
    <w:rsid w:val="001870D7"/>
    <w:rsid w:val="00190105"/>
    <w:rsid w:val="001938AC"/>
    <w:rsid w:val="00194D1C"/>
    <w:rsid w:val="001952A0"/>
    <w:rsid w:val="00196147"/>
    <w:rsid w:val="0019649F"/>
    <w:rsid w:val="00196DD1"/>
    <w:rsid w:val="001971D9"/>
    <w:rsid w:val="001A063B"/>
    <w:rsid w:val="001A3B4C"/>
    <w:rsid w:val="001A6A49"/>
    <w:rsid w:val="001A7083"/>
    <w:rsid w:val="001B1012"/>
    <w:rsid w:val="001B11B9"/>
    <w:rsid w:val="001B11DE"/>
    <w:rsid w:val="001B16D4"/>
    <w:rsid w:val="001B17C6"/>
    <w:rsid w:val="001B2CC6"/>
    <w:rsid w:val="001B44C4"/>
    <w:rsid w:val="001B4D8C"/>
    <w:rsid w:val="001C2177"/>
    <w:rsid w:val="001C252B"/>
    <w:rsid w:val="001C335A"/>
    <w:rsid w:val="001C3B56"/>
    <w:rsid w:val="001C5D09"/>
    <w:rsid w:val="001C739C"/>
    <w:rsid w:val="001D0481"/>
    <w:rsid w:val="001D1AA1"/>
    <w:rsid w:val="001D364D"/>
    <w:rsid w:val="001D46FB"/>
    <w:rsid w:val="001D540F"/>
    <w:rsid w:val="001D74AE"/>
    <w:rsid w:val="001E01EE"/>
    <w:rsid w:val="001E0891"/>
    <w:rsid w:val="001E163B"/>
    <w:rsid w:val="001E1A89"/>
    <w:rsid w:val="001E20DD"/>
    <w:rsid w:val="001E3C72"/>
    <w:rsid w:val="001E5CF6"/>
    <w:rsid w:val="001E5D95"/>
    <w:rsid w:val="001E600A"/>
    <w:rsid w:val="001E714A"/>
    <w:rsid w:val="001E750F"/>
    <w:rsid w:val="001F07FD"/>
    <w:rsid w:val="001F1B2A"/>
    <w:rsid w:val="001F25AE"/>
    <w:rsid w:val="001F68F3"/>
    <w:rsid w:val="002005EA"/>
    <w:rsid w:val="0020080E"/>
    <w:rsid w:val="00201160"/>
    <w:rsid w:val="002016E9"/>
    <w:rsid w:val="002028FF"/>
    <w:rsid w:val="00204DC0"/>
    <w:rsid w:val="002057E7"/>
    <w:rsid w:val="00206594"/>
    <w:rsid w:val="0020724D"/>
    <w:rsid w:val="00207E0C"/>
    <w:rsid w:val="002105AC"/>
    <w:rsid w:val="002108E0"/>
    <w:rsid w:val="0021091C"/>
    <w:rsid w:val="0021162D"/>
    <w:rsid w:val="002130B3"/>
    <w:rsid w:val="002137DF"/>
    <w:rsid w:val="002148D1"/>
    <w:rsid w:val="00214979"/>
    <w:rsid w:val="00214C51"/>
    <w:rsid w:val="002177F2"/>
    <w:rsid w:val="00217B04"/>
    <w:rsid w:val="00217B17"/>
    <w:rsid w:val="002201D7"/>
    <w:rsid w:val="00220627"/>
    <w:rsid w:val="00221EFB"/>
    <w:rsid w:val="00223FE2"/>
    <w:rsid w:val="0022557F"/>
    <w:rsid w:val="002272B0"/>
    <w:rsid w:val="002320EC"/>
    <w:rsid w:val="002348DF"/>
    <w:rsid w:val="00236309"/>
    <w:rsid w:val="002412F8"/>
    <w:rsid w:val="00242B76"/>
    <w:rsid w:val="00242F4F"/>
    <w:rsid w:val="00244887"/>
    <w:rsid w:val="00245999"/>
    <w:rsid w:val="00245C3F"/>
    <w:rsid w:val="00246152"/>
    <w:rsid w:val="0024648B"/>
    <w:rsid w:val="0025345A"/>
    <w:rsid w:val="00253A91"/>
    <w:rsid w:val="00255444"/>
    <w:rsid w:val="00261758"/>
    <w:rsid w:val="0026532A"/>
    <w:rsid w:val="00265A84"/>
    <w:rsid w:val="00266349"/>
    <w:rsid w:val="0026712B"/>
    <w:rsid w:val="002701E0"/>
    <w:rsid w:val="002705AE"/>
    <w:rsid w:val="00271066"/>
    <w:rsid w:val="0027173D"/>
    <w:rsid w:val="00271F60"/>
    <w:rsid w:val="00271FEF"/>
    <w:rsid w:val="00273E88"/>
    <w:rsid w:val="00274BA5"/>
    <w:rsid w:val="0027624F"/>
    <w:rsid w:val="00277511"/>
    <w:rsid w:val="00277A10"/>
    <w:rsid w:val="0028697B"/>
    <w:rsid w:val="00287238"/>
    <w:rsid w:val="002915D5"/>
    <w:rsid w:val="002947FA"/>
    <w:rsid w:val="00294AC5"/>
    <w:rsid w:val="00295D0D"/>
    <w:rsid w:val="002A0021"/>
    <w:rsid w:val="002A0BA7"/>
    <w:rsid w:val="002A288B"/>
    <w:rsid w:val="002A4167"/>
    <w:rsid w:val="002A6461"/>
    <w:rsid w:val="002A6BE2"/>
    <w:rsid w:val="002A798E"/>
    <w:rsid w:val="002A79AB"/>
    <w:rsid w:val="002B08BF"/>
    <w:rsid w:val="002B1BDC"/>
    <w:rsid w:val="002B2E5F"/>
    <w:rsid w:val="002B7D4B"/>
    <w:rsid w:val="002C068E"/>
    <w:rsid w:val="002C0F11"/>
    <w:rsid w:val="002C1CAD"/>
    <w:rsid w:val="002C2751"/>
    <w:rsid w:val="002C3DE1"/>
    <w:rsid w:val="002C5738"/>
    <w:rsid w:val="002C58BE"/>
    <w:rsid w:val="002C5F83"/>
    <w:rsid w:val="002C616B"/>
    <w:rsid w:val="002C643D"/>
    <w:rsid w:val="002D2025"/>
    <w:rsid w:val="002D2040"/>
    <w:rsid w:val="002D282C"/>
    <w:rsid w:val="002D3E01"/>
    <w:rsid w:val="002D4A4D"/>
    <w:rsid w:val="002D4AC1"/>
    <w:rsid w:val="002D6F59"/>
    <w:rsid w:val="002E1F5E"/>
    <w:rsid w:val="002E2089"/>
    <w:rsid w:val="002E48CA"/>
    <w:rsid w:val="002E4D92"/>
    <w:rsid w:val="002E4F09"/>
    <w:rsid w:val="002E6A90"/>
    <w:rsid w:val="002F068C"/>
    <w:rsid w:val="002F1D75"/>
    <w:rsid w:val="002F1E4A"/>
    <w:rsid w:val="002F26FC"/>
    <w:rsid w:val="002F38E5"/>
    <w:rsid w:val="002F59A8"/>
    <w:rsid w:val="002F6135"/>
    <w:rsid w:val="002F6F9E"/>
    <w:rsid w:val="00300A93"/>
    <w:rsid w:val="00301319"/>
    <w:rsid w:val="00310D2E"/>
    <w:rsid w:val="0031188C"/>
    <w:rsid w:val="0031335A"/>
    <w:rsid w:val="0031587A"/>
    <w:rsid w:val="0031728B"/>
    <w:rsid w:val="00317CBF"/>
    <w:rsid w:val="00321E07"/>
    <w:rsid w:val="00324E72"/>
    <w:rsid w:val="003257EB"/>
    <w:rsid w:val="00327C57"/>
    <w:rsid w:val="00330588"/>
    <w:rsid w:val="003305C8"/>
    <w:rsid w:val="0033156B"/>
    <w:rsid w:val="00331C50"/>
    <w:rsid w:val="0033207E"/>
    <w:rsid w:val="003322A0"/>
    <w:rsid w:val="00333469"/>
    <w:rsid w:val="00334EA6"/>
    <w:rsid w:val="003352FB"/>
    <w:rsid w:val="003358DE"/>
    <w:rsid w:val="00335AA9"/>
    <w:rsid w:val="00337855"/>
    <w:rsid w:val="00337C6B"/>
    <w:rsid w:val="00337D12"/>
    <w:rsid w:val="00337FF0"/>
    <w:rsid w:val="00346112"/>
    <w:rsid w:val="0034617F"/>
    <w:rsid w:val="00350560"/>
    <w:rsid w:val="00350E05"/>
    <w:rsid w:val="00351CBA"/>
    <w:rsid w:val="00352653"/>
    <w:rsid w:val="00353293"/>
    <w:rsid w:val="00355404"/>
    <w:rsid w:val="00365F1F"/>
    <w:rsid w:val="00366CD7"/>
    <w:rsid w:val="00366F07"/>
    <w:rsid w:val="0036761D"/>
    <w:rsid w:val="003677CA"/>
    <w:rsid w:val="00367C82"/>
    <w:rsid w:val="003712EA"/>
    <w:rsid w:val="003740A9"/>
    <w:rsid w:val="00374974"/>
    <w:rsid w:val="003749EA"/>
    <w:rsid w:val="00377B21"/>
    <w:rsid w:val="003803D2"/>
    <w:rsid w:val="0038073A"/>
    <w:rsid w:val="00381AEC"/>
    <w:rsid w:val="003826DA"/>
    <w:rsid w:val="003850E4"/>
    <w:rsid w:val="00385F5E"/>
    <w:rsid w:val="0039188D"/>
    <w:rsid w:val="00391AA3"/>
    <w:rsid w:val="0039265F"/>
    <w:rsid w:val="00392A17"/>
    <w:rsid w:val="00395737"/>
    <w:rsid w:val="003958EB"/>
    <w:rsid w:val="0039671A"/>
    <w:rsid w:val="003968FB"/>
    <w:rsid w:val="00397B0F"/>
    <w:rsid w:val="003A0132"/>
    <w:rsid w:val="003A32A6"/>
    <w:rsid w:val="003B1AC8"/>
    <w:rsid w:val="003B3337"/>
    <w:rsid w:val="003B4576"/>
    <w:rsid w:val="003B6562"/>
    <w:rsid w:val="003C1087"/>
    <w:rsid w:val="003C17CB"/>
    <w:rsid w:val="003C1A5D"/>
    <w:rsid w:val="003C234D"/>
    <w:rsid w:val="003C2E31"/>
    <w:rsid w:val="003C3CD2"/>
    <w:rsid w:val="003C526C"/>
    <w:rsid w:val="003C5B10"/>
    <w:rsid w:val="003C5BE2"/>
    <w:rsid w:val="003D1FAE"/>
    <w:rsid w:val="003D209C"/>
    <w:rsid w:val="003D3C15"/>
    <w:rsid w:val="003D4D06"/>
    <w:rsid w:val="003D4D6D"/>
    <w:rsid w:val="003D62EB"/>
    <w:rsid w:val="003D6A87"/>
    <w:rsid w:val="003D6D2D"/>
    <w:rsid w:val="003D72E2"/>
    <w:rsid w:val="003D753B"/>
    <w:rsid w:val="003D769F"/>
    <w:rsid w:val="003D76B1"/>
    <w:rsid w:val="003E0ED1"/>
    <w:rsid w:val="003E0F03"/>
    <w:rsid w:val="003E0F58"/>
    <w:rsid w:val="003E45F0"/>
    <w:rsid w:val="003E4727"/>
    <w:rsid w:val="003E4AE2"/>
    <w:rsid w:val="003E4EAB"/>
    <w:rsid w:val="003E4F76"/>
    <w:rsid w:val="003E52CA"/>
    <w:rsid w:val="003E52D6"/>
    <w:rsid w:val="003E555B"/>
    <w:rsid w:val="003F25A4"/>
    <w:rsid w:val="003F3421"/>
    <w:rsid w:val="003F39DC"/>
    <w:rsid w:val="003F4DDF"/>
    <w:rsid w:val="003F669E"/>
    <w:rsid w:val="003F7869"/>
    <w:rsid w:val="00401108"/>
    <w:rsid w:val="00401BE8"/>
    <w:rsid w:val="004040DC"/>
    <w:rsid w:val="0040655C"/>
    <w:rsid w:val="00406F4C"/>
    <w:rsid w:val="00411950"/>
    <w:rsid w:val="00411B5D"/>
    <w:rsid w:val="004125D7"/>
    <w:rsid w:val="00413F4E"/>
    <w:rsid w:val="00415C6A"/>
    <w:rsid w:val="00416528"/>
    <w:rsid w:val="004202C5"/>
    <w:rsid w:val="0042102B"/>
    <w:rsid w:val="00421951"/>
    <w:rsid w:val="00421E9D"/>
    <w:rsid w:val="004220A8"/>
    <w:rsid w:val="00422838"/>
    <w:rsid w:val="00423650"/>
    <w:rsid w:val="004248FC"/>
    <w:rsid w:val="00427264"/>
    <w:rsid w:val="00430237"/>
    <w:rsid w:val="00430C29"/>
    <w:rsid w:val="00431D7D"/>
    <w:rsid w:val="00434115"/>
    <w:rsid w:val="00436765"/>
    <w:rsid w:val="00436FE6"/>
    <w:rsid w:val="00437B41"/>
    <w:rsid w:val="00446717"/>
    <w:rsid w:val="004504FC"/>
    <w:rsid w:val="00452E2B"/>
    <w:rsid w:val="00452E70"/>
    <w:rsid w:val="00453EC3"/>
    <w:rsid w:val="004544B2"/>
    <w:rsid w:val="00454888"/>
    <w:rsid w:val="00454C40"/>
    <w:rsid w:val="004568D4"/>
    <w:rsid w:val="004572C8"/>
    <w:rsid w:val="00457373"/>
    <w:rsid w:val="0045752B"/>
    <w:rsid w:val="004614D7"/>
    <w:rsid w:val="00465CBD"/>
    <w:rsid w:val="00466114"/>
    <w:rsid w:val="00466D75"/>
    <w:rsid w:val="0046708B"/>
    <w:rsid w:val="004672AA"/>
    <w:rsid w:val="004676B1"/>
    <w:rsid w:val="00476B95"/>
    <w:rsid w:val="00476E8F"/>
    <w:rsid w:val="00477992"/>
    <w:rsid w:val="00477C4F"/>
    <w:rsid w:val="004814FB"/>
    <w:rsid w:val="00483C30"/>
    <w:rsid w:val="004879A0"/>
    <w:rsid w:val="004914CE"/>
    <w:rsid w:val="00491629"/>
    <w:rsid w:val="00492BDD"/>
    <w:rsid w:val="004960BF"/>
    <w:rsid w:val="004A04FE"/>
    <w:rsid w:val="004A0C23"/>
    <w:rsid w:val="004A0EC2"/>
    <w:rsid w:val="004A0F24"/>
    <w:rsid w:val="004A1362"/>
    <w:rsid w:val="004A1653"/>
    <w:rsid w:val="004A1BF7"/>
    <w:rsid w:val="004A202E"/>
    <w:rsid w:val="004A25F9"/>
    <w:rsid w:val="004A36BC"/>
    <w:rsid w:val="004B01F6"/>
    <w:rsid w:val="004B02BB"/>
    <w:rsid w:val="004B0545"/>
    <w:rsid w:val="004B0692"/>
    <w:rsid w:val="004B22C7"/>
    <w:rsid w:val="004B246C"/>
    <w:rsid w:val="004B2C48"/>
    <w:rsid w:val="004B2F3D"/>
    <w:rsid w:val="004B35E2"/>
    <w:rsid w:val="004B5661"/>
    <w:rsid w:val="004B6F0A"/>
    <w:rsid w:val="004B7F31"/>
    <w:rsid w:val="004C04E6"/>
    <w:rsid w:val="004C22BA"/>
    <w:rsid w:val="004C25FD"/>
    <w:rsid w:val="004C2978"/>
    <w:rsid w:val="004C554D"/>
    <w:rsid w:val="004C56BA"/>
    <w:rsid w:val="004C6686"/>
    <w:rsid w:val="004C76D8"/>
    <w:rsid w:val="004C7CB2"/>
    <w:rsid w:val="004D0706"/>
    <w:rsid w:val="004D1EBE"/>
    <w:rsid w:val="004D233E"/>
    <w:rsid w:val="004D29EB"/>
    <w:rsid w:val="004D3960"/>
    <w:rsid w:val="004D579C"/>
    <w:rsid w:val="004D7733"/>
    <w:rsid w:val="004D77C9"/>
    <w:rsid w:val="004E0E07"/>
    <w:rsid w:val="004E35D6"/>
    <w:rsid w:val="004E7A33"/>
    <w:rsid w:val="004E7A37"/>
    <w:rsid w:val="004F5AF8"/>
    <w:rsid w:val="005006AB"/>
    <w:rsid w:val="00500CE6"/>
    <w:rsid w:val="0050191D"/>
    <w:rsid w:val="005022EF"/>
    <w:rsid w:val="00504ED0"/>
    <w:rsid w:val="0050571C"/>
    <w:rsid w:val="0050663D"/>
    <w:rsid w:val="00506DBB"/>
    <w:rsid w:val="00507610"/>
    <w:rsid w:val="00512F2C"/>
    <w:rsid w:val="005220EB"/>
    <w:rsid w:val="00525D75"/>
    <w:rsid w:val="00526ACB"/>
    <w:rsid w:val="00526E7D"/>
    <w:rsid w:val="00526F1B"/>
    <w:rsid w:val="00527DBF"/>
    <w:rsid w:val="00527FC4"/>
    <w:rsid w:val="00530B9B"/>
    <w:rsid w:val="0053447E"/>
    <w:rsid w:val="0053469D"/>
    <w:rsid w:val="00535391"/>
    <w:rsid w:val="0053565D"/>
    <w:rsid w:val="00535D1B"/>
    <w:rsid w:val="00541930"/>
    <w:rsid w:val="00542A32"/>
    <w:rsid w:val="00542FA1"/>
    <w:rsid w:val="00543677"/>
    <w:rsid w:val="00543C0F"/>
    <w:rsid w:val="005464C0"/>
    <w:rsid w:val="00550087"/>
    <w:rsid w:val="00552A28"/>
    <w:rsid w:val="0055632C"/>
    <w:rsid w:val="00562B06"/>
    <w:rsid w:val="005702E0"/>
    <w:rsid w:val="0057078E"/>
    <w:rsid w:val="00572229"/>
    <w:rsid w:val="00573E13"/>
    <w:rsid w:val="00583CBE"/>
    <w:rsid w:val="00584624"/>
    <w:rsid w:val="00584E08"/>
    <w:rsid w:val="00584F76"/>
    <w:rsid w:val="005858A1"/>
    <w:rsid w:val="00585D81"/>
    <w:rsid w:val="00586D1D"/>
    <w:rsid w:val="00586DEB"/>
    <w:rsid w:val="0059003B"/>
    <w:rsid w:val="00592FBB"/>
    <w:rsid w:val="00593B2D"/>
    <w:rsid w:val="00593D2A"/>
    <w:rsid w:val="0059530C"/>
    <w:rsid w:val="00596943"/>
    <w:rsid w:val="005973F3"/>
    <w:rsid w:val="005A3405"/>
    <w:rsid w:val="005A3837"/>
    <w:rsid w:val="005A7372"/>
    <w:rsid w:val="005B04BB"/>
    <w:rsid w:val="005B0C75"/>
    <w:rsid w:val="005B1064"/>
    <w:rsid w:val="005B2470"/>
    <w:rsid w:val="005B27CC"/>
    <w:rsid w:val="005B3CB8"/>
    <w:rsid w:val="005B5FD3"/>
    <w:rsid w:val="005B62CF"/>
    <w:rsid w:val="005B7C55"/>
    <w:rsid w:val="005C0965"/>
    <w:rsid w:val="005C11A1"/>
    <w:rsid w:val="005C1F46"/>
    <w:rsid w:val="005C32C4"/>
    <w:rsid w:val="005C3D7B"/>
    <w:rsid w:val="005C7995"/>
    <w:rsid w:val="005D6E31"/>
    <w:rsid w:val="005D7613"/>
    <w:rsid w:val="005E09BD"/>
    <w:rsid w:val="005E0B3F"/>
    <w:rsid w:val="005E19D0"/>
    <w:rsid w:val="005E32AF"/>
    <w:rsid w:val="005F01D7"/>
    <w:rsid w:val="005F188F"/>
    <w:rsid w:val="005F234B"/>
    <w:rsid w:val="005F2915"/>
    <w:rsid w:val="005F5236"/>
    <w:rsid w:val="005F5628"/>
    <w:rsid w:val="00601B3C"/>
    <w:rsid w:val="00604360"/>
    <w:rsid w:val="006051BB"/>
    <w:rsid w:val="006051F1"/>
    <w:rsid w:val="006058B4"/>
    <w:rsid w:val="006070D2"/>
    <w:rsid w:val="00611D01"/>
    <w:rsid w:val="00612223"/>
    <w:rsid w:val="00613D0A"/>
    <w:rsid w:val="006140EC"/>
    <w:rsid w:val="006145AE"/>
    <w:rsid w:val="00615AD3"/>
    <w:rsid w:val="006161B3"/>
    <w:rsid w:val="00617B66"/>
    <w:rsid w:val="00620D4E"/>
    <w:rsid w:val="00631740"/>
    <w:rsid w:val="006336E3"/>
    <w:rsid w:val="0063468D"/>
    <w:rsid w:val="006375B7"/>
    <w:rsid w:val="006401F8"/>
    <w:rsid w:val="00640333"/>
    <w:rsid w:val="006405DC"/>
    <w:rsid w:val="006428A1"/>
    <w:rsid w:val="00643758"/>
    <w:rsid w:val="00644475"/>
    <w:rsid w:val="006448A3"/>
    <w:rsid w:val="00644969"/>
    <w:rsid w:val="00644A30"/>
    <w:rsid w:val="0064574C"/>
    <w:rsid w:val="00646C80"/>
    <w:rsid w:val="006503B4"/>
    <w:rsid w:val="0065051D"/>
    <w:rsid w:val="00650713"/>
    <w:rsid w:val="00650EF6"/>
    <w:rsid w:val="00651247"/>
    <w:rsid w:val="00652A17"/>
    <w:rsid w:val="006539A8"/>
    <w:rsid w:val="006541B9"/>
    <w:rsid w:val="006546E1"/>
    <w:rsid w:val="006602FB"/>
    <w:rsid w:val="00660F66"/>
    <w:rsid w:val="00663303"/>
    <w:rsid w:val="00665A2B"/>
    <w:rsid w:val="00681035"/>
    <w:rsid w:val="006825BA"/>
    <w:rsid w:val="006863D6"/>
    <w:rsid w:val="006873BC"/>
    <w:rsid w:val="006874B3"/>
    <w:rsid w:val="00691035"/>
    <w:rsid w:val="00692242"/>
    <w:rsid w:val="006927A6"/>
    <w:rsid w:val="00693295"/>
    <w:rsid w:val="006946A4"/>
    <w:rsid w:val="006948B7"/>
    <w:rsid w:val="00694EE6"/>
    <w:rsid w:val="00695815"/>
    <w:rsid w:val="006A0138"/>
    <w:rsid w:val="006A263B"/>
    <w:rsid w:val="006A2D0E"/>
    <w:rsid w:val="006A2DE9"/>
    <w:rsid w:val="006A44C0"/>
    <w:rsid w:val="006A5468"/>
    <w:rsid w:val="006A57BC"/>
    <w:rsid w:val="006A5BBB"/>
    <w:rsid w:val="006A6374"/>
    <w:rsid w:val="006B0D0E"/>
    <w:rsid w:val="006B42B3"/>
    <w:rsid w:val="006B799D"/>
    <w:rsid w:val="006B7DA6"/>
    <w:rsid w:val="006B7DD9"/>
    <w:rsid w:val="006C0108"/>
    <w:rsid w:val="006C062C"/>
    <w:rsid w:val="006C0FFC"/>
    <w:rsid w:val="006C229A"/>
    <w:rsid w:val="006C500A"/>
    <w:rsid w:val="006C5395"/>
    <w:rsid w:val="006D0EF6"/>
    <w:rsid w:val="006D14F7"/>
    <w:rsid w:val="006D18A2"/>
    <w:rsid w:val="006D2CE8"/>
    <w:rsid w:val="006D39A9"/>
    <w:rsid w:val="006D49C9"/>
    <w:rsid w:val="006E024F"/>
    <w:rsid w:val="006E03EC"/>
    <w:rsid w:val="006E0FC5"/>
    <w:rsid w:val="006E1019"/>
    <w:rsid w:val="006E108B"/>
    <w:rsid w:val="006E141F"/>
    <w:rsid w:val="006E152C"/>
    <w:rsid w:val="006E3C40"/>
    <w:rsid w:val="006E73F7"/>
    <w:rsid w:val="006F0D11"/>
    <w:rsid w:val="006F1276"/>
    <w:rsid w:val="006F24B5"/>
    <w:rsid w:val="006F6C63"/>
    <w:rsid w:val="006F7424"/>
    <w:rsid w:val="00700461"/>
    <w:rsid w:val="00700544"/>
    <w:rsid w:val="00704F58"/>
    <w:rsid w:val="00705BE2"/>
    <w:rsid w:val="00706186"/>
    <w:rsid w:val="0070767D"/>
    <w:rsid w:val="007076C2"/>
    <w:rsid w:val="00712897"/>
    <w:rsid w:val="00712935"/>
    <w:rsid w:val="00713932"/>
    <w:rsid w:val="00713BDF"/>
    <w:rsid w:val="00717ECA"/>
    <w:rsid w:val="00721531"/>
    <w:rsid w:val="00722F0C"/>
    <w:rsid w:val="007253A4"/>
    <w:rsid w:val="00727DE4"/>
    <w:rsid w:val="00731183"/>
    <w:rsid w:val="00733FAC"/>
    <w:rsid w:val="00734854"/>
    <w:rsid w:val="007364B0"/>
    <w:rsid w:val="00736558"/>
    <w:rsid w:val="00736B3A"/>
    <w:rsid w:val="0074563F"/>
    <w:rsid w:val="00745EFB"/>
    <w:rsid w:val="00746348"/>
    <w:rsid w:val="007505AD"/>
    <w:rsid w:val="0075067B"/>
    <w:rsid w:val="007530BF"/>
    <w:rsid w:val="0075497D"/>
    <w:rsid w:val="00756C02"/>
    <w:rsid w:val="00761DD9"/>
    <w:rsid w:val="00762353"/>
    <w:rsid w:val="007637C0"/>
    <w:rsid w:val="00763A1C"/>
    <w:rsid w:val="00765B59"/>
    <w:rsid w:val="00765BF6"/>
    <w:rsid w:val="0076674D"/>
    <w:rsid w:val="0076727C"/>
    <w:rsid w:val="00770710"/>
    <w:rsid w:val="007720D2"/>
    <w:rsid w:val="00776C43"/>
    <w:rsid w:val="00777166"/>
    <w:rsid w:val="00780CF9"/>
    <w:rsid w:val="0078294E"/>
    <w:rsid w:val="00785467"/>
    <w:rsid w:val="00785715"/>
    <w:rsid w:val="00785FB7"/>
    <w:rsid w:val="0078717F"/>
    <w:rsid w:val="007926D8"/>
    <w:rsid w:val="007950B4"/>
    <w:rsid w:val="00795E57"/>
    <w:rsid w:val="00796815"/>
    <w:rsid w:val="007A089D"/>
    <w:rsid w:val="007A0CC4"/>
    <w:rsid w:val="007A0F98"/>
    <w:rsid w:val="007A1A34"/>
    <w:rsid w:val="007A1F9A"/>
    <w:rsid w:val="007A59F5"/>
    <w:rsid w:val="007A7C49"/>
    <w:rsid w:val="007A7E9F"/>
    <w:rsid w:val="007B145E"/>
    <w:rsid w:val="007B2781"/>
    <w:rsid w:val="007B3462"/>
    <w:rsid w:val="007B3C17"/>
    <w:rsid w:val="007B3D6E"/>
    <w:rsid w:val="007B4C86"/>
    <w:rsid w:val="007B5C0B"/>
    <w:rsid w:val="007C2793"/>
    <w:rsid w:val="007C765E"/>
    <w:rsid w:val="007C7ED7"/>
    <w:rsid w:val="007D21B2"/>
    <w:rsid w:val="007D21D3"/>
    <w:rsid w:val="007D6421"/>
    <w:rsid w:val="007D78C0"/>
    <w:rsid w:val="007E03E2"/>
    <w:rsid w:val="007E3950"/>
    <w:rsid w:val="007E3C7F"/>
    <w:rsid w:val="007E5DBE"/>
    <w:rsid w:val="007F352B"/>
    <w:rsid w:val="007F42E5"/>
    <w:rsid w:val="007F4D96"/>
    <w:rsid w:val="007F5750"/>
    <w:rsid w:val="007F667D"/>
    <w:rsid w:val="0080037D"/>
    <w:rsid w:val="00800A54"/>
    <w:rsid w:val="00800D97"/>
    <w:rsid w:val="0080287B"/>
    <w:rsid w:val="00806B42"/>
    <w:rsid w:val="00806FCA"/>
    <w:rsid w:val="008073CB"/>
    <w:rsid w:val="00815F8C"/>
    <w:rsid w:val="00816471"/>
    <w:rsid w:val="00822B29"/>
    <w:rsid w:val="00822CA3"/>
    <w:rsid w:val="00823633"/>
    <w:rsid w:val="00824B2D"/>
    <w:rsid w:val="00825C20"/>
    <w:rsid w:val="00827EFB"/>
    <w:rsid w:val="00827F79"/>
    <w:rsid w:val="008346BA"/>
    <w:rsid w:val="00835E20"/>
    <w:rsid w:val="00836248"/>
    <w:rsid w:val="008414DE"/>
    <w:rsid w:val="00841927"/>
    <w:rsid w:val="00841F9C"/>
    <w:rsid w:val="008466C8"/>
    <w:rsid w:val="00846FFE"/>
    <w:rsid w:val="00847AC1"/>
    <w:rsid w:val="00852E42"/>
    <w:rsid w:val="00853AA5"/>
    <w:rsid w:val="008542DD"/>
    <w:rsid w:val="00856481"/>
    <w:rsid w:val="0086053E"/>
    <w:rsid w:val="00860975"/>
    <w:rsid w:val="00860B27"/>
    <w:rsid w:val="008632A2"/>
    <w:rsid w:val="008634F8"/>
    <w:rsid w:val="008642F9"/>
    <w:rsid w:val="00864B61"/>
    <w:rsid w:val="008650A7"/>
    <w:rsid w:val="00865588"/>
    <w:rsid w:val="008670F7"/>
    <w:rsid w:val="0087100E"/>
    <w:rsid w:val="00872BD5"/>
    <w:rsid w:val="00876723"/>
    <w:rsid w:val="00876931"/>
    <w:rsid w:val="0087774D"/>
    <w:rsid w:val="00880CC4"/>
    <w:rsid w:val="00880CE6"/>
    <w:rsid w:val="00880FEB"/>
    <w:rsid w:val="00881FD2"/>
    <w:rsid w:val="00882053"/>
    <w:rsid w:val="00884FD5"/>
    <w:rsid w:val="00886FF8"/>
    <w:rsid w:val="00887597"/>
    <w:rsid w:val="00887811"/>
    <w:rsid w:val="008906A1"/>
    <w:rsid w:val="00892638"/>
    <w:rsid w:val="00892B5B"/>
    <w:rsid w:val="00892BB1"/>
    <w:rsid w:val="0089497F"/>
    <w:rsid w:val="00894EAC"/>
    <w:rsid w:val="00894EC4"/>
    <w:rsid w:val="008968FD"/>
    <w:rsid w:val="008972CB"/>
    <w:rsid w:val="008974A5"/>
    <w:rsid w:val="008979B6"/>
    <w:rsid w:val="00897F6F"/>
    <w:rsid w:val="008A309A"/>
    <w:rsid w:val="008A39DD"/>
    <w:rsid w:val="008A509B"/>
    <w:rsid w:val="008A5F8E"/>
    <w:rsid w:val="008A690B"/>
    <w:rsid w:val="008A7008"/>
    <w:rsid w:val="008A792C"/>
    <w:rsid w:val="008A7B16"/>
    <w:rsid w:val="008B281A"/>
    <w:rsid w:val="008B3349"/>
    <w:rsid w:val="008B4697"/>
    <w:rsid w:val="008B49E1"/>
    <w:rsid w:val="008B51F4"/>
    <w:rsid w:val="008B572F"/>
    <w:rsid w:val="008C0390"/>
    <w:rsid w:val="008C091D"/>
    <w:rsid w:val="008C135E"/>
    <w:rsid w:val="008C28C0"/>
    <w:rsid w:val="008C6B02"/>
    <w:rsid w:val="008C70A0"/>
    <w:rsid w:val="008D01F0"/>
    <w:rsid w:val="008D4EB3"/>
    <w:rsid w:val="008D51B9"/>
    <w:rsid w:val="008D5F67"/>
    <w:rsid w:val="008E13B7"/>
    <w:rsid w:val="008E1950"/>
    <w:rsid w:val="008E1D78"/>
    <w:rsid w:val="008E3148"/>
    <w:rsid w:val="008E33AC"/>
    <w:rsid w:val="008E4A64"/>
    <w:rsid w:val="008E4F93"/>
    <w:rsid w:val="008E5D06"/>
    <w:rsid w:val="008E79B2"/>
    <w:rsid w:val="008F37B1"/>
    <w:rsid w:val="008F4A52"/>
    <w:rsid w:val="008F61BD"/>
    <w:rsid w:val="008F72F9"/>
    <w:rsid w:val="00902B5D"/>
    <w:rsid w:val="00902DB8"/>
    <w:rsid w:val="00910395"/>
    <w:rsid w:val="0091080C"/>
    <w:rsid w:val="00912766"/>
    <w:rsid w:val="00915750"/>
    <w:rsid w:val="00915E8F"/>
    <w:rsid w:val="009167A9"/>
    <w:rsid w:val="00917B4E"/>
    <w:rsid w:val="00920DF0"/>
    <w:rsid w:val="0092666D"/>
    <w:rsid w:val="00926E8C"/>
    <w:rsid w:val="00927FBF"/>
    <w:rsid w:val="009301B9"/>
    <w:rsid w:val="00930AEC"/>
    <w:rsid w:val="00931A86"/>
    <w:rsid w:val="00931BF0"/>
    <w:rsid w:val="00932A85"/>
    <w:rsid w:val="00932F9F"/>
    <w:rsid w:val="009347D0"/>
    <w:rsid w:val="009373D3"/>
    <w:rsid w:val="0094136F"/>
    <w:rsid w:val="00941A92"/>
    <w:rsid w:val="009421AA"/>
    <w:rsid w:val="009422A5"/>
    <w:rsid w:val="009428E0"/>
    <w:rsid w:val="009441EE"/>
    <w:rsid w:val="00944A27"/>
    <w:rsid w:val="00944EDC"/>
    <w:rsid w:val="00945F58"/>
    <w:rsid w:val="009466CD"/>
    <w:rsid w:val="009474F9"/>
    <w:rsid w:val="00950698"/>
    <w:rsid w:val="00952243"/>
    <w:rsid w:val="00953CEC"/>
    <w:rsid w:val="00953F04"/>
    <w:rsid w:val="00956E20"/>
    <w:rsid w:val="0096075E"/>
    <w:rsid w:val="0096090B"/>
    <w:rsid w:val="0096347F"/>
    <w:rsid w:val="009650F8"/>
    <w:rsid w:val="00965A46"/>
    <w:rsid w:val="009662F8"/>
    <w:rsid w:val="0096642C"/>
    <w:rsid w:val="00966DB8"/>
    <w:rsid w:val="009675A5"/>
    <w:rsid w:val="00970067"/>
    <w:rsid w:val="00970766"/>
    <w:rsid w:val="00972313"/>
    <w:rsid w:val="009729FC"/>
    <w:rsid w:val="00974A4F"/>
    <w:rsid w:val="00976222"/>
    <w:rsid w:val="009819A8"/>
    <w:rsid w:val="00983A47"/>
    <w:rsid w:val="009842B5"/>
    <w:rsid w:val="00984ABF"/>
    <w:rsid w:val="0098638E"/>
    <w:rsid w:val="00986D03"/>
    <w:rsid w:val="00987235"/>
    <w:rsid w:val="00987365"/>
    <w:rsid w:val="00991D53"/>
    <w:rsid w:val="009A1EB8"/>
    <w:rsid w:val="009A2418"/>
    <w:rsid w:val="009A354A"/>
    <w:rsid w:val="009A5BA3"/>
    <w:rsid w:val="009A64EB"/>
    <w:rsid w:val="009B1363"/>
    <w:rsid w:val="009B34A5"/>
    <w:rsid w:val="009B66D0"/>
    <w:rsid w:val="009B7C14"/>
    <w:rsid w:val="009C046E"/>
    <w:rsid w:val="009C16AD"/>
    <w:rsid w:val="009C337C"/>
    <w:rsid w:val="009C6324"/>
    <w:rsid w:val="009C7337"/>
    <w:rsid w:val="009C7949"/>
    <w:rsid w:val="009C7F07"/>
    <w:rsid w:val="009D3CE3"/>
    <w:rsid w:val="009D540B"/>
    <w:rsid w:val="009D7641"/>
    <w:rsid w:val="009E02A9"/>
    <w:rsid w:val="009E0490"/>
    <w:rsid w:val="009E1918"/>
    <w:rsid w:val="009E3459"/>
    <w:rsid w:val="009E4711"/>
    <w:rsid w:val="009E4B90"/>
    <w:rsid w:val="009E53C2"/>
    <w:rsid w:val="009E62D3"/>
    <w:rsid w:val="009E72F8"/>
    <w:rsid w:val="009F033C"/>
    <w:rsid w:val="009F127F"/>
    <w:rsid w:val="009F2CE0"/>
    <w:rsid w:val="009F6219"/>
    <w:rsid w:val="009F7931"/>
    <w:rsid w:val="00A002ED"/>
    <w:rsid w:val="00A03971"/>
    <w:rsid w:val="00A05E3E"/>
    <w:rsid w:val="00A1178B"/>
    <w:rsid w:val="00A121EA"/>
    <w:rsid w:val="00A156C5"/>
    <w:rsid w:val="00A16838"/>
    <w:rsid w:val="00A209AD"/>
    <w:rsid w:val="00A2122F"/>
    <w:rsid w:val="00A23115"/>
    <w:rsid w:val="00A23A3C"/>
    <w:rsid w:val="00A2406D"/>
    <w:rsid w:val="00A2540A"/>
    <w:rsid w:val="00A27711"/>
    <w:rsid w:val="00A30F2E"/>
    <w:rsid w:val="00A35C4F"/>
    <w:rsid w:val="00A369AC"/>
    <w:rsid w:val="00A460E0"/>
    <w:rsid w:val="00A46C4D"/>
    <w:rsid w:val="00A50EC2"/>
    <w:rsid w:val="00A50FB7"/>
    <w:rsid w:val="00A52E10"/>
    <w:rsid w:val="00A5393A"/>
    <w:rsid w:val="00A56884"/>
    <w:rsid w:val="00A60BC5"/>
    <w:rsid w:val="00A616AE"/>
    <w:rsid w:val="00A62393"/>
    <w:rsid w:val="00A62513"/>
    <w:rsid w:val="00A63420"/>
    <w:rsid w:val="00A66496"/>
    <w:rsid w:val="00A70C3A"/>
    <w:rsid w:val="00A70F16"/>
    <w:rsid w:val="00A73B92"/>
    <w:rsid w:val="00A742E8"/>
    <w:rsid w:val="00A75890"/>
    <w:rsid w:val="00A76C6E"/>
    <w:rsid w:val="00A80915"/>
    <w:rsid w:val="00A81023"/>
    <w:rsid w:val="00A81FC8"/>
    <w:rsid w:val="00A820D4"/>
    <w:rsid w:val="00A82455"/>
    <w:rsid w:val="00A86502"/>
    <w:rsid w:val="00A87B3F"/>
    <w:rsid w:val="00A91384"/>
    <w:rsid w:val="00A93E0A"/>
    <w:rsid w:val="00A94057"/>
    <w:rsid w:val="00A9537D"/>
    <w:rsid w:val="00A953F7"/>
    <w:rsid w:val="00A95672"/>
    <w:rsid w:val="00A95C56"/>
    <w:rsid w:val="00A97817"/>
    <w:rsid w:val="00AA02C6"/>
    <w:rsid w:val="00AA3906"/>
    <w:rsid w:val="00AA3B35"/>
    <w:rsid w:val="00AA53FD"/>
    <w:rsid w:val="00AA5A72"/>
    <w:rsid w:val="00AA5A87"/>
    <w:rsid w:val="00AA67BF"/>
    <w:rsid w:val="00AA701C"/>
    <w:rsid w:val="00AA76E0"/>
    <w:rsid w:val="00AA77DB"/>
    <w:rsid w:val="00AA78F9"/>
    <w:rsid w:val="00AA7FB3"/>
    <w:rsid w:val="00AB0141"/>
    <w:rsid w:val="00AB221E"/>
    <w:rsid w:val="00AB3872"/>
    <w:rsid w:val="00AB3D18"/>
    <w:rsid w:val="00AB3F12"/>
    <w:rsid w:val="00AB450F"/>
    <w:rsid w:val="00AB6734"/>
    <w:rsid w:val="00AB7BAC"/>
    <w:rsid w:val="00AB7BE0"/>
    <w:rsid w:val="00AC0975"/>
    <w:rsid w:val="00AC1411"/>
    <w:rsid w:val="00AC45FE"/>
    <w:rsid w:val="00AC4A5D"/>
    <w:rsid w:val="00AC60DC"/>
    <w:rsid w:val="00AC74B4"/>
    <w:rsid w:val="00AD05B1"/>
    <w:rsid w:val="00AD415D"/>
    <w:rsid w:val="00AD42FD"/>
    <w:rsid w:val="00AD5B00"/>
    <w:rsid w:val="00AE00A8"/>
    <w:rsid w:val="00AE10E1"/>
    <w:rsid w:val="00AE4368"/>
    <w:rsid w:val="00AE6BED"/>
    <w:rsid w:val="00AE6C7A"/>
    <w:rsid w:val="00AF1530"/>
    <w:rsid w:val="00AF20AE"/>
    <w:rsid w:val="00B00AA0"/>
    <w:rsid w:val="00B029F8"/>
    <w:rsid w:val="00B04BF5"/>
    <w:rsid w:val="00B05B0A"/>
    <w:rsid w:val="00B07E87"/>
    <w:rsid w:val="00B10FE0"/>
    <w:rsid w:val="00B11F92"/>
    <w:rsid w:val="00B12448"/>
    <w:rsid w:val="00B124DC"/>
    <w:rsid w:val="00B128CC"/>
    <w:rsid w:val="00B13C14"/>
    <w:rsid w:val="00B13CA1"/>
    <w:rsid w:val="00B14BE9"/>
    <w:rsid w:val="00B16C2C"/>
    <w:rsid w:val="00B17758"/>
    <w:rsid w:val="00B2217C"/>
    <w:rsid w:val="00B23EA1"/>
    <w:rsid w:val="00B25495"/>
    <w:rsid w:val="00B264A6"/>
    <w:rsid w:val="00B30C04"/>
    <w:rsid w:val="00B355AC"/>
    <w:rsid w:val="00B36263"/>
    <w:rsid w:val="00B407C0"/>
    <w:rsid w:val="00B40DDD"/>
    <w:rsid w:val="00B41E15"/>
    <w:rsid w:val="00B43546"/>
    <w:rsid w:val="00B45447"/>
    <w:rsid w:val="00B47325"/>
    <w:rsid w:val="00B5067E"/>
    <w:rsid w:val="00B546D7"/>
    <w:rsid w:val="00B55313"/>
    <w:rsid w:val="00B55A43"/>
    <w:rsid w:val="00B57AD4"/>
    <w:rsid w:val="00B607A6"/>
    <w:rsid w:val="00B61305"/>
    <w:rsid w:val="00B61499"/>
    <w:rsid w:val="00B62659"/>
    <w:rsid w:val="00B62D7A"/>
    <w:rsid w:val="00B63493"/>
    <w:rsid w:val="00B65097"/>
    <w:rsid w:val="00B65607"/>
    <w:rsid w:val="00B67476"/>
    <w:rsid w:val="00B70B03"/>
    <w:rsid w:val="00B71ECE"/>
    <w:rsid w:val="00B7749A"/>
    <w:rsid w:val="00B778E3"/>
    <w:rsid w:val="00B81D67"/>
    <w:rsid w:val="00B836A9"/>
    <w:rsid w:val="00B83704"/>
    <w:rsid w:val="00B842E6"/>
    <w:rsid w:val="00B8449D"/>
    <w:rsid w:val="00B84DE8"/>
    <w:rsid w:val="00B86062"/>
    <w:rsid w:val="00B86444"/>
    <w:rsid w:val="00B86603"/>
    <w:rsid w:val="00B87245"/>
    <w:rsid w:val="00B87384"/>
    <w:rsid w:val="00B933AE"/>
    <w:rsid w:val="00B94A98"/>
    <w:rsid w:val="00B94E50"/>
    <w:rsid w:val="00B97B3F"/>
    <w:rsid w:val="00BA04B6"/>
    <w:rsid w:val="00BA0B06"/>
    <w:rsid w:val="00BA49C3"/>
    <w:rsid w:val="00BA4DAC"/>
    <w:rsid w:val="00BA63BF"/>
    <w:rsid w:val="00BA6690"/>
    <w:rsid w:val="00BA6848"/>
    <w:rsid w:val="00BB0EFE"/>
    <w:rsid w:val="00BB1907"/>
    <w:rsid w:val="00BB197B"/>
    <w:rsid w:val="00BB2F43"/>
    <w:rsid w:val="00BB3242"/>
    <w:rsid w:val="00BB3EC5"/>
    <w:rsid w:val="00BB57B7"/>
    <w:rsid w:val="00BC6625"/>
    <w:rsid w:val="00BC685A"/>
    <w:rsid w:val="00BC6E65"/>
    <w:rsid w:val="00BC6FA9"/>
    <w:rsid w:val="00BC7570"/>
    <w:rsid w:val="00BD0B7D"/>
    <w:rsid w:val="00BD1361"/>
    <w:rsid w:val="00BD3F57"/>
    <w:rsid w:val="00BD7E24"/>
    <w:rsid w:val="00BE0D92"/>
    <w:rsid w:val="00BE1735"/>
    <w:rsid w:val="00BE3B7A"/>
    <w:rsid w:val="00BE4144"/>
    <w:rsid w:val="00BE5345"/>
    <w:rsid w:val="00BF1E3A"/>
    <w:rsid w:val="00BF25DC"/>
    <w:rsid w:val="00BF29E2"/>
    <w:rsid w:val="00BF306E"/>
    <w:rsid w:val="00BF3B52"/>
    <w:rsid w:val="00BF3FB4"/>
    <w:rsid w:val="00BF61A0"/>
    <w:rsid w:val="00BF66B8"/>
    <w:rsid w:val="00BF6DD3"/>
    <w:rsid w:val="00BF7E4F"/>
    <w:rsid w:val="00C03A39"/>
    <w:rsid w:val="00C03C0B"/>
    <w:rsid w:val="00C05078"/>
    <w:rsid w:val="00C10021"/>
    <w:rsid w:val="00C11A5F"/>
    <w:rsid w:val="00C12460"/>
    <w:rsid w:val="00C12F47"/>
    <w:rsid w:val="00C14642"/>
    <w:rsid w:val="00C14F09"/>
    <w:rsid w:val="00C17266"/>
    <w:rsid w:val="00C21042"/>
    <w:rsid w:val="00C21C32"/>
    <w:rsid w:val="00C221E5"/>
    <w:rsid w:val="00C23079"/>
    <w:rsid w:val="00C26C4C"/>
    <w:rsid w:val="00C27378"/>
    <w:rsid w:val="00C3035F"/>
    <w:rsid w:val="00C36B1F"/>
    <w:rsid w:val="00C37EB8"/>
    <w:rsid w:val="00C4181E"/>
    <w:rsid w:val="00C4434B"/>
    <w:rsid w:val="00C445D1"/>
    <w:rsid w:val="00C44C59"/>
    <w:rsid w:val="00C45809"/>
    <w:rsid w:val="00C47BF1"/>
    <w:rsid w:val="00C51CAE"/>
    <w:rsid w:val="00C5257D"/>
    <w:rsid w:val="00C52AF4"/>
    <w:rsid w:val="00C53F7F"/>
    <w:rsid w:val="00C56D79"/>
    <w:rsid w:val="00C604EE"/>
    <w:rsid w:val="00C61A61"/>
    <w:rsid w:val="00C6325E"/>
    <w:rsid w:val="00C636FF"/>
    <w:rsid w:val="00C63FEA"/>
    <w:rsid w:val="00C64EEF"/>
    <w:rsid w:val="00C660D1"/>
    <w:rsid w:val="00C70317"/>
    <w:rsid w:val="00C70937"/>
    <w:rsid w:val="00C72A36"/>
    <w:rsid w:val="00C72B9D"/>
    <w:rsid w:val="00C73A1C"/>
    <w:rsid w:val="00C7637F"/>
    <w:rsid w:val="00C77C70"/>
    <w:rsid w:val="00C80CB2"/>
    <w:rsid w:val="00C82FC1"/>
    <w:rsid w:val="00C85416"/>
    <w:rsid w:val="00C860D6"/>
    <w:rsid w:val="00C86385"/>
    <w:rsid w:val="00C86451"/>
    <w:rsid w:val="00C870AB"/>
    <w:rsid w:val="00C87681"/>
    <w:rsid w:val="00C90ABB"/>
    <w:rsid w:val="00C916A6"/>
    <w:rsid w:val="00C91BF1"/>
    <w:rsid w:val="00C93937"/>
    <w:rsid w:val="00C93C5B"/>
    <w:rsid w:val="00C953DF"/>
    <w:rsid w:val="00C96CA5"/>
    <w:rsid w:val="00C9700D"/>
    <w:rsid w:val="00CA1FD8"/>
    <w:rsid w:val="00CA2420"/>
    <w:rsid w:val="00CA2A95"/>
    <w:rsid w:val="00CA2C23"/>
    <w:rsid w:val="00CA2C7E"/>
    <w:rsid w:val="00CA75AF"/>
    <w:rsid w:val="00CB283A"/>
    <w:rsid w:val="00CB3576"/>
    <w:rsid w:val="00CB3C5A"/>
    <w:rsid w:val="00CB4269"/>
    <w:rsid w:val="00CB4317"/>
    <w:rsid w:val="00CB5D15"/>
    <w:rsid w:val="00CB7706"/>
    <w:rsid w:val="00CC0D21"/>
    <w:rsid w:val="00CC443C"/>
    <w:rsid w:val="00CC44A1"/>
    <w:rsid w:val="00CC4C5A"/>
    <w:rsid w:val="00CD0B29"/>
    <w:rsid w:val="00CD0F56"/>
    <w:rsid w:val="00CD2978"/>
    <w:rsid w:val="00CD4CBC"/>
    <w:rsid w:val="00CD69B4"/>
    <w:rsid w:val="00CD7A40"/>
    <w:rsid w:val="00CE0791"/>
    <w:rsid w:val="00CE07FE"/>
    <w:rsid w:val="00CE19FB"/>
    <w:rsid w:val="00CE3D8E"/>
    <w:rsid w:val="00CE4078"/>
    <w:rsid w:val="00CE6839"/>
    <w:rsid w:val="00CE6B41"/>
    <w:rsid w:val="00CF49F9"/>
    <w:rsid w:val="00CF612F"/>
    <w:rsid w:val="00D02B65"/>
    <w:rsid w:val="00D03895"/>
    <w:rsid w:val="00D04347"/>
    <w:rsid w:val="00D06C82"/>
    <w:rsid w:val="00D101A4"/>
    <w:rsid w:val="00D1665B"/>
    <w:rsid w:val="00D22856"/>
    <w:rsid w:val="00D246ED"/>
    <w:rsid w:val="00D27F79"/>
    <w:rsid w:val="00D325C9"/>
    <w:rsid w:val="00D33367"/>
    <w:rsid w:val="00D34D59"/>
    <w:rsid w:val="00D3595E"/>
    <w:rsid w:val="00D37F72"/>
    <w:rsid w:val="00D417C4"/>
    <w:rsid w:val="00D41AA5"/>
    <w:rsid w:val="00D4353A"/>
    <w:rsid w:val="00D44D85"/>
    <w:rsid w:val="00D4542D"/>
    <w:rsid w:val="00D45AF2"/>
    <w:rsid w:val="00D524FB"/>
    <w:rsid w:val="00D54C84"/>
    <w:rsid w:val="00D55F28"/>
    <w:rsid w:val="00D612F7"/>
    <w:rsid w:val="00D61431"/>
    <w:rsid w:val="00D61483"/>
    <w:rsid w:val="00D618FE"/>
    <w:rsid w:val="00D62B0A"/>
    <w:rsid w:val="00D66A62"/>
    <w:rsid w:val="00D70C1E"/>
    <w:rsid w:val="00D726D2"/>
    <w:rsid w:val="00D72ACF"/>
    <w:rsid w:val="00D7355F"/>
    <w:rsid w:val="00D80D09"/>
    <w:rsid w:val="00D82268"/>
    <w:rsid w:val="00D831C6"/>
    <w:rsid w:val="00D83D72"/>
    <w:rsid w:val="00D846AE"/>
    <w:rsid w:val="00D84B4F"/>
    <w:rsid w:val="00D85BF1"/>
    <w:rsid w:val="00D87033"/>
    <w:rsid w:val="00D90DC4"/>
    <w:rsid w:val="00D92F6E"/>
    <w:rsid w:val="00D951B8"/>
    <w:rsid w:val="00D9580A"/>
    <w:rsid w:val="00D95D7E"/>
    <w:rsid w:val="00D96105"/>
    <w:rsid w:val="00DA0169"/>
    <w:rsid w:val="00DA18BC"/>
    <w:rsid w:val="00DA1CB7"/>
    <w:rsid w:val="00DA25F6"/>
    <w:rsid w:val="00DA29F5"/>
    <w:rsid w:val="00DA2BA0"/>
    <w:rsid w:val="00DA4A17"/>
    <w:rsid w:val="00DA759D"/>
    <w:rsid w:val="00DA7DA4"/>
    <w:rsid w:val="00DA7DD3"/>
    <w:rsid w:val="00DA7F65"/>
    <w:rsid w:val="00DB191E"/>
    <w:rsid w:val="00DB2845"/>
    <w:rsid w:val="00DB3530"/>
    <w:rsid w:val="00DB7F5A"/>
    <w:rsid w:val="00DC0209"/>
    <w:rsid w:val="00DC0D82"/>
    <w:rsid w:val="00DC3570"/>
    <w:rsid w:val="00DD0112"/>
    <w:rsid w:val="00DD0E71"/>
    <w:rsid w:val="00DD2074"/>
    <w:rsid w:val="00DD38AA"/>
    <w:rsid w:val="00DD504D"/>
    <w:rsid w:val="00DD5833"/>
    <w:rsid w:val="00DD6732"/>
    <w:rsid w:val="00DD7560"/>
    <w:rsid w:val="00DE0EB2"/>
    <w:rsid w:val="00DE6BD4"/>
    <w:rsid w:val="00DF0081"/>
    <w:rsid w:val="00DF180F"/>
    <w:rsid w:val="00DF3068"/>
    <w:rsid w:val="00DF412C"/>
    <w:rsid w:val="00DF53CD"/>
    <w:rsid w:val="00DF55D9"/>
    <w:rsid w:val="00E00608"/>
    <w:rsid w:val="00E0064B"/>
    <w:rsid w:val="00E01005"/>
    <w:rsid w:val="00E022E3"/>
    <w:rsid w:val="00E03C5C"/>
    <w:rsid w:val="00E04CBE"/>
    <w:rsid w:val="00E0616A"/>
    <w:rsid w:val="00E116E4"/>
    <w:rsid w:val="00E11938"/>
    <w:rsid w:val="00E13486"/>
    <w:rsid w:val="00E13FCD"/>
    <w:rsid w:val="00E16C41"/>
    <w:rsid w:val="00E17FE4"/>
    <w:rsid w:val="00E22AF2"/>
    <w:rsid w:val="00E22EAF"/>
    <w:rsid w:val="00E2352C"/>
    <w:rsid w:val="00E24364"/>
    <w:rsid w:val="00E307B5"/>
    <w:rsid w:val="00E34CDF"/>
    <w:rsid w:val="00E367D3"/>
    <w:rsid w:val="00E37F11"/>
    <w:rsid w:val="00E4519D"/>
    <w:rsid w:val="00E46A45"/>
    <w:rsid w:val="00E46ABD"/>
    <w:rsid w:val="00E46F65"/>
    <w:rsid w:val="00E472F7"/>
    <w:rsid w:val="00E47329"/>
    <w:rsid w:val="00E47DC0"/>
    <w:rsid w:val="00E50F59"/>
    <w:rsid w:val="00E53061"/>
    <w:rsid w:val="00E6443A"/>
    <w:rsid w:val="00E645A0"/>
    <w:rsid w:val="00E65A6D"/>
    <w:rsid w:val="00E67213"/>
    <w:rsid w:val="00E6749B"/>
    <w:rsid w:val="00E735DA"/>
    <w:rsid w:val="00E74352"/>
    <w:rsid w:val="00E74F8A"/>
    <w:rsid w:val="00E757A2"/>
    <w:rsid w:val="00E75DAF"/>
    <w:rsid w:val="00E7671F"/>
    <w:rsid w:val="00E808FB"/>
    <w:rsid w:val="00E8388A"/>
    <w:rsid w:val="00E842FD"/>
    <w:rsid w:val="00E87A59"/>
    <w:rsid w:val="00E9064A"/>
    <w:rsid w:val="00E91A81"/>
    <w:rsid w:val="00E91F7B"/>
    <w:rsid w:val="00E9209D"/>
    <w:rsid w:val="00E93E20"/>
    <w:rsid w:val="00E93FE7"/>
    <w:rsid w:val="00E94287"/>
    <w:rsid w:val="00E97C9B"/>
    <w:rsid w:val="00EA0778"/>
    <w:rsid w:val="00EA4376"/>
    <w:rsid w:val="00EA48AE"/>
    <w:rsid w:val="00EA5C26"/>
    <w:rsid w:val="00EA748A"/>
    <w:rsid w:val="00EA7825"/>
    <w:rsid w:val="00EB00BC"/>
    <w:rsid w:val="00EB0851"/>
    <w:rsid w:val="00EB2288"/>
    <w:rsid w:val="00EB2655"/>
    <w:rsid w:val="00EB279C"/>
    <w:rsid w:val="00EB286A"/>
    <w:rsid w:val="00EB3141"/>
    <w:rsid w:val="00EB5447"/>
    <w:rsid w:val="00EB6B42"/>
    <w:rsid w:val="00EB6C42"/>
    <w:rsid w:val="00EC0ADC"/>
    <w:rsid w:val="00EC2CA3"/>
    <w:rsid w:val="00EC4882"/>
    <w:rsid w:val="00EC7EB9"/>
    <w:rsid w:val="00ED15BE"/>
    <w:rsid w:val="00ED27EA"/>
    <w:rsid w:val="00ED30A0"/>
    <w:rsid w:val="00ED417F"/>
    <w:rsid w:val="00ED4376"/>
    <w:rsid w:val="00ED4511"/>
    <w:rsid w:val="00ED601B"/>
    <w:rsid w:val="00ED6817"/>
    <w:rsid w:val="00ED6BF5"/>
    <w:rsid w:val="00EE1D08"/>
    <w:rsid w:val="00EE3414"/>
    <w:rsid w:val="00EF09C6"/>
    <w:rsid w:val="00EF3077"/>
    <w:rsid w:val="00EF39FF"/>
    <w:rsid w:val="00EF5F91"/>
    <w:rsid w:val="00EF69ED"/>
    <w:rsid w:val="00EF6D52"/>
    <w:rsid w:val="00EF7EEF"/>
    <w:rsid w:val="00F011B2"/>
    <w:rsid w:val="00F01303"/>
    <w:rsid w:val="00F02A28"/>
    <w:rsid w:val="00F02C14"/>
    <w:rsid w:val="00F041B8"/>
    <w:rsid w:val="00F11C25"/>
    <w:rsid w:val="00F13AC5"/>
    <w:rsid w:val="00F15C8C"/>
    <w:rsid w:val="00F16BF3"/>
    <w:rsid w:val="00F203FF"/>
    <w:rsid w:val="00F21E05"/>
    <w:rsid w:val="00F22220"/>
    <w:rsid w:val="00F2222A"/>
    <w:rsid w:val="00F22D74"/>
    <w:rsid w:val="00F24FDC"/>
    <w:rsid w:val="00F25EFA"/>
    <w:rsid w:val="00F27B6A"/>
    <w:rsid w:val="00F31D0A"/>
    <w:rsid w:val="00F323CE"/>
    <w:rsid w:val="00F33B2D"/>
    <w:rsid w:val="00F34349"/>
    <w:rsid w:val="00F359FD"/>
    <w:rsid w:val="00F362C3"/>
    <w:rsid w:val="00F37299"/>
    <w:rsid w:val="00F407E0"/>
    <w:rsid w:val="00F44FE1"/>
    <w:rsid w:val="00F46CDD"/>
    <w:rsid w:val="00F5127F"/>
    <w:rsid w:val="00F52F00"/>
    <w:rsid w:val="00F53620"/>
    <w:rsid w:val="00F6392F"/>
    <w:rsid w:val="00F639E2"/>
    <w:rsid w:val="00F643A2"/>
    <w:rsid w:val="00F64A46"/>
    <w:rsid w:val="00F64F96"/>
    <w:rsid w:val="00F67FE3"/>
    <w:rsid w:val="00F7383D"/>
    <w:rsid w:val="00F74DB8"/>
    <w:rsid w:val="00F76228"/>
    <w:rsid w:val="00F76D42"/>
    <w:rsid w:val="00F8332C"/>
    <w:rsid w:val="00F8428C"/>
    <w:rsid w:val="00F84A65"/>
    <w:rsid w:val="00F91FA7"/>
    <w:rsid w:val="00F92967"/>
    <w:rsid w:val="00F9310C"/>
    <w:rsid w:val="00F94A85"/>
    <w:rsid w:val="00F95429"/>
    <w:rsid w:val="00FA66FF"/>
    <w:rsid w:val="00FB1ED4"/>
    <w:rsid w:val="00FB36D6"/>
    <w:rsid w:val="00FB474D"/>
    <w:rsid w:val="00FB54D0"/>
    <w:rsid w:val="00FB5935"/>
    <w:rsid w:val="00FB5BF2"/>
    <w:rsid w:val="00FC24D9"/>
    <w:rsid w:val="00FC4321"/>
    <w:rsid w:val="00FC4899"/>
    <w:rsid w:val="00FD11D8"/>
    <w:rsid w:val="00FD249D"/>
    <w:rsid w:val="00FD4352"/>
    <w:rsid w:val="00FD4AF1"/>
    <w:rsid w:val="00FD5204"/>
    <w:rsid w:val="00FD5880"/>
    <w:rsid w:val="00FD6332"/>
    <w:rsid w:val="00FD792A"/>
    <w:rsid w:val="00FE1975"/>
    <w:rsid w:val="00FE59B1"/>
    <w:rsid w:val="00FE5F01"/>
    <w:rsid w:val="00FE6669"/>
    <w:rsid w:val="00FE6CA8"/>
    <w:rsid w:val="00FF1BC1"/>
    <w:rsid w:val="00FF38D7"/>
    <w:rsid w:val="00FF3DC5"/>
    <w:rsid w:val="00FF3F9C"/>
    <w:rsid w:val="00FF40B6"/>
    <w:rsid w:val="00FF4418"/>
    <w:rsid w:val="00FF47C5"/>
    <w:rsid w:val="00FF5785"/>
    <w:rsid w:val="00FF7B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5B"/>
    <w:rPr>
      <w:sz w:val="24"/>
      <w:szCs w:val="24"/>
    </w:rPr>
  </w:style>
  <w:style w:type="paragraph" w:styleId="Nagwek1">
    <w:name w:val="heading 1"/>
    <w:basedOn w:val="Normalny"/>
    <w:next w:val="Normalny"/>
    <w:link w:val="Nagwek1Znak"/>
    <w:uiPriority w:val="9"/>
    <w:qFormat/>
    <w:rsid w:val="00D726D2"/>
    <w:pPr>
      <w:keepNext/>
      <w:numPr>
        <w:numId w:val="2"/>
      </w:numPr>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D726D2"/>
    <w:pPr>
      <w:keepNext/>
      <w:numPr>
        <w:ilvl w:val="1"/>
        <w:numId w:val="2"/>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D726D2"/>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D726D2"/>
    <w:pPr>
      <w:keepNext/>
      <w:numPr>
        <w:ilvl w:val="3"/>
        <w:numId w:val="2"/>
      </w:numPr>
      <w:spacing w:before="240" w:after="60"/>
      <w:outlineLvl w:val="3"/>
    </w:pPr>
    <w:rPr>
      <w:b/>
      <w:bCs/>
      <w:sz w:val="28"/>
      <w:szCs w:val="28"/>
    </w:rPr>
  </w:style>
  <w:style w:type="paragraph" w:styleId="Nagwek5">
    <w:name w:val="heading 5"/>
    <w:basedOn w:val="Normalny"/>
    <w:next w:val="Normalny"/>
    <w:link w:val="Nagwek5Znak"/>
    <w:qFormat/>
    <w:rsid w:val="00D726D2"/>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D726D2"/>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D726D2"/>
    <w:pPr>
      <w:numPr>
        <w:ilvl w:val="6"/>
        <w:numId w:val="2"/>
      </w:numPr>
      <w:spacing w:before="240" w:after="60"/>
      <w:outlineLvl w:val="6"/>
    </w:pPr>
  </w:style>
  <w:style w:type="paragraph" w:styleId="Nagwek8">
    <w:name w:val="heading 8"/>
    <w:basedOn w:val="Normalny"/>
    <w:next w:val="Normalny"/>
    <w:link w:val="Nagwek8Znak"/>
    <w:qFormat/>
    <w:rsid w:val="00D726D2"/>
    <w:pPr>
      <w:numPr>
        <w:ilvl w:val="7"/>
        <w:numId w:val="2"/>
      </w:numPr>
      <w:spacing w:before="240" w:after="60"/>
      <w:outlineLvl w:val="7"/>
    </w:pPr>
    <w:rPr>
      <w:i/>
      <w:iCs/>
    </w:rPr>
  </w:style>
  <w:style w:type="paragraph" w:styleId="Nagwek9">
    <w:name w:val="heading 9"/>
    <w:basedOn w:val="Normalny"/>
    <w:next w:val="Normalny"/>
    <w:link w:val="Nagwek9Znak"/>
    <w:qFormat/>
    <w:rsid w:val="00D726D2"/>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F5236"/>
    <w:rPr>
      <w:color w:val="0000FF"/>
      <w:u w:val="single"/>
    </w:rPr>
  </w:style>
  <w:style w:type="paragraph" w:styleId="Tekstprzypisukocowego">
    <w:name w:val="endnote text"/>
    <w:basedOn w:val="Normalny"/>
    <w:link w:val="TekstprzypisukocowegoZnak"/>
    <w:semiHidden/>
    <w:rsid w:val="009474F9"/>
    <w:rPr>
      <w:sz w:val="20"/>
      <w:szCs w:val="20"/>
    </w:rPr>
  </w:style>
  <w:style w:type="character" w:styleId="Odwoanieprzypisukocowego">
    <w:name w:val="endnote reference"/>
    <w:semiHidden/>
    <w:rsid w:val="009474F9"/>
    <w:rPr>
      <w:vertAlign w:val="superscript"/>
    </w:rPr>
  </w:style>
  <w:style w:type="paragraph" w:customStyle="1" w:styleId="Mapadokumentu1">
    <w:name w:val="Mapa dokumentu1"/>
    <w:basedOn w:val="Normalny"/>
    <w:link w:val="PlandokumentuZnak"/>
    <w:uiPriority w:val="99"/>
    <w:semiHidden/>
    <w:rsid w:val="004B0692"/>
    <w:pPr>
      <w:shd w:val="clear" w:color="auto" w:fill="000080"/>
    </w:pPr>
    <w:rPr>
      <w:rFonts w:ascii="Tahoma" w:hAnsi="Tahoma"/>
      <w:sz w:val="20"/>
      <w:szCs w:val="20"/>
    </w:rPr>
  </w:style>
  <w:style w:type="paragraph" w:styleId="Stopka">
    <w:name w:val="footer"/>
    <w:basedOn w:val="Normalny"/>
    <w:link w:val="StopkaZnak"/>
    <w:uiPriority w:val="99"/>
    <w:rsid w:val="006D49C9"/>
    <w:pPr>
      <w:tabs>
        <w:tab w:val="center" w:pos="4536"/>
        <w:tab w:val="right" w:pos="9072"/>
      </w:tabs>
    </w:pPr>
  </w:style>
  <w:style w:type="character" w:styleId="Numerstrony">
    <w:name w:val="page number"/>
    <w:basedOn w:val="Domylnaczcionkaakapitu"/>
    <w:rsid w:val="006D49C9"/>
  </w:style>
  <w:style w:type="paragraph" w:styleId="Akapitzlist">
    <w:name w:val="List Paragraph"/>
    <w:basedOn w:val="Normalny"/>
    <w:uiPriority w:val="34"/>
    <w:qFormat/>
    <w:rsid w:val="00255444"/>
    <w:pPr>
      <w:ind w:left="720"/>
      <w:contextualSpacing/>
    </w:pPr>
  </w:style>
  <w:style w:type="character" w:customStyle="1" w:styleId="textbold">
    <w:name w:val="text bold"/>
    <w:rsid w:val="00255444"/>
  </w:style>
  <w:style w:type="character" w:styleId="Odwoaniedokomentarza">
    <w:name w:val="annotation reference"/>
    <w:rsid w:val="005E32AF"/>
    <w:rPr>
      <w:sz w:val="16"/>
      <w:szCs w:val="16"/>
    </w:rPr>
  </w:style>
  <w:style w:type="paragraph" w:styleId="Tekstkomentarza">
    <w:name w:val="annotation text"/>
    <w:basedOn w:val="Normalny"/>
    <w:link w:val="TekstkomentarzaZnak"/>
    <w:semiHidden/>
    <w:rsid w:val="005E32AF"/>
    <w:rPr>
      <w:sz w:val="20"/>
      <w:szCs w:val="20"/>
    </w:rPr>
  </w:style>
  <w:style w:type="paragraph" w:styleId="Tematkomentarza">
    <w:name w:val="annotation subject"/>
    <w:basedOn w:val="Tekstkomentarza"/>
    <w:next w:val="Tekstkomentarza"/>
    <w:link w:val="TematkomentarzaZnak"/>
    <w:semiHidden/>
    <w:rsid w:val="005E32AF"/>
    <w:rPr>
      <w:b/>
      <w:bCs/>
    </w:rPr>
  </w:style>
  <w:style w:type="paragraph" w:styleId="Tekstdymka">
    <w:name w:val="Balloon Text"/>
    <w:basedOn w:val="Normalny"/>
    <w:link w:val="TekstdymkaZnak"/>
    <w:semiHidden/>
    <w:rsid w:val="005E32AF"/>
    <w:rPr>
      <w:rFonts w:ascii="Tahoma" w:hAnsi="Tahoma"/>
      <w:sz w:val="16"/>
      <w:szCs w:val="16"/>
    </w:rPr>
  </w:style>
  <w:style w:type="paragraph" w:customStyle="1" w:styleId="Akapitzlist1">
    <w:name w:val="Akapit z listą1"/>
    <w:basedOn w:val="Normalny"/>
    <w:rsid w:val="00DD6732"/>
    <w:pPr>
      <w:ind w:left="720"/>
    </w:pPr>
    <w:rPr>
      <w:rFonts w:eastAsia="Calibri"/>
    </w:rPr>
  </w:style>
  <w:style w:type="paragraph" w:styleId="Nagwek">
    <w:name w:val="header"/>
    <w:basedOn w:val="Normalny"/>
    <w:link w:val="NagwekZnak"/>
    <w:rsid w:val="003C2E31"/>
    <w:pPr>
      <w:tabs>
        <w:tab w:val="center" w:pos="4536"/>
        <w:tab w:val="right" w:pos="9072"/>
      </w:tabs>
    </w:pPr>
  </w:style>
  <w:style w:type="numbering" w:styleId="111111">
    <w:name w:val="Outline List 2"/>
    <w:basedOn w:val="Bezlisty"/>
    <w:rsid w:val="00EC2CA3"/>
    <w:pPr>
      <w:numPr>
        <w:numId w:val="4"/>
      </w:numPr>
    </w:pPr>
  </w:style>
  <w:style w:type="character" w:customStyle="1" w:styleId="NagwekZnak">
    <w:name w:val="Nagłówek Znak"/>
    <w:link w:val="Nagwek"/>
    <w:rsid w:val="003C2E31"/>
    <w:rPr>
      <w:sz w:val="24"/>
      <w:szCs w:val="24"/>
    </w:rPr>
  </w:style>
  <w:style w:type="character" w:customStyle="1" w:styleId="StopkaZnak">
    <w:name w:val="Stopka Znak"/>
    <w:link w:val="Stopka"/>
    <w:uiPriority w:val="99"/>
    <w:rsid w:val="004A0F24"/>
    <w:rPr>
      <w:sz w:val="24"/>
      <w:szCs w:val="24"/>
    </w:rPr>
  </w:style>
  <w:style w:type="paragraph" w:styleId="Tekstpodstawowy">
    <w:name w:val="Body Text"/>
    <w:basedOn w:val="Normalny"/>
    <w:link w:val="TekstpodstawowyZnak"/>
    <w:rsid w:val="007A0F98"/>
    <w:pPr>
      <w:jc w:val="center"/>
    </w:pPr>
    <w:rPr>
      <w:b/>
      <w:sz w:val="32"/>
      <w:szCs w:val="20"/>
    </w:rPr>
  </w:style>
  <w:style w:type="paragraph" w:customStyle="1" w:styleId="Znak">
    <w:name w:val="Znak"/>
    <w:basedOn w:val="Normalny"/>
    <w:rsid w:val="007A0F98"/>
    <w:pPr>
      <w:spacing w:after="160" w:line="240" w:lineRule="exact"/>
    </w:pPr>
    <w:rPr>
      <w:rFonts w:ascii="Tahoma" w:hAnsi="Tahoma"/>
      <w:sz w:val="20"/>
      <w:szCs w:val="20"/>
      <w:lang w:val="en-US" w:eastAsia="en-US"/>
    </w:rPr>
  </w:style>
  <w:style w:type="character" w:customStyle="1" w:styleId="TekstpodstawowyZnak">
    <w:name w:val="Tekst podstawowy Znak"/>
    <w:link w:val="Tekstpodstawowy"/>
    <w:rsid w:val="007A0F98"/>
    <w:rPr>
      <w:b/>
      <w:sz w:val="32"/>
      <w:lang w:val="pl-PL" w:eastAsia="pl-PL" w:bidi="ar-SA"/>
    </w:rPr>
  </w:style>
  <w:style w:type="paragraph" w:customStyle="1" w:styleId="ust">
    <w:name w:val="ust"/>
    <w:rsid w:val="000526FF"/>
    <w:pPr>
      <w:spacing w:before="60" w:after="60"/>
      <w:ind w:left="426" w:hanging="284"/>
      <w:jc w:val="both"/>
    </w:pPr>
    <w:rPr>
      <w:sz w:val="24"/>
    </w:rPr>
  </w:style>
  <w:style w:type="paragraph" w:styleId="Tekstpodstawowywcity2">
    <w:name w:val="Body Text Indent 2"/>
    <w:basedOn w:val="Normalny"/>
    <w:link w:val="Tekstpodstawowywcity2Znak"/>
    <w:rsid w:val="00CE0791"/>
    <w:pPr>
      <w:suppressAutoHyphens/>
      <w:spacing w:after="120" w:line="480" w:lineRule="auto"/>
      <w:ind w:left="283"/>
    </w:pPr>
    <w:rPr>
      <w:lang w:eastAsia="ar-SA"/>
    </w:rPr>
  </w:style>
  <w:style w:type="character" w:customStyle="1" w:styleId="Tekstpodstawowywcity2Znak">
    <w:name w:val="Tekst podstawowy wcięty 2 Znak"/>
    <w:link w:val="Tekstpodstawowywcity2"/>
    <w:rsid w:val="00CE0791"/>
    <w:rPr>
      <w:sz w:val="24"/>
      <w:szCs w:val="24"/>
      <w:lang w:eastAsia="ar-SA"/>
    </w:rPr>
  </w:style>
  <w:style w:type="paragraph" w:styleId="Tekstpodstawowywcity3">
    <w:name w:val="Body Text Indent 3"/>
    <w:basedOn w:val="Normalny"/>
    <w:link w:val="Tekstpodstawowywcity3Znak"/>
    <w:uiPriority w:val="99"/>
    <w:unhideWhenUsed/>
    <w:rsid w:val="007A7E9F"/>
    <w:pPr>
      <w:spacing w:after="120"/>
      <w:ind w:left="283"/>
    </w:pPr>
    <w:rPr>
      <w:sz w:val="16"/>
      <w:szCs w:val="16"/>
    </w:rPr>
  </w:style>
  <w:style w:type="character" w:customStyle="1" w:styleId="Tekstpodstawowywcity3Znak">
    <w:name w:val="Tekst podstawowy wcięty 3 Znak"/>
    <w:link w:val="Tekstpodstawowywcity3"/>
    <w:uiPriority w:val="99"/>
    <w:rsid w:val="007A7E9F"/>
    <w:rPr>
      <w:sz w:val="16"/>
      <w:szCs w:val="16"/>
    </w:rPr>
  </w:style>
  <w:style w:type="paragraph" w:customStyle="1" w:styleId="bodytext2">
    <w:name w:val="bodytext2"/>
    <w:basedOn w:val="Normalny"/>
    <w:rsid w:val="007A7E9F"/>
    <w:pPr>
      <w:suppressAutoHyphens/>
      <w:spacing w:before="280" w:after="280"/>
    </w:pPr>
    <w:rPr>
      <w:rFonts w:ascii="Verdana" w:hAnsi="Verdana"/>
      <w:sz w:val="18"/>
      <w:szCs w:val="18"/>
      <w:lang w:eastAsia="ar-SA"/>
    </w:rPr>
  </w:style>
  <w:style w:type="paragraph" w:customStyle="1" w:styleId="bodytext3">
    <w:name w:val="bodytext3"/>
    <w:basedOn w:val="Normalny"/>
    <w:rsid w:val="00B23EA1"/>
    <w:pPr>
      <w:spacing w:before="100" w:beforeAutospacing="1" w:after="100" w:afterAutospacing="1"/>
    </w:pPr>
    <w:rPr>
      <w:rFonts w:ascii="Verdana" w:hAnsi="Verdana"/>
      <w:sz w:val="18"/>
      <w:szCs w:val="18"/>
    </w:rPr>
  </w:style>
  <w:style w:type="paragraph" w:styleId="Tekstpodstawowywcity">
    <w:name w:val="Body Text Indent"/>
    <w:basedOn w:val="Normalny"/>
    <w:link w:val="TekstpodstawowywcityZnak"/>
    <w:rsid w:val="002016E9"/>
    <w:pPr>
      <w:spacing w:after="120"/>
      <w:ind w:left="283"/>
    </w:pPr>
  </w:style>
  <w:style w:type="character" w:customStyle="1" w:styleId="TekstpodstawowywcityZnak">
    <w:name w:val="Tekst podstawowy wcięty Znak"/>
    <w:link w:val="Tekstpodstawowywcity"/>
    <w:rsid w:val="002016E9"/>
    <w:rPr>
      <w:sz w:val="24"/>
      <w:szCs w:val="24"/>
    </w:rPr>
  </w:style>
  <w:style w:type="paragraph" w:customStyle="1" w:styleId="Tekstpodstawowy31">
    <w:name w:val="Tekst podstawowy 31"/>
    <w:basedOn w:val="Normalny"/>
    <w:rsid w:val="006336E3"/>
    <w:pPr>
      <w:overflowPunct w:val="0"/>
      <w:autoSpaceDE w:val="0"/>
      <w:autoSpaceDN w:val="0"/>
      <w:adjustRightInd w:val="0"/>
      <w:ind w:right="-286"/>
      <w:jc w:val="both"/>
      <w:textAlignment w:val="baseline"/>
    </w:pPr>
    <w:rPr>
      <w:sz w:val="26"/>
      <w:szCs w:val="20"/>
    </w:rPr>
  </w:style>
  <w:style w:type="numbering" w:customStyle="1" w:styleId="Styl1">
    <w:name w:val="Styl1"/>
    <w:uiPriority w:val="99"/>
    <w:rsid w:val="007E5DBE"/>
    <w:pPr>
      <w:numPr>
        <w:numId w:val="6"/>
      </w:numPr>
    </w:pPr>
  </w:style>
  <w:style w:type="numbering" w:customStyle="1" w:styleId="Styl11">
    <w:name w:val="Styl11"/>
    <w:uiPriority w:val="99"/>
    <w:rsid w:val="00D61483"/>
    <w:pPr>
      <w:numPr>
        <w:numId w:val="7"/>
      </w:numPr>
    </w:pPr>
  </w:style>
  <w:style w:type="paragraph" w:styleId="Tekstprzypisudolnego">
    <w:name w:val="footnote text"/>
    <w:basedOn w:val="Normalny"/>
    <w:link w:val="TekstprzypisudolnegoZnak"/>
    <w:uiPriority w:val="99"/>
    <w:unhideWhenUsed/>
    <w:rsid w:val="00D61483"/>
    <w:rPr>
      <w:sz w:val="20"/>
      <w:szCs w:val="20"/>
    </w:rPr>
  </w:style>
  <w:style w:type="character" w:customStyle="1" w:styleId="TekstprzypisudolnegoZnak">
    <w:name w:val="Tekst przypisu dolnego Znak"/>
    <w:basedOn w:val="Domylnaczcionkaakapitu"/>
    <w:link w:val="Tekstprzypisudolnego"/>
    <w:uiPriority w:val="99"/>
    <w:rsid w:val="00D61483"/>
  </w:style>
  <w:style w:type="character" w:styleId="Odwoanieprzypisudolnego">
    <w:name w:val="footnote reference"/>
    <w:uiPriority w:val="99"/>
    <w:unhideWhenUsed/>
    <w:rsid w:val="00D61483"/>
    <w:rPr>
      <w:vertAlign w:val="superscript"/>
    </w:rPr>
  </w:style>
  <w:style w:type="numbering" w:customStyle="1" w:styleId="Styl12">
    <w:name w:val="Styl12"/>
    <w:uiPriority w:val="99"/>
    <w:rsid w:val="00D61483"/>
    <w:pPr>
      <w:numPr>
        <w:numId w:val="8"/>
      </w:numPr>
    </w:pPr>
  </w:style>
  <w:style w:type="paragraph" w:styleId="Tekstpodstawowy3">
    <w:name w:val="Body Text 3"/>
    <w:basedOn w:val="Normalny"/>
    <w:link w:val="Tekstpodstawowy3Znak"/>
    <w:rsid w:val="000266EF"/>
    <w:pPr>
      <w:spacing w:after="120"/>
    </w:pPr>
    <w:rPr>
      <w:sz w:val="16"/>
      <w:szCs w:val="16"/>
    </w:rPr>
  </w:style>
  <w:style w:type="character" w:customStyle="1" w:styleId="Tekstpodstawowy3Znak">
    <w:name w:val="Tekst podstawowy 3 Znak"/>
    <w:link w:val="Tekstpodstawowy3"/>
    <w:rsid w:val="000266EF"/>
    <w:rPr>
      <w:sz w:val="16"/>
      <w:szCs w:val="16"/>
    </w:rPr>
  </w:style>
  <w:style w:type="numbering" w:customStyle="1" w:styleId="Styl13">
    <w:name w:val="Styl13"/>
    <w:uiPriority w:val="99"/>
    <w:rsid w:val="000266EF"/>
    <w:pPr>
      <w:numPr>
        <w:numId w:val="3"/>
      </w:numPr>
    </w:pPr>
  </w:style>
  <w:style w:type="numbering" w:customStyle="1" w:styleId="Styl14">
    <w:name w:val="Styl14"/>
    <w:uiPriority w:val="99"/>
    <w:rsid w:val="0036761D"/>
    <w:pPr>
      <w:numPr>
        <w:numId w:val="1"/>
      </w:numPr>
    </w:pPr>
  </w:style>
  <w:style w:type="numbering" w:customStyle="1" w:styleId="Styl15">
    <w:name w:val="Styl15"/>
    <w:uiPriority w:val="99"/>
    <w:rsid w:val="0036761D"/>
    <w:pPr>
      <w:numPr>
        <w:numId w:val="5"/>
      </w:numPr>
    </w:pPr>
  </w:style>
  <w:style w:type="paragraph" w:styleId="Tekstpodstawowy2">
    <w:name w:val="Body Text 2"/>
    <w:basedOn w:val="Normalny"/>
    <w:link w:val="Tekstpodstawowy2Znak"/>
    <w:rsid w:val="00987235"/>
    <w:pPr>
      <w:spacing w:after="120" w:line="480" w:lineRule="auto"/>
    </w:pPr>
  </w:style>
  <w:style w:type="character" w:customStyle="1" w:styleId="Tekstpodstawowy2Znak">
    <w:name w:val="Tekst podstawowy 2 Znak"/>
    <w:link w:val="Tekstpodstawowy2"/>
    <w:rsid w:val="00987235"/>
    <w:rPr>
      <w:sz w:val="24"/>
      <w:szCs w:val="24"/>
    </w:rPr>
  </w:style>
  <w:style w:type="character" w:customStyle="1" w:styleId="Nagwek1Znak">
    <w:name w:val="Nagłówek 1 Znak"/>
    <w:link w:val="Nagwek1"/>
    <w:uiPriority w:val="9"/>
    <w:rsid w:val="00987235"/>
    <w:rPr>
      <w:rFonts w:ascii="Arial" w:hAnsi="Arial"/>
      <w:b/>
      <w:bCs/>
      <w:kern w:val="32"/>
      <w:sz w:val="32"/>
      <w:szCs w:val="32"/>
    </w:rPr>
  </w:style>
  <w:style w:type="paragraph" w:styleId="Adreszwrotnynakopercie">
    <w:name w:val="envelope return"/>
    <w:basedOn w:val="Normalny"/>
    <w:rsid w:val="00987235"/>
    <w:rPr>
      <w:sz w:val="20"/>
      <w:szCs w:val="20"/>
    </w:rPr>
  </w:style>
  <w:style w:type="paragraph" w:styleId="Lista3">
    <w:name w:val="List 3"/>
    <w:basedOn w:val="Lista"/>
    <w:rsid w:val="00987235"/>
    <w:pPr>
      <w:tabs>
        <w:tab w:val="clear" w:pos="720"/>
        <w:tab w:val="left" w:pos="1440"/>
      </w:tabs>
      <w:ind w:left="1440"/>
    </w:pPr>
  </w:style>
  <w:style w:type="paragraph" w:styleId="Lista">
    <w:name w:val="List"/>
    <w:basedOn w:val="Tekstpodstawowy"/>
    <w:rsid w:val="00987235"/>
    <w:pPr>
      <w:tabs>
        <w:tab w:val="left" w:pos="720"/>
      </w:tabs>
      <w:spacing w:after="80"/>
      <w:ind w:left="720" w:hanging="360"/>
      <w:jc w:val="left"/>
    </w:pPr>
    <w:rPr>
      <w:b w:val="0"/>
      <w:sz w:val="20"/>
      <w:szCs w:val="24"/>
    </w:rPr>
  </w:style>
  <w:style w:type="paragraph" w:styleId="Lista4">
    <w:name w:val="List 4"/>
    <w:basedOn w:val="Lista"/>
    <w:rsid w:val="00987235"/>
    <w:pPr>
      <w:tabs>
        <w:tab w:val="clear" w:pos="720"/>
        <w:tab w:val="left" w:pos="1800"/>
      </w:tabs>
      <w:ind w:left="1800"/>
    </w:pPr>
  </w:style>
  <w:style w:type="paragraph" w:styleId="Lista2">
    <w:name w:val="List 2"/>
    <w:basedOn w:val="Lista"/>
    <w:rsid w:val="00987235"/>
    <w:pPr>
      <w:tabs>
        <w:tab w:val="clear" w:pos="720"/>
        <w:tab w:val="left" w:pos="1080"/>
      </w:tabs>
      <w:ind w:left="1080"/>
    </w:pPr>
  </w:style>
  <w:style w:type="paragraph" w:styleId="Tytu">
    <w:name w:val="Title"/>
    <w:basedOn w:val="Normalny"/>
    <w:link w:val="TytuZnak"/>
    <w:qFormat/>
    <w:rsid w:val="00987235"/>
    <w:pPr>
      <w:jc w:val="center"/>
    </w:pPr>
    <w:rPr>
      <w:b/>
      <w:bCs/>
      <w:sz w:val="28"/>
    </w:rPr>
  </w:style>
  <w:style w:type="character" w:customStyle="1" w:styleId="TytuZnak">
    <w:name w:val="Tytuł Znak"/>
    <w:link w:val="Tytu"/>
    <w:rsid w:val="00987235"/>
    <w:rPr>
      <w:b/>
      <w:bCs/>
      <w:sz w:val="28"/>
      <w:szCs w:val="24"/>
    </w:rPr>
  </w:style>
  <w:style w:type="paragraph" w:customStyle="1" w:styleId="FR1">
    <w:name w:val="FR1"/>
    <w:rsid w:val="00987235"/>
    <w:pPr>
      <w:widowControl w:val="0"/>
      <w:spacing w:before="380"/>
    </w:pPr>
    <w:rPr>
      <w:b/>
      <w:snapToGrid w:val="0"/>
      <w:sz w:val="24"/>
    </w:rPr>
  </w:style>
  <w:style w:type="paragraph" w:styleId="Tekstblokowy">
    <w:name w:val="Block Text"/>
    <w:basedOn w:val="Normalny"/>
    <w:rsid w:val="00987235"/>
    <w:pPr>
      <w:ind w:left="360" w:right="454"/>
    </w:pPr>
  </w:style>
  <w:style w:type="paragraph" w:styleId="Legenda">
    <w:name w:val="caption"/>
    <w:basedOn w:val="Normalny"/>
    <w:next w:val="Normalny"/>
    <w:qFormat/>
    <w:rsid w:val="00987235"/>
    <w:pPr>
      <w:spacing w:before="120"/>
    </w:pPr>
    <w:rPr>
      <w:color w:val="000000"/>
      <w:szCs w:val="20"/>
      <w:u w:val="single"/>
    </w:rPr>
  </w:style>
  <w:style w:type="paragraph" w:customStyle="1" w:styleId="pkt">
    <w:name w:val="pkt"/>
    <w:basedOn w:val="Normalny"/>
    <w:rsid w:val="00987235"/>
    <w:pPr>
      <w:spacing w:before="60" w:after="60"/>
      <w:ind w:left="851" w:hanging="295"/>
      <w:jc w:val="both"/>
    </w:pPr>
  </w:style>
  <w:style w:type="paragraph" w:customStyle="1" w:styleId="StylIwony">
    <w:name w:val="Styl Iwony"/>
    <w:basedOn w:val="Normalny"/>
    <w:rsid w:val="00987235"/>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rsid w:val="00987235"/>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987235"/>
    <w:pPr>
      <w:overflowPunct w:val="0"/>
      <w:autoSpaceDE w:val="0"/>
      <w:autoSpaceDN w:val="0"/>
      <w:adjustRightInd w:val="0"/>
      <w:jc w:val="both"/>
    </w:pPr>
    <w:rPr>
      <w:sz w:val="20"/>
      <w:szCs w:val="20"/>
    </w:rPr>
  </w:style>
  <w:style w:type="paragraph" w:customStyle="1" w:styleId="Standardowytekst">
    <w:name w:val="Standardowy.tekst"/>
    <w:rsid w:val="00987235"/>
    <w:pPr>
      <w:overflowPunct w:val="0"/>
      <w:autoSpaceDE w:val="0"/>
      <w:autoSpaceDN w:val="0"/>
      <w:adjustRightInd w:val="0"/>
      <w:jc w:val="both"/>
    </w:pPr>
  </w:style>
  <w:style w:type="paragraph" w:styleId="NormalnyWeb">
    <w:name w:val="Normal (Web)"/>
    <w:basedOn w:val="Normalny"/>
    <w:uiPriority w:val="99"/>
    <w:rsid w:val="00987235"/>
    <w:pPr>
      <w:spacing w:before="100" w:beforeAutospacing="1" w:after="100" w:afterAutospacing="1"/>
    </w:pPr>
  </w:style>
  <w:style w:type="character" w:customStyle="1" w:styleId="TekstkomentarzaZnak">
    <w:name w:val="Tekst komentarza Znak"/>
    <w:link w:val="Tekstkomentarza"/>
    <w:semiHidden/>
    <w:rsid w:val="00987235"/>
  </w:style>
  <w:style w:type="paragraph" w:styleId="Zwykytekst">
    <w:name w:val="Plain Text"/>
    <w:basedOn w:val="Normalny"/>
    <w:link w:val="ZwykytekstZnak"/>
    <w:rsid w:val="00987235"/>
    <w:rPr>
      <w:rFonts w:ascii="Courier New" w:hAnsi="Courier New"/>
      <w:sz w:val="20"/>
      <w:szCs w:val="20"/>
    </w:rPr>
  </w:style>
  <w:style w:type="character" w:customStyle="1" w:styleId="ZwykytekstZnak">
    <w:name w:val="Zwykły tekst Znak"/>
    <w:link w:val="Zwykytekst"/>
    <w:rsid w:val="00987235"/>
    <w:rPr>
      <w:rFonts w:ascii="Courier New" w:hAnsi="Courier New" w:cs="Courier New"/>
    </w:rPr>
  </w:style>
  <w:style w:type="character" w:customStyle="1" w:styleId="Hipercze1">
    <w:name w:val="Hiperłącze1"/>
    <w:rsid w:val="00987235"/>
    <w:rPr>
      <w:color w:val="0000FF"/>
      <w:u w:val="single"/>
    </w:rPr>
  </w:style>
  <w:style w:type="paragraph" w:styleId="Lista-kontynuacja">
    <w:name w:val="List Continue"/>
    <w:basedOn w:val="Normalny"/>
    <w:rsid w:val="00987235"/>
    <w:pPr>
      <w:spacing w:after="120"/>
      <w:ind w:left="283"/>
    </w:pPr>
  </w:style>
  <w:style w:type="paragraph" w:styleId="Lista-kontynuacja2">
    <w:name w:val="List Continue 2"/>
    <w:basedOn w:val="Normalny"/>
    <w:rsid w:val="00987235"/>
    <w:pPr>
      <w:spacing w:after="120"/>
      <w:ind w:left="566"/>
    </w:pPr>
  </w:style>
  <w:style w:type="character" w:customStyle="1" w:styleId="Znak9">
    <w:name w:val="Znak9"/>
    <w:rsid w:val="00987235"/>
    <w:rPr>
      <w:rFonts w:ascii="Times New Roman" w:eastAsia="Times New Roman" w:hAnsi="Times New Roman" w:cs="Times New Roman"/>
      <w:sz w:val="24"/>
      <w:szCs w:val="20"/>
      <w:lang w:eastAsia="pl-PL"/>
    </w:rPr>
  </w:style>
  <w:style w:type="character" w:customStyle="1" w:styleId="Znak11">
    <w:name w:val="Znak11"/>
    <w:rsid w:val="00987235"/>
    <w:rPr>
      <w:rFonts w:ascii="Arial" w:hAnsi="Arial"/>
      <w:b/>
      <w:color w:val="000000"/>
      <w:sz w:val="28"/>
      <w:u w:val="single"/>
      <w:lang w:val="pl-PL" w:eastAsia="pl-PL" w:bidi="ar-SA"/>
    </w:rPr>
  </w:style>
  <w:style w:type="paragraph" w:customStyle="1" w:styleId="Default">
    <w:name w:val="Default"/>
    <w:rsid w:val="00987235"/>
    <w:pPr>
      <w:autoSpaceDE w:val="0"/>
      <w:autoSpaceDN w:val="0"/>
      <w:adjustRightInd w:val="0"/>
    </w:pPr>
    <w:rPr>
      <w:color w:val="000000"/>
      <w:sz w:val="24"/>
      <w:szCs w:val="24"/>
    </w:rPr>
  </w:style>
  <w:style w:type="paragraph" w:customStyle="1" w:styleId="Tekstpodstawowy21">
    <w:name w:val="Tekst podstawowy 21"/>
    <w:basedOn w:val="Normalny"/>
    <w:rsid w:val="00987235"/>
    <w:pPr>
      <w:overflowPunct w:val="0"/>
      <w:autoSpaceDE w:val="0"/>
      <w:autoSpaceDN w:val="0"/>
      <w:adjustRightInd w:val="0"/>
      <w:ind w:firstLine="708"/>
      <w:jc w:val="both"/>
      <w:textAlignment w:val="baseline"/>
    </w:pPr>
    <w:rPr>
      <w:b/>
      <w:sz w:val="28"/>
      <w:szCs w:val="20"/>
    </w:rPr>
  </w:style>
  <w:style w:type="paragraph" w:customStyle="1" w:styleId="WW-Tekstpodstawowy3">
    <w:name w:val="WW-Tekst podstawowy 3"/>
    <w:basedOn w:val="Normalny"/>
    <w:rsid w:val="00987235"/>
    <w:pPr>
      <w:suppressAutoHyphens/>
      <w:jc w:val="both"/>
    </w:pPr>
    <w:rPr>
      <w:szCs w:val="20"/>
    </w:rPr>
  </w:style>
  <w:style w:type="paragraph" w:customStyle="1" w:styleId="Tekstpodstawowy210">
    <w:name w:val="Tekst podstawowy 21"/>
    <w:basedOn w:val="Normalny"/>
    <w:rsid w:val="00987235"/>
    <w:pPr>
      <w:overflowPunct w:val="0"/>
      <w:autoSpaceDE w:val="0"/>
      <w:autoSpaceDN w:val="0"/>
      <w:adjustRightInd w:val="0"/>
      <w:spacing w:line="360" w:lineRule="auto"/>
      <w:ind w:left="360"/>
      <w:jc w:val="both"/>
      <w:textAlignment w:val="baseline"/>
    </w:pPr>
    <w:rPr>
      <w:szCs w:val="20"/>
    </w:rPr>
  </w:style>
  <w:style w:type="paragraph" w:customStyle="1" w:styleId="Tekstpodstawowy22">
    <w:name w:val="Tekst podstawowy 22"/>
    <w:basedOn w:val="Normalny"/>
    <w:rsid w:val="00987235"/>
    <w:pPr>
      <w:overflowPunct w:val="0"/>
      <w:autoSpaceDE w:val="0"/>
      <w:autoSpaceDN w:val="0"/>
      <w:adjustRightInd w:val="0"/>
      <w:textAlignment w:val="baseline"/>
    </w:pPr>
    <w:rPr>
      <w:szCs w:val="20"/>
    </w:rPr>
  </w:style>
  <w:style w:type="paragraph" w:customStyle="1" w:styleId="Tekstpodstawowywcity21">
    <w:name w:val="Tekst podstawowy wcięty 21"/>
    <w:basedOn w:val="Normalny"/>
    <w:rsid w:val="00987235"/>
    <w:pPr>
      <w:overflowPunct w:val="0"/>
      <w:autoSpaceDE w:val="0"/>
      <w:autoSpaceDN w:val="0"/>
      <w:adjustRightInd w:val="0"/>
      <w:spacing w:line="360" w:lineRule="auto"/>
      <w:ind w:left="420"/>
      <w:jc w:val="both"/>
      <w:textAlignment w:val="baseline"/>
    </w:pPr>
    <w:rPr>
      <w:szCs w:val="20"/>
    </w:rPr>
  </w:style>
  <w:style w:type="paragraph" w:customStyle="1" w:styleId="Tekstpodstawowywcity31">
    <w:name w:val="Tekst podstawowy wcięty 31"/>
    <w:basedOn w:val="Normalny"/>
    <w:rsid w:val="00987235"/>
    <w:pPr>
      <w:overflowPunct w:val="0"/>
      <w:autoSpaceDE w:val="0"/>
      <w:autoSpaceDN w:val="0"/>
      <w:adjustRightInd w:val="0"/>
      <w:spacing w:line="360" w:lineRule="auto"/>
      <w:ind w:left="708"/>
      <w:jc w:val="both"/>
      <w:textAlignment w:val="baseline"/>
    </w:pPr>
    <w:rPr>
      <w:szCs w:val="20"/>
    </w:rPr>
  </w:style>
  <w:style w:type="paragraph" w:customStyle="1" w:styleId="Tekstpodstawowy310">
    <w:name w:val="Tekst podstawowy 31"/>
    <w:basedOn w:val="Normalny"/>
    <w:rsid w:val="00987235"/>
    <w:pPr>
      <w:overflowPunct w:val="0"/>
      <w:autoSpaceDE w:val="0"/>
      <w:autoSpaceDN w:val="0"/>
      <w:adjustRightInd w:val="0"/>
      <w:spacing w:line="360" w:lineRule="auto"/>
      <w:textAlignment w:val="baseline"/>
    </w:pPr>
    <w:rPr>
      <w:b/>
      <w:szCs w:val="20"/>
    </w:rPr>
  </w:style>
  <w:style w:type="paragraph" w:styleId="Listapunktowana">
    <w:name w:val="List Bullet"/>
    <w:basedOn w:val="Normalny"/>
    <w:rsid w:val="00987235"/>
    <w:pPr>
      <w:tabs>
        <w:tab w:val="left" w:pos="360"/>
      </w:tabs>
      <w:overflowPunct w:val="0"/>
      <w:autoSpaceDE w:val="0"/>
      <w:autoSpaceDN w:val="0"/>
      <w:adjustRightInd w:val="0"/>
      <w:spacing w:line="360" w:lineRule="auto"/>
      <w:ind w:left="360" w:hanging="360"/>
      <w:jc w:val="both"/>
      <w:textAlignment w:val="baseline"/>
    </w:pPr>
    <w:rPr>
      <w:sz w:val="22"/>
      <w:szCs w:val="20"/>
    </w:rPr>
  </w:style>
  <w:style w:type="paragraph" w:styleId="Listapunktowana2">
    <w:name w:val="List Bullet 2"/>
    <w:basedOn w:val="Normalny"/>
    <w:rsid w:val="00987235"/>
    <w:pPr>
      <w:tabs>
        <w:tab w:val="left" w:pos="643"/>
      </w:tabs>
      <w:overflowPunct w:val="0"/>
      <w:autoSpaceDE w:val="0"/>
      <w:autoSpaceDN w:val="0"/>
      <w:adjustRightInd w:val="0"/>
      <w:spacing w:line="360" w:lineRule="auto"/>
      <w:ind w:left="643" w:hanging="360"/>
      <w:jc w:val="both"/>
      <w:textAlignment w:val="baseline"/>
    </w:pPr>
    <w:rPr>
      <w:sz w:val="22"/>
      <w:szCs w:val="20"/>
    </w:rPr>
  </w:style>
  <w:style w:type="paragraph" w:customStyle="1" w:styleId="Listawypunkt-w">
    <w:name w:val="Lista wypunkt. - w"/>
    <w:basedOn w:val="Normalny"/>
    <w:rsid w:val="00987235"/>
    <w:pPr>
      <w:overflowPunct w:val="0"/>
      <w:autoSpaceDE w:val="0"/>
      <w:autoSpaceDN w:val="0"/>
      <w:adjustRightInd w:val="0"/>
      <w:spacing w:line="360" w:lineRule="auto"/>
      <w:ind w:left="568" w:hanging="284"/>
      <w:jc w:val="both"/>
      <w:textAlignment w:val="baseline"/>
    </w:pPr>
    <w:rPr>
      <w:sz w:val="22"/>
      <w:szCs w:val="20"/>
    </w:rPr>
  </w:style>
  <w:style w:type="paragraph" w:customStyle="1" w:styleId="Standardowy1">
    <w:name w:val="Standardowy1"/>
    <w:rsid w:val="00987235"/>
    <w:pPr>
      <w:overflowPunct w:val="0"/>
      <w:autoSpaceDE w:val="0"/>
      <w:autoSpaceDN w:val="0"/>
      <w:adjustRightInd w:val="0"/>
      <w:textAlignment w:val="baseline"/>
    </w:pPr>
  </w:style>
  <w:style w:type="paragraph" w:customStyle="1" w:styleId="FR2">
    <w:name w:val="FR2"/>
    <w:rsid w:val="00987235"/>
    <w:pPr>
      <w:widowControl w:val="0"/>
      <w:overflowPunct w:val="0"/>
      <w:autoSpaceDE w:val="0"/>
      <w:autoSpaceDN w:val="0"/>
      <w:adjustRightInd w:val="0"/>
      <w:spacing w:line="260" w:lineRule="auto"/>
      <w:ind w:left="480" w:hanging="260"/>
      <w:textAlignment w:val="baseline"/>
    </w:pPr>
    <w:rPr>
      <w:sz w:val="18"/>
    </w:rPr>
  </w:style>
  <w:style w:type="paragraph" w:customStyle="1" w:styleId="Tekstblokowy1">
    <w:name w:val="Tekst blokowy1"/>
    <w:basedOn w:val="Normalny"/>
    <w:rsid w:val="00987235"/>
    <w:pPr>
      <w:widowControl w:val="0"/>
      <w:overflowPunct w:val="0"/>
      <w:autoSpaceDE w:val="0"/>
      <w:autoSpaceDN w:val="0"/>
      <w:adjustRightInd w:val="0"/>
      <w:ind w:left="567" w:right="200"/>
      <w:textAlignment w:val="baseline"/>
    </w:pPr>
    <w:rPr>
      <w:rFonts w:ascii="Bookman Old Style" w:hAnsi="Bookman Old Style"/>
      <w:szCs w:val="20"/>
    </w:rPr>
  </w:style>
  <w:style w:type="character" w:customStyle="1" w:styleId="TematkomentarzaZnak">
    <w:name w:val="Temat komentarza Znak"/>
    <w:link w:val="Tematkomentarza"/>
    <w:semiHidden/>
    <w:rsid w:val="00987235"/>
    <w:rPr>
      <w:b/>
      <w:bCs/>
    </w:rPr>
  </w:style>
  <w:style w:type="character" w:customStyle="1" w:styleId="TekstdymkaZnak">
    <w:name w:val="Tekst dymka Znak"/>
    <w:link w:val="Tekstdymka"/>
    <w:semiHidden/>
    <w:rsid w:val="00987235"/>
    <w:rPr>
      <w:rFonts w:ascii="Tahoma" w:hAnsi="Tahoma" w:cs="Tahoma"/>
      <w:sz w:val="16"/>
      <w:szCs w:val="16"/>
    </w:rPr>
  </w:style>
  <w:style w:type="paragraph" w:customStyle="1" w:styleId="NormalTable1">
    <w:name w:val="Normal Table 1"/>
    <w:basedOn w:val="Normalny"/>
    <w:rsid w:val="00987235"/>
    <w:pPr>
      <w:tabs>
        <w:tab w:val="left" w:pos="426"/>
      </w:tabs>
      <w:overflowPunct w:val="0"/>
      <w:autoSpaceDE w:val="0"/>
      <w:autoSpaceDN w:val="0"/>
      <w:adjustRightInd w:val="0"/>
      <w:spacing w:before="60"/>
      <w:ind w:left="426" w:hanging="426"/>
      <w:jc w:val="both"/>
      <w:textAlignment w:val="baseline"/>
    </w:pPr>
    <w:rPr>
      <w:szCs w:val="20"/>
    </w:rPr>
  </w:style>
  <w:style w:type="paragraph" w:customStyle="1" w:styleId="Standard">
    <w:name w:val="Standard"/>
    <w:rsid w:val="00987235"/>
    <w:pPr>
      <w:widowControl w:val="0"/>
    </w:pPr>
    <w:rPr>
      <w:sz w:val="24"/>
    </w:rPr>
  </w:style>
  <w:style w:type="paragraph" w:customStyle="1" w:styleId="Paragraf">
    <w:name w:val="Paragraf"/>
    <w:basedOn w:val="Normalny"/>
    <w:next w:val="Normalny"/>
    <w:rsid w:val="00987235"/>
    <w:pPr>
      <w:overflowPunct w:val="0"/>
      <w:autoSpaceDE w:val="0"/>
      <w:autoSpaceDN w:val="0"/>
      <w:adjustRightInd w:val="0"/>
      <w:spacing w:before="80" w:after="40"/>
      <w:ind w:left="539" w:right="340" w:hanging="539"/>
      <w:jc w:val="both"/>
      <w:textAlignment w:val="baseline"/>
    </w:pPr>
    <w:rPr>
      <w:b/>
      <w:sz w:val="22"/>
      <w:szCs w:val="22"/>
    </w:rPr>
  </w:style>
  <w:style w:type="paragraph" w:styleId="Zagicieodgryformularza">
    <w:name w:val="HTML Top of Form"/>
    <w:basedOn w:val="Normalny"/>
    <w:next w:val="Normalny"/>
    <w:link w:val="ZagicieodgryformularzaZnak"/>
    <w:hidden/>
    <w:rsid w:val="00987235"/>
    <w:pPr>
      <w:pBdr>
        <w:bottom w:val="single" w:sz="6" w:space="1" w:color="auto"/>
      </w:pBdr>
      <w:jc w:val="center"/>
    </w:pPr>
    <w:rPr>
      <w:rFonts w:ascii="Arial" w:hAnsi="Arial"/>
      <w:vanish/>
      <w:sz w:val="16"/>
      <w:szCs w:val="16"/>
    </w:rPr>
  </w:style>
  <w:style w:type="character" w:customStyle="1" w:styleId="ZagicieodgryformularzaZnak">
    <w:name w:val="Zagięcie od góry formularza Znak"/>
    <w:link w:val="Zagicieodgryformularza"/>
    <w:rsid w:val="00987235"/>
    <w:rPr>
      <w:rFonts w:ascii="Arial" w:hAnsi="Arial"/>
      <w:vanish/>
      <w:sz w:val="16"/>
      <w:szCs w:val="16"/>
    </w:rPr>
  </w:style>
  <w:style w:type="character" w:customStyle="1" w:styleId="dane1">
    <w:name w:val="dane1"/>
    <w:rsid w:val="00987235"/>
    <w:rPr>
      <w:color w:val="0000CD"/>
    </w:rPr>
  </w:style>
  <w:style w:type="paragraph" w:styleId="Zagicieoddouformularza">
    <w:name w:val="HTML Bottom of Form"/>
    <w:basedOn w:val="Normalny"/>
    <w:next w:val="Normalny"/>
    <w:link w:val="ZagicieoddouformularzaZnak"/>
    <w:hidden/>
    <w:rsid w:val="0098723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rsid w:val="00987235"/>
    <w:rPr>
      <w:rFonts w:ascii="Arial" w:hAnsi="Arial"/>
      <w:vanish/>
      <w:sz w:val="16"/>
      <w:szCs w:val="16"/>
    </w:rPr>
  </w:style>
  <w:style w:type="character" w:customStyle="1" w:styleId="TekstprzypisukocowegoZnak">
    <w:name w:val="Tekst przypisu końcowego Znak"/>
    <w:basedOn w:val="Domylnaczcionkaakapitu"/>
    <w:link w:val="Tekstprzypisukocowego"/>
    <w:semiHidden/>
    <w:rsid w:val="00987235"/>
  </w:style>
  <w:style w:type="paragraph" w:customStyle="1" w:styleId="paragraf0">
    <w:name w:val="paragraf"/>
    <w:basedOn w:val="Standardowy1"/>
    <w:rsid w:val="00987235"/>
    <w:pPr>
      <w:tabs>
        <w:tab w:val="left" w:pos="360"/>
      </w:tabs>
      <w:spacing w:before="120" w:after="120"/>
      <w:ind w:left="357" w:right="-142" w:hanging="357"/>
      <w:jc w:val="center"/>
    </w:pPr>
    <w:rPr>
      <w:b/>
      <w:sz w:val="24"/>
    </w:rPr>
  </w:style>
  <w:style w:type="paragraph" w:customStyle="1" w:styleId="A3">
    <w:name w:val="A 3"/>
    <w:basedOn w:val="Normalny"/>
    <w:rsid w:val="00987235"/>
    <w:pPr>
      <w:tabs>
        <w:tab w:val="left" w:pos="567"/>
      </w:tabs>
      <w:overflowPunct w:val="0"/>
      <w:autoSpaceDE w:val="0"/>
      <w:autoSpaceDN w:val="0"/>
      <w:adjustRightInd w:val="0"/>
      <w:ind w:left="567"/>
      <w:jc w:val="both"/>
      <w:textAlignment w:val="baseline"/>
    </w:pPr>
    <w:rPr>
      <w:sz w:val="22"/>
      <w:szCs w:val="20"/>
    </w:rPr>
  </w:style>
  <w:style w:type="character" w:styleId="Pogrubienie">
    <w:name w:val="Strong"/>
    <w:uiPriority w:val="22"/>
    <w:qFormat/>
    <w:rsid w:val="00987235"/>
    <w:rPr>
      <w:b/>
      <w:bCs/>
    </w:rPr>
  </w:style>
  <w:style w:type="paragraph" w:styleId="HTML-wstpniesformatowany">
    <w:name w:val="HTML Preformatted"/>
    <w:basedOn w:val="Normalny"/>
    <w:link w:val="HTML-wstpniesformatowanyZnak"/>
    <w:rsid w:val="00987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wstpniesformatowanyZnak">
    <w:name w:val="HTML - wstępnie sformatowany Znak"/>
    <w:link w:val="HTML-wstpniesformatowany"/>
    <w:rsid w:val="00987235"/>
    <w:rPr>
      <w:rFonts w:ascii="Courier New" w:hAnsi="Courier New"/>
      <w:lang w:val="en-US" w:eastAsia="en-US"/>
    </w:rPr>
  </w:style>
  <w:style w:type="character" w:styleId="UyteHipercze">
    <w:name w:val="FollowedHyperlink"/>
    <w:rsid w:val="00987235"/>
    <w:rPr>
      <w:color w:val="800080"/>
      <w:u w:val="single"/>
    </w:rPr>
  </w:style>
  <w:style w:type="paragraph" w:styleId="Adresnakopercie">
    <w:name w:val="envelope address"/>
    <w:basedOn w:val="Normalny"/>
    <w:rsid w:val="00987235"/>
    <w:pPr>
      <w:framePr w:w="7920" w:h="1980" w:hRule="exact" w:hSpace="141" w:wrap="auto" w:hAnchor="page" w:xAlign="center" w:yAlign="bottom"/>
      <w:ind w:left="2880"/>
    </w:pPr>
    <w:rPr>
      <w:rFonts w:ascii="Myriad Web Pro Condensed" w:eastAsia="Arial Narrow" w:hAnsi="Myriad Web Pro Condensed" w:cs="Myriad Web Pro Condensed"/>
      <w:sz w:val="32"/>
    </w:rPr>
  </w:style>
  <w:style w:type="character" w:customStyle="1" w:styleId="lewytxt">
    <w:name w:val="lewy_txt"/>
    <w:basedOn w:val="Domylnaczcionkaakapitu"/>
    <w:rsid w:val="00987235"/>
  </w:style>
  <w:style w:type="paragraph" w:customStyle="1" w:styleId="Standardowy2">
    <w:name w:val="Standardowy2"/>
    <w:rsid w:val="00987235"/>
    <w:pPr>
      <w:overflowPunct w:val="0"/>
      <w:autoSpaceDE w:val="0"/>
      <w:autoSpaceDN w:val="0"/>
      <w:adjustRightInd w:val="0"/>
      <w:textAlignment w:val="baseline"/>
    </w:pPr>
  </w:style>
  <w:style w:type="paragraph" w:customStyle="1" w:styleId="ZnakZnak1">
    <w:name w:val="Znak Znak1"/>
    <w:basedOn w:val="Normalny"/>
    <w:rsid w:val="00987235"/>
    <w:rPr>
      <w:rFonts w:ascii="Arial" w:hAnsi="Arial" w:cs="Arial"/>
    </w:rPr>
  </w:style>
  <w:style w:type="paragraph" w:styleId="Poprawka">
    <w:name w:val="Revision"/>
    <w:hidden/>
    <w:uiPriority w:val="99"/>
    <w:semiHidden/>
    <w:rsid w:val="00987235"/>
    <w:rPr>
      <w:sz w:val="24"/>
      <w:szCs w:val="24"/>
    </w:rPr>
  </w:style>
  <w:style w:type="character" w:customStyle="1" w:styleId="PlandokumentuZnak">
    <w:name w:val="Plan dokumentu Znak"/>
    <w:link w:val="Mapadokumentu1"/>
    <w:uiPriority w:val="99"/>
    <w:semiHidden/>
    <w:rsid w:val="00987235"/>
    <w:rPr>
      <w:rFonts w:ascii="Tahoma" w:hAnsi="Tahoma" w:cs="Tahoma"/>
      <w:shd w:val="clear" w:color="auto" w:fill="000080"/>
    </w:rPr>
  </w:style>
  <w:style w:type="character" w:customStyle="1" w:styleId="Nagwek5Znak">
    <w:name w:val="Nagłówek 5 Znak"/>
    <w:link w:val="Nagwek5"/>
    <w:rsid w:val="00987235"/>
    <w:rPr>
      <w:b/>
      <w:bCs/>
      <w:i/>
      <w:iCs/>
      <w:sz w:val="26"/>
      <w:szCs w:val="26"/>
    </w:rPr>
  </w:style>
  <w:style w:type="character" w:customStyle="1" w:styleId="h11">
    <w:name w:val="h11"/>
    <w:rsid w:val="009E53C2"/>
    <w:rPr>
      <w:rFonts w:ascii="Verdana" w:hAnsi="Verdana" w:hint="default"/>
      <w:b/>
      <w:bCs/>
      <w:i w:val="0"/>
      <w:iCs w:val="0"/>
      <w:sz w:val="23"/>
      <w:szCs w:val="23"/>
    </w:rPr>
  </w:style>
  <w:style w:type="numbering" w:customStyle="1" w:styleId="ZDW">
    <w:name w:val="ZDW"/>
    <w:rsid w:val="002C1CAD"/>
  </w:style>
  <w:style w:type="character" w:customStyle="1" w:styleId="Nagwek2Znak">
    <w:name w:val="Nagłówek 2 Znak"/>
    <w:link w:val="Nagwek2"/>
    <w:rsid w:val="002C1CAD"/>
    <w:rPr>
      <w:rFonts w:ascii="Arial" w:hAnsi="Arial"/>
      <w:b/>
      <w:bCs/>
      <w:i/>
      <w:iCs/>
      <w:sz w:val="28"/>
      <w:szCs w:val="28"/>
    </w:rPr>
  </w:style>
  <w:style w:type="character" w:customStyle="1" w:styleId="Nagwek3Znak">
    <w:name w:val="Nagłówek 3 Znak"/>
    <w:link w:val="Nagwek3"/>
    <w:rsid w:val="002C1CAD"/>
    <w:rPr>
      <w:rFonts w:ascii="Arial" w:hAnsi="Arial"/>
      <w:b/>
      <w:bCs/>
      <w:sz w:val="26"/>
      <w:szCs w:val="26"/>
    </w:rPr>
  </w:style>
  <w:style w:type="character" w:customStyle="1" w:styleId="Nagwek4Znak">
    <w:name w:val="Nagłówek 4 Znak"/>
    <w:link w:val="Nagwek4"/>
    <w:rsid w:val="002C1CAD"/>
    <w:rPr>
      <w:b/>
      <w:bCs/>
      <w:sz w:val="28"/>
      <w:szCs w:val="28"/>
    </w:rPr>
  </w:style>
  <w:style w:type="character" w:customStyle="1" w:styleId="Nagwek6Znak">
    <w:name w:val="Nagłówek 6 Znak"/>
    <w:link w:val="Nagwek6"/>
    <w:rsid w:val="002C1CAD"/>
    <w:rPr>
      <w:b/>
      <w:bCs/>
      <w:sz w:val="22"/>
      <w:szCs w:val="22"/>
    </w:rPr>
  </w:style>
  <w:style w:type="character" w:customStyle="1" w:styleId="Nagwek7Znak">
    <w:name w:val="Nagłówek 7 Znak"/>
    <w:link w:val="Nagwek7"/>
    <w:rsid w:val="002C1CAD"/>
    <w:rPr>
      <w:sz w:val="24"/>
      <w:szCs w:val="24"/>
    </w:rPr>
  </w:style>
  <w:style w:type="character" w:customStyle="1" w:styleId="Nagwek8Znak">
    <w:name w:val="Nagłówek 8 Znak"/>
    <w:link w:val="Nagwek8"/>
    <w:rsid w:val="002C1CAD"/>
    <w:rPr>
      <w:i/>
      <w:iCs/>
      <w:sz w:val="24"/>
      <w:szCs w:val="24"/>
    </w:rPr>
  </w:style>
  <w:style w:type="character" w:customStyle="1" w:styleId="Nagwek9Znak">
    <w:name w:val="Nagłówek 9 Znak"/>
    <w:link w:val="Nagwek9"/>
    <w:rsid w:val="002C1CAD"/>
    <w:rPr>
      <w:rFonts w:ascii="Arial" w:hAnsi="Arial"/>
      <w:sz w:val="22"/>
      <w:szCs w:val="22"/>
    </w:rPr>
  </w:style>
  <w:style w:type="paragraph" w:customStyle="1" w:styleId="Akapitzlist10">
    <w:name w:val="Akapit z listą1"/>
    <w:basedOn w:val="Normalny"/>
    <w:rsid w:val="002C1CAD"/>
    <w:pPr>
      <w:ind w:left="720"/>
    </w:pPr>
    <w:rPr>
      <w:rFonts w:eastAsia="Calibri"/>
    </w:rPr>
  </w:style>
  <w:style w:type="paragraph" w:customStyle="1" w:styleId="Znak0">
    <w:name w:val="Znak"/>
    <w:basedOn w:val="Normalny"/>
    <w:rsid w:val="002C1CAD"/>
    <w:pPr>
      <w:spacing w:after="160" w:line="240" w:lineRule="exact"/>
    </w:pPr>
    <w:rPr>
      <w:rFonts w:ascii="Tahoma" w:hAnsi="Tahoma"/>
      <w:sz w:val="20"/>
      <w:szCs w:val="20"/>
      <w:lang w:val="en-US" w:eastAsia="en-US"/>
    </w:rPr>
  </w:style>
  <w:style w:type="character" w:customStyle="1" w:styleId="Znak90">
    <w:name w:val="Znak9"/>
    <w:rsid w:val="002C1CAD"/>
    <w:rPr>
      <w:rFonts w:ascii="Times New Roman" w:eastAsia="Times New Roman" w:hAnsi="Times New Roman" w:cs="Times New Roman"/>
      <w:sz w:val="24"/>
      <w:szCs w:val="20"/>
      <w:lang w:eastAsia="pl-PL"/>
    </w:rPr>
  </w:style>
  <w:style w:type="character" w:customStyle="1" w:styleId="Znak110">
    <w:name w:val="Znak11"/>
    <w:rsid w:val="002C1CAD"/>
    <w:rPr>
      <w:rFonts w:ascii="Arial" w:hAnsi="Arial"/>
      <w:b/>
      <w:color w:val="000000"/>
      <w:sz w:val="28"/>
      <w:u w:val="single"/>
      <w:lang w:val="pl-PL" w:eastAsia="pl-PL" w:bidi="ar-SA"/>
    </w:rPr>
  </w:style>
  <w:style w:type="paragraph" w:customStyle="1" w:styleId="Standardowy20">
    <w:name w:val="Standardowy2"/>
    <w:rsid w:val="002C1CAD"/>
    <w:pPr>
      <w:overflowPunct w:val="0"/>
      <w:autoSpaceDE w:val="0"/>
      <w:autoSpaceDN w:val="0"/>
      <w:adjustRightInd w:val="0"/>
      <w:textAlignment w:val="baseline"/>
    </w:pPr>
  </w:style>
  <w:style w:type="character" w:customStyle="1" w:styleId="MapadokumentuZnak">
    <w:name w:val="Mapa dokumentu Znak"/>
    <w:uiPriority w:val="99"/>
    <w:semiHidden/>
    <w:rsid w:val="002C1CAD"/>
    <w:rPr>
      <w:rFonts w:ascii="Tahoma" w:hAnsi="Tahoma" w:cs="Tahoma"/>
      <w:shd w:val="clear" w:color="auto" w:fill="000080"/>
    </w:rPr>
  </w:style>
  <w:style w:type="paragraph" w:customStyle="1" w:styleId="Style2">
    <w:name w:val="Style 2"/>
    <w:uiPriority w:val="99"/>
    <w:rsid w:val="00D06C82"/>
    <w:pPr>
      <w:widowControl w:val="0"/>
      <w:autoSpaceDE w:val="0"/>
      <w:autoSpaceDN w:val="0"/>
      <w:spacing w:line="321" w:lineRule="auto"/>
      <w:jc w:val="center"/>
    </w:pPr>
    <w:rPr>
      <w:b/>
      <w:bCs/>
    </w:rPr>
  </w:style>
  <w:style w:type="paragraph" w:customStyle="1" w:styleId="Style1">
    <w:name w:val="Style 1"/>
    <w:uiPriority w:val="99"/>
    <w:rsid w:val="00D06C82"/>
    <w:pPr>
      <w:widowControl w:val="0"/>
      <w:autoSpaceDE w:val="0"/>
      <w:autoSpaceDN w:val="0"/>
      <w:adjustRightInd w:val="0"/>
    </w:pPr>
  </w:style>
  <w:style w:type="character" w:customStyle="1" w:styleId="CharacterStyle1">
    <w:name w:val="Character Style 1"/>
    <w:uiPriority w:val="99"/>
    <w:rsid w:val="00D06C82"/>
    <w:rPr>
      <w:b/>
      <w:bCs/>
      <w:sz w:val="20"/>
      <w:szCs w:val="20"/>
    </w:rPr>
  </w:style>
  <w:style w:type="paragraph" w:customStyle="1" w:styleId="WW-Tekstpodstawowywcity2">
    <w:name w:val="WW-Tekst podstawowy wcięty 2"/>
    <w:basedOn w:val="Normalny"/>
    <w:rsid w:val="00A50EC2"/>
    <w:pPr>
      <w:suppressAutoHyphens/>
      <w:ind w:left="284" w:firstLine="1"/>
      <w:jc w:val="both"/>
    </w:pPr>
    <w:rPr>
      <w:rFonts w:ascii="Arial Narrow" w:hAnsi="Arial Narrow"/>
      <w:szCs w:val="20"/>
    </w:rPr>
  </w:style>
  <w:style w:type="character" w:customStyle="1" w:styleId="st">
    <w:name w:val="st"/>
    <w:basedOn w:val="Domylnaczcionkaakapitu"/>
    <w:rsid w:val="00AB3872"/>
  </w:style>
  <w:style w:type="character" w:styleId="Uwydatnienie">
    <w:name w:val="Emphasis"/>
    <w:uiPriority w:val="20"/>
    <w:qFormat/>
    <w:rsid w:val="00AB3872"/>
    <w:rPr>
      <w:i/>
      <w:iCs/>
    </w:rPr>
  </w:style>
  <w:style w:type="paragraph" w:customStyle="1" w:styleId="Textbody">
    <w:name w:val="Text body"/>
    <w:basedOn w:val="Standard"/>
    <w:rsid w:val="00C51CAE"/>
    <w:pPr>
      <w:suppressAutoHyphens/>
      <w:autoSpaceDN w:val="0"/>
      <w:spacing w:after="120"/>
      <w:textAlignment w:val="baseline"/>
    </w:pPr>
    <w:rPr>
      <w:rFonts w:eastAsia="Arial Unicode MS" w:cs="Tahoma"/>
      <w:kern w:val="3"/>
      <w:szCs w:val="24"/>
    </w:rPr>
  </w:style>
</w:styles>
</file>

<file path=word/webSettings.xml><?xml version="1.0" encoding="utf-8"?>
<w:webSettings xmlns:r="http://schemas.openxmlformats.org/officeDocument/2006/relationships" xmlns:w="http://schemas.openxmlformats.org/wordprocessingml/2006/main">
  <w:divs>
    <w:div w:id="22948506">
      <w:bodyDiv w:val="1"/>
      <w:marLeft w:val="0"/>
      <w:marRight w:val="0"/>
      <w:marTop w:val="0"/>
      <w:marBottom w:val="0"/>
      <w:divBdr>
        <w:top w:val="none" w:sz="0" w:space="0" w:color="auto"/>
        <w:left w:val="none" w:sz="0" w:space="0" w:color="auto"/>
        <w:bottom w:val="none" w:sz="0" w:space="0" w:color="auto"/>
        <w:right w:val="none" w:sz="0" w:space="0" w:color="auto"/>
      </w:divBdr>
    </w:div>
    <w:div w:id="33964656">
      <w:bodyDiv w:val="1"/>
      <w:marLeft w:val="0"/>
      <w:marRight w:val="0"/>
      <w:marTop w:val="0"/>
      <w:marBottom w:val="0"/>
      <w:divBdr>
        <w:top w:val="none" w:sz="0" w:space="0" w:color="auto"/>
        <w:left w:val="none" w:sz="0" w:space="0" w:color="auto"/>
        <w:bottom w:val="none" w:sz="0" w:space="0" w:color="auto"/>
        <w:right w:val="none" w:sz="0" w:space="0" w:color="auto"/>
      </w:divBdr>
    </w:div>
    <w:div w:id="47077893">
      <w:bodyDiv w:val="1"/>
      <w:marLeft w:val="0"/>
      <w:marRight w:val="0"/>
      <w:marTop w:val="0"/>
      <w:marBottom w:val="0"/>
      <w:divBdr>
        <w:top w:val="none" w:sz="0" w:space="0" w:color="auto"/>
        <w:left w:val="none" w:sz="0" w:space="0" w:color="auto"/>
        <w:bottom w:val="none" w:sz="0" w:space="0" w:color="auto"/>
        <w:right w:val="none" w:sz="0" w:space="0" w:color="auto"/>
      </w:divBdr>
    </w:div>
    <w:div w:id="163474984">
      <w:bodyDiv w:val="1"/>
      <w:marLeft w:val="0"/>
      <w:marRight w:val="0"/>
      <w:marTop w:val="0"/>
      <w:marBottom w:val="0"/>
      <w:divBdr>
        <w:top w:val="none" w:sz="0" w:space="0" w:color="auto"/>
        <w:left w:val="none" w:sz="0" w:space="0" w:color="auto"/>
        <w:bottom w:val="none" w:sz="0" w:space="0" w:color="auto"/>
        <w:right w:val="none" w:sz="0" w:space="0" w:color="auto"/>
      </w:divBdr>
    </w:div>
    <w:div w:id="186452633">
      <w:bodyDiv w:val="1"/>
      <w:marLeft w:val="0"/>
      <w:marRight w:val="0"/>
      <w:marTop w:val="0"/>
      <w:marBottom w:val="0"/>
      <w:divBdr>
        <w:top w:val="none" w:sz="0" w:space="0" w:color="auto"/>
        <w:left w:val="none" w:sz="0" w:space="0" w:color="auto"/>
        <w:bottom w:val="none" w:sz="0" w:space="0" w:color="auto"/>
        <w:right w:val="none" w:sz="0" w:space="0" w:color="auto"/>
      </w:divBdr>
    </w:div>
    <w:div w:id="200366569">
      <w:bodyDiv w:val="1"/>
      <w:marLeft w:val="0"/>
      <w:marRight w:val="0"/>
      <w:marTop w:val="0"/>
      <w:marBottom w:val="0"/>
      <w:divBdr>
        <w:top w:val="none" w:sz="0" w:space="0" w:color="auto"/>
        <w:left w:val="none" w:sz="0" w:space="0" w:color="auto"/>
        <w:bottom w:val="none" w:sz="0" w:space="0" w:color="auto"/>
        <w:right w:val="none" w:sz="0" w:space="0" w:color="auto"/>
      </w:divBdr>
    </w:div>
    <w:div w:id="220287986">
      <w:bodyDiv w:val="1"/>
      <w:marLeft w:val="0"/>
      <w:marRight w:val="0"/>
      <w:marTop w:val="0"/>
      <w:marBottom w:val="0"/>
      <w:divBdr>
        <w:top w:val="none" w:sz="0" w:space="0" w:color="auto"/>
        <w:left w:val="none" w:sz="0" w:space="0" w:color="auto"/>
        <w:bottom w:val="none" w:sz="0" w:space="0" w:color="auto"/>
        <w:right w:val="none" w:sz="0" w:space="0" w:color="auto"/>
      </w:divBdr>
    </w:div>
    <w:div w:id="226693649">
      <w:bodyDiv w:val="1"/>
      <w:marLeft w:val="0"/>
      <w:marRight w:val="0"/>
      <w:marTop w:val="0"/>
      <w:marBottom w:val="0"/>
      <w:divBdr>
        <w:top w:val="none" w:sz="0" w:space="0" w:color="auto"/>
        <w:left w:val="none" w:sz="0" w:space="0" w:color="auto"/>
        <w:bottom w:val="none" w:sz="0" w:space="0" w:color="auto"/>
        <w:right w:val="none" w:sz="0" w:space="0" w:color="auto"/>
      </w:divBdr>
    </w:div>
    <w:div w:id="230894156">
      <w:bodyDiv w:val="1"/>
      <w:marLeft w:val="0"/>
      <w:marRight w:val="0"/>
      <w:marTop w:val="0"/>
      <w:marBottom w:val="0"/>
      <w:divBdr>
        <w:top w:val="none" w:sz="0" w:space="0" w:color="auto"/>
        <w:left w:val="none" w:sz="0" w:space="0" w:color="auto"/>
        <w:bottom w:val="none" w:sz="0" w:space="0" w:color="auto"/>
        <w:right w:val="none" w:sz="0" w:space="0" w:color="auto"/>
      </w:divBdr>
    </w:div>
    <w:div w:id="279462632">
      <w:bodyDiv w:val="1"/>
      <w:marLeft w:val="0"/>
      <w:marRight w:val="0"/>
      <w:marTop w:val="0"/>
      <w:marBottom w:val="0"/>
      <w:divBdr>
        <w:top w:val="none" w:sz="0" w:space="0" w:color="auto"/>
        <w:left w:val="none" w:sz="0" w:space="0" w:color="auto"/>
        <w:bottom w:val="none" w:sz="0" w:space="0" w:color="auto"/>
        <w:right w:val="none" w:sz="0" w:space="0" w:color="auto"/>
      </w:divBdr>
    </w:div>
    <w:div w:id="283119251">
      <w:bodyDiv w:val="1"/>
      <w:marLeft w:val="0"/>
      <w:marRight w:val="0"/>
      <w:marTop w:val="0"/>
      <w:marBottom w:val="0"/>
      <w:divBdr>
        <w:top w:val="none" w:sz="0" w:space="0" w:color="auto"/>
        <w:left w:val="none" w:sz="0" w:space="0" w:color="auto"/>
        <w:bottom w:val="none" w:sz="0" w:space="0" w:color="auto"/>
        <w:right w:val="none" w:sz="0" w:space="0" w:color="auto"/>
      </w:divBdr>
    </w:div>
    <w:div w:id="320810520">
      <w:bodyDiv w:val="1"/>
      <w:marLeft w:val="0"/>
      <w:marRight w:val="0"/>
      <w:marTop w:val="0"/>
      <w:marBottom w:val="0"/>
      <w:divBdr>
        <w:top w:val="none" w:sz="0" w:space="0" w:color="auto"/>
        <w:left w:val="none" w:sz="0" w:space="0" w:color="auto"/>
        <w:bottom w:val="none" w:sz="0" w:space="0" w:color="auto"/>
        <w:right w:val="none" w:sz="0" w:space="0" w:color="auto"/>
      </w:divBdr>
    </w:div>
    <w:div w:id="357894655">
      <w:bodyDiv w:val="1"/>
      <w:marLeft w:val="0"/>
      <w:marRight w:val="0"/>
      <w:marTop w:val="0"/>
      <w:marBottom w:val="0"/>
      <w:divBdr>
        <w:top w:val="none" w:sz="0" w:space="0" w:color="auto"/>
        <w:left w:val="none" w:sz="0" w:space="0" w:color="auto"/>
        <w:bottom w:val="none" w:sz="0" w:space="0" w:color="auto"/>
        <w:right w:val="none" w:sz="0" w:space="0" w:color="auto"/>
      </w:divBdr>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403382305">
      <w:bodyDiv w:val="1"/>
      <w:marLeft w:val="0"/>
      <w:marRight w:val="0"/>
      <w:marTop w:val="0"/>
      <w:marBottom w:val="0"/>
      <w:divBdr>
        <w:top w:val="none" w:sz="0" w:space="0" w:color="auto"/>
        <w:left w:val="none" w:sz="0" w:space="0" w:color="auto"/>
        <w:bottom w:val="none" w:sz="0" w:space="0" w:color="auto"/>
        <w:right w:val="none" w:sz="0" w:space="0" w:color="auto"/>
      </w:divBdr>
    </w:div>
    <w:div w:id="436028358">
      <w:bodyDiv w:val="1"/>
      <w:marLeft w:val="0"/>
      <w:marRight w:val="0"/>
      <w:marTop w:val="0"/>
      <w:marBottom w:val="0"/>
      <w:divBdr>
        <w:top w:val="none" w:sz="0" w:space="0" w:color="auto"/>
        <w:left w:val="none" w:sz="0" w:space="0" w:color="auto"/>
        <w:bottom w:val="none" w:sz="0" w:space="0" w:color="auto"/>
        <w:right w:val="none" w:sz="0" w:space="0" w:color="auto"/>
      </w:divBdr>
    </w:div>
    <w:div w:id="454756743">
      <w:bodyDiv w:val="1"/>
      <w:marLeft w:val="0"/>
      <w:marRight w:val="0"/>
      <w:marTop w:val="0"/>
      <w:marBottom w:val="0"/>
      <w:divBdr>
        <w:top w:val="none" w:sz="0" w:space="0" w:color="auto"/>
        <w:left w:val="none" w:sz="0" w:space="0" w:color="auto"/>
        <w:bottom w:val="none" w:sz="0" w:space="0" w:color="auto"/>
        <w:right w:val="none" w:sz="0" w:space="0" w:color="auto"/>
      </w:divBdr>
    </w:div>
    <w:div w:id="481195393">
      <w:bodyDiv w:val="1"/>
      <w:marLeft w:val="0"/>
      <w:marRight w:val="0"/>
      <w:marTop w:val="0"/>
      <w:marBottom w:val="0"/>
      <w:divBdr>
        <w:top w:val="none" w:sz="0" w:space="0" w:color="auto"/>
        <w:left w:val="none" w:sz="0" w:space="0" w:color="auto"/>
        <w:bottom w:val="none" w:sz="0" w:space="0" w:color="auto"/>
        <w:right w:val="none" w:sz="0" w:space="0" w:color="auto"/>
      </w:divBdr>
    </w:div>
    <w:div w:id="540174319">
      <w:bodyDiv w:val="1"/>
      <w:marLeft w:val="0"/>
      <w:marRight w:val="0"/>
      <w:marTop w:val="0"/>
      <w:marBottom w:val="0"/>
      <w:divBdr>
        <w:top w:val="none" w:sz="0" w:space="0" w:color="auto"/>
        <w:left w:val="none" w:sz="0" w:space="0" w:color="auto"/>
        <w:bottom w:val="none" w:sz="0" w:space="0" w:color="auto"/>
        <w:right w:val="none" w:sz="0" w:space="0" w:color="auto"/>
      </w:divBdr>
    </w:div>
    <w:div w:id="594438656">
      <w:bodyDiv w:val="1"/>
      <w:marLeft w:val="0"/>
      <w:marRight w:val="0"/>
      <w:marTop w:val="0"/>
      <w:marBottom w:val="0"/>
      <w:divBdr>
        <w:top w:val="none" w:sz="0" w:space="0" w:color="auto"/>
        <w:left w:val="none" w:sz="0" w:space="0" w:color="auto"/>
        <w:bottom w:val="none" w:sz="0" w:space="0" w:color="auto"/>
        <w:right w:val="none" w:sz="0" w:space="0" w:color="auto"/>
      </w:divBdr>
    </w:div>
    <w:div w:id="607813098">
      <w:bodyDiv w:val="1"/>
      <w:marLeft w:val="0"/>
      <w:marRight w:val="0"/>
      <w:marTop w:val="0"/>
      <w:marBottom w:val="0"/>
      <w:divBdr>
        <w:top w:val="none" w:sz="0" w:space="0" w:color="auto"/>
        <w:left w:val="none" w:sz="0" w:space="0" w:color="auto"/>
        <w:bottom w:val="none" w:sz="0" w:space="0" w:color="auto"/>
        <w:right w:val="none" w:sz="0" w:space="0" w:color="auto"/>
      </w:divBdr>
    </w:div>
    <w:div w:id="628052556">
      <w:bodyDiv w:val="1"/>
      <w:marLeft w:val="0"/>
      <w:marRight w:val="0"/>
      <w:marTop w:val="0"/>
      <w:marBottom w:val="0"/>
      <w:divBdr>
        <w:top w:val="none" w:sz="0" w:space="0" w:color="auto"/>
        <w:left w:val="none" w:sz="0" w:space="0" w:color="auto"/>
        <w:bottom w:val="none" w:sz="0" w:space="0" w:color="auto"/>
        <w:right w:val="none" w:sz="0" w:space="0" w:color="auto"/>
      </w:divBdr>
    </w:div>
    <w:div w:id="636836476">
      <w:bodyDiv w:val="1"/>
      <w:marLeft w:val="0"/>
      <w:marRight w:val="0"/>
      <w:marTop w:val="0"/>
      <w:marBottom w:val="0"/>
      <w:divBdr>
        <w:top w:val="none" w:sz="0" w:space="0" w:color="auto"/>
        <w:left w:val="none" w:sz="0" w:space="0" w:color="auto"/>
        <w:bottom w:val="none" w:sz="0" w:space="0" w:color="auto"/>
        <w:right w:val="none" w:sz="0" w:space="0" w:color="auto"/>
      </w:divBdr>
    </w:div>
    <w:div w:id="671294452">
      <w:bodyDiv w:val="1"/>
      <w:marLeft w:val="0"/>
      <w:marRight w:val="0"/>
      <w:marTop w:val="0"/>
      <w:marBottom w:val="0"/>
      <w:divBdr>
        <w:top w:val="none" w:sz="0" w:space="0" w:color="auto"/>
        <w:left w:val="none" w:sz="0" w:space="0" w:color="auto"/>
        <w:bottom w:val="none" w:sz="0" w:space="0" w:color="auto"/>
        <w:right w:val="none" w:sz="0" w:space="0" w:color="auto"/>
      </w:divBdr>
    </w:div>
    <w:div w:id="677543781">
      <w:bodyDiv w:val="1"/>
      <w:marLeft w:val="0"/>
      <w:marRight w:val="0"/>
      <w:marTop w:val="0"/>
      <w:marBottom w:val="0"/>
      <w:divBdr>
        <w:top w:val="none" w:sz="0" w:space="0" w:color="auto"/>
        <w:left w:val="none" w:sz="0" w:space="0" w:color="auto"/>
        <w:bottom w:val="none" w:sz="0" w:space="0" w:color="auto"/>
        <w:right w:val="none" w:sz="0" w:space="0" w:color="auto"/>
      </w:divBdr>
    </w:div>
    <w:div w:id="708534135">
      <w:bodyDiv w:val="1"/>
      <w:marLeft w:val="0"/>
      <w:marRight w:val="0"/>
      <w:marTop w:val="0"/>
      <w:marBottom w:val="0"/>
      <w:divBdr>
        <w:top w:val="none" w:sz="0" w:space="0" w:color="auto"/>
        <w:left w:val="none" w:sz="0" w:space="0" w:color="auto"/>
        <w:bottom w:val="none" w:sz="0" w:space="0" w:color="auto"/>
        <w:right w:val="none" w:sz="0" w:space="0" w:color="auto"/>
      </w:divBdr>
    </w:div>
    <w:div w:id="721834284">
      <w:bodyDiv w:val="1"/>
      <w:marLeft w:val="0"/>
      <w:marRight w:val="0"/>
      <w:marTop w:val="0"/>
      <w:marBottom w:val="0"/>
      <w:divBdr>
        <w:top w:val="none" w:sz="0" w:space="0" w:color="auto"/>
        <w:left w:val="none" w:sz="0" w:space="0" w:color="auto"/>
        <w:bottom w:val="none" w:sz="0" w:space="0" w:color="auto"/>
        <w:right w:val="none" w:sz="0" w:space="0" w:color="auto"/>
      </w:divBdr>
    </w:div>
    <w:div w:id="746417786">
      <w:bodyDiv w:val="1"/>
      <w:marLeft w:val="0"/>
      <w:marRight w:val="0"/>
      <w:marTop w:val="0"/>
      <w:marBottom w:val="0"/>
      <w:divBdr>
        <w:top w:val="none" w:sz="0" w:space="0" w:color="auto"/>
        <w:left w:val="none" w:sz="0" w:space="0" w:color="auto"/>
        <w:bottom w:val="none" w:sz="0" w:space="0" w:color="auto"/>
        <w:right w:val="none" w:sz="0" w:space="0" w:color="auto"/>
      </w:divBdr>
    </w:div>
    <w:div w:id="771628359">
      <w:bodyDiv w:val="1"/>
      <w:marLeft w:val="0"/>
      <w:marRight w:val="0"/>
      <w:marTop w:val="0"/>
      <w:marBottom w:val="0"/>
      <w:divBdr>
        <w:top w:val="none" w:sz="0" w:space="0" w:color="auto"/>
        <w:left w:val="none" w:sz="0" w:space="0" w:color="auto"/>
        <w:bottom w:val="none" w:sz="0" w:space="0" w:color="auto"/>
        <w:right w:val="none" w:sz="0" w:space="0" w:color="auto"/>
      </w:divBdr>
    </w:div>
    <w:div w:id="789713575">
      <w:bodyDiv w:val="1"/>
      <w:marLeft w:val="0"/>
      <w:marRight w:val="0"/>
      <w:marTop w:val="0"/>
      <w:marBottom w:val="0"/>
      <w:divBdr>
        <w:top w:val="none" w:sz="0" w:space="0" w:color="auto"/>
        <w:left w:val="none" w:sz="0" w:space="0" w:color="auto"/>
        <w:bottom w:val="none" w:sz="0" w:space="0" w:color="auto"/>
        <w:right w:val="none" w:sz="0" w:space="0" w:color="auto"/>
      </w:divBdr>
    </w:div>
    <w:div w:id="812648292">
      <w:bodyDiv w:val="1"/>
      <w:marLeft w:val="0"/>
      <w:marRight w:val="0"/>
      <w:marTop w:val="0"/>
      <w:marBottom w:val="0"/>
      <w:divBdr>
        <w:top w:val="none" w:sz="0" w:space="0" w:color="auto"/>
        <w:left w:val="none" w:sz="0" w:space="0" w:color="auto"/>
        <w:bottom w:val="none" w:sz="0" w:space="0" w:color="auto"/>
        <w:right w:val="none" w:sz="0" w:space="0" w:color="auto"/>
      </w:divBdr>
    </w:div>
    <w:div w:id="832180928">
      <w:bodyDiv w:val="1"/>
      <w:marLeft w:val="0"/>
      <w:marRight w:val="0"/>
      <w:marTop w:val="0"/>
      <w:marBottom w:val="0"/>
      <w:divBdr>
        <w:top w:val="none" w:sz="0" w:space="0" w:color="auto"/>
        <w:left w:val="none" w:sz="0" w:space="0" w:color="auto"/>
        <w:bottom w:val="none" w:sz="0" w:space="0" w:color="auto"/>
        <w:right w:val="none" w:sz="0" w:space="0" w:color="auto"/>
      </w:divBdr>
    </w:div>
    <w:div w:id="839276915">
      <w:bodyDiv w:val="1"/>
      <w:marLeft w:val="0"/>
      <w:marRight w:val="0"/>
      <w:marTop w:val="0"/>
      <w:marBottom w:val="0"/>
      <w:divBdr>
        <w:top w:val="none" w:sz="0" w:space="0" w:color="auto"/>
        <w:left w:val="none" w:sz="0" w:space="0" w:color="auto"/>
        <w:bottom w:val="none" w:sz="0" w:space="0" w:color="auto"/>
        <w:right w:val="none" w:sz="0" w:space="0" w:color="auto"/>
      </w:divBdr>
    </w:div>
    <w:div w:id="846141132">
      <w:bodyDiv w:val="1"/>
      <w:marLeft w:val="0"/>
      <w:marRight w:val="0"/>
      <w:marTop w:val="0"/>
      <w:marBottom w:val="0"/>
      <w:divBdr>
        <w:top w:val="none" w:sz="0" w:space="0" w:color="auto"/>
        <w:left w:val="none" w:sz="0" w:space="0" w:color="auto"/>
        <w:bottom w:val="none" w:sz="0" w:space="0" w:color="auto"/>
        <w:right w:val="none" w:sz="0" w:space="0" w:color="auto"/>
      </w:divBdr>
    </w:div>
    <w:div w:id="961695441">
      <w:bodyDiv w:val="1"/>
      <w:marLeft w:val="0"/>
      <w:marRight w:val="0"/>
      <w:marTop w:val="0"/>
      <w:marBottom w:val="0"/>
      <w:divBdr>
        <w:top w:val="none" w:sz="0" w:space="0" w:color="auto"/>
        <w:left w:val="none" w:sz="0" w:space="0" w:color="auto"/>
        <w:bottom w:val="none" w:sz="0" w:space="0" w:color="auto"/>
        <w:right w:val="none" w:sz="0" w:space="0" w:color="auto"/>
      </w:divBdr>
    </w:div>
    <w:div w:id="964196993">
      <w:bodyDiv w:val="1"/>
      <w:marLeft w:val="0"/>
      <w:marRight w:val="0"/>
      <w:marTop w:val="0"/>
      <w:marBottom w:val="0"/>
      <w:divBdr>
        <w:top w:val="none" w:sz="0" w:space="0" w:color="auto"/>
        <w:left w:val="none" w:sz="0" w:space="0" w:color="auto"/>
        <w:bottom w:val="none" w:sz="0" w:space="0" w:color="auto"/>
        <w:right w:val="none" w:sz="0" w:space="0" w:color="auto"/>
      </w:divBdr>
    </w:div>
    <w:div w:id="1018704472">
      <w:bodyDiv w:val="1"/>
      <w:marLeft w:val="0"/>
      <w:marRight w:val="0"/>
      <w:marTop w:val="0"/>
      <w:marBottom w:val="0"/>
      <w:divBdr>
        <w:top w:val="none" w:sz="0" w:space="0" w:color="auto"/>
        <w:left w:val="none" w:sz="0" w:space="0" w:color="auto"/>
        <w:bottom w:val="none" w:sz="0" w:space="0" w:color="auto"/>
        <w:right w:val="none" w:sz="0" w:space="0" w:color="auto"/>
      </w:divBdr>
    </w:div>
    <w:div w:id="1058281022">
      <w:bodyDiv w:val="1"/>
      <w:marLeft w:val="0"/>
      <w:marRight w:val="0"/>
      <w:marTop w:val="0"/>
      <w:marBottom w:val="0"/>
      <w:divBdr>
        <w:top w:val="none" w:sz="0" w:space="0" w:color="auto"/>
        <w:left w:val="none" w:sz="0" w:space="0" w:color="auto"/>
        <w:bottom w:val="none" w:sz="0" w:space="0" w:color="auto"/>
        <w:right w:val="none" w:sz="0" w:space="0" w:color="auto"/>
      </w:divBdr>
    </w:div>
    <w:div w:id="1143888468">
      <w:bodyDiv w:val="1"/>
      <w:marLeft w:val="0"/>
      <w:marRight w:val="0"/>
      <w:marTop w:val="0"/>
      <w:marBottom w:val="0"/>
      <w:divBdr>
        <w:top w:val="none" w:sz="0" w:space="0" w:color="auto"/>
        <w:left w:val="none" w:sz="0" w:space="0" w:color="auto"/>
        <w:bottom w:val="none" w:sz="0" w:space="0" w:color="auto"/>
        <w:right w:val="none" w:sz="0" w:space="0" w:color="auto"/>
      </w:divBdr>
    </w:div>
    <w:div w:id="1189177519">
      <w:bodyDiv w:val="1"/>
      <w:marLeft w:val="0"/>
      <w:marRight w:val="0"/>
      <w:marTop w:val="0"/>
      <w:marBottom w:val="0"/>
      <w:divBdr>
        <w:top w:val="none" w:sz="0" w:space="0" w:color="auto"/>
        <w:left w:val="none" w:sz="0" w:space="0" w:color="auto"/>
        <w:bottom w:val="none" w:sz="0" w:space="0" w:color="auto"/>
        <w:right w:val="none" w:sz="0" w:space="0" w:color="auto"/>
      </w:divBdr>
    </w:div>
    <w:div w:id="1209606272">
      <w:bodyDiv w:val="1"/>
      <w:marLeft w:val="0"/>
      <w:marRight w:val="0"/>
      <w:marTop w:val="0"/>
      <w:marBottom w:val="0"/>
      <w:divBdr>
        <w:top w:val="none" w:sz="0" w:space="0" w:color="auto"/>
        <w:left w:val="none" w:sz="0" w:space="0" w:color="auto"/>
        <w:bottom w:val="none" w:sz="0" w:space="0" w:color="auto"/>
        <w:right w:val="none" w:sz="0" w:space="0" w:color="auto"/>
      </w:divBdr>
    </w:div>
    <w:div w:id="1218660762">
      <w:bodyDiv w:val="1"/>
      <w:marLeft w:val="0"/>
      <w:marRight w:val="0"/>
      <w:marTop w:val="0"/>
      <w:marBottom w:val="0"/>
      <w:divBdr>
        <w:top w:val="none" w:sz="0" w:space="0" w:color="auto"/>
        <w:left w:val="none" w:sz="0" w:space="0" w:color="auto"/>
        <w:bottom w:val="none" w:sz="0" w:space="0" w:color="auto"/>
        <w:right w:val="none" w:sz="0" w:space="0" w:color="auto"/>
      </w:divBdr>
    </w:div>
    <w:div w:id="1230188366">
      <w:bodyDiv w:val="1"/>
      <w:marLeft w:val="0"/>
      <w:marRight w:val="0"/>
      <w:marTop w:val="0"/>
      <w:marBottom w:val="0"/>
      <w:divBdr>
        <w:top w:val="none" w:sz="0" w:space="0" w:color="auto"/>
        <w:left w:val="none" w:sz="0" w:space="0" w:color="auto"/>
        <w:bottom w:val="none" w:sz="0" w:space="0" w:color="auto"/>
        <w:right w:val="none" w:sz="0" w:space="0" w:color="auto"/>
      </w:divBdr>
    </w:div>
    <w:div w:id="1236354333">
      <w:bodyDiv w:val="1"/>
      <w:marLeft w:val="0"/>
      <w:marRight w:val="0"/>
      <w:marTop w:val="0"/>
      <w:marBottom w:val="0"/>
      <w:divBdr>
        <w:top w:val="none" w:sz="0" w:space="0" w:color="auto"/>
        <w:left w:val="none" w:sz="0" w:space="0" w:color="auto"/>
        <w:bottom w:val="none" w:sz="0" w:space="0" w:color="auto"/>
        <w:right w:val="none" w:sz="0" w:space="0" w:color="auto"/>
      </w:divBdr>
    </w:div>
    <w:div w:id="1334213537">
      <w:bodyDiv w:val="1"/>
      <w:marLeft w:val="0"/>
      <w:marRight w:val="0"/>
      <w:marTop w:val="0"/>
      <w:marBottom w:val="0"/>
      <w:divBdr>
        <w:top w:val="none" w:sz="0" w:space="0" w:color="auto"/>
        <w:left w:val="none" w:sz="0" w:space="0" w:color="auto"/>
        <w:bottom w:val="none" w:sz="0" w:space="0" w:color="auto"/>
        <w:right w:val="none" w:sz="0" w:space="0" w:color="auto"/>
      </w:divBdr>
    </w:div>
    <w:div w:id="1339579507">
      <w:bodyDiv w:val="1"/>
      <w:marLeft w:val="0"/>
      <w:marRight w:val="0"/>
      <w:marTop w:val="0"/>
      <w:marBottom w:val="0"/>
      <w:divBdr>
        <w:top w:val="none" w:sz="0" w:space="0" w:color="auto"/>
        <w:left w:val="none" w:sz="0" w:space="0" w:color="auto"/>
        <w:bottom w:val="none" w:sz="0" w:space="0" w:color="auto"/>
        <w:right w:val="none" w:sz="0" w:space="0" w:color="auto"/>
      </w:divBdr>
    </w:div>
    <w:div w:id="1393770676">
      <w:bodyDiv w:val="1"/>
      <w:marLeft w:val="0"/>
      <w:marRight w:val="0"/>
      <w:marTop w:val="0"/>
      <w:marBottom w:val="0"/>
      <w:divBdr>
        <w:top w:val="none" w:sz="0" w:space="0" w:color="auto"/>
        <w:left w:val="none" w:sz="0" w:space="0" w:color="auto"/>
        <w:bottom w:val="none" w:sz="0" w:space="0" w:color="auto"/>
        <w:right w:val="none" w:sz="0" w:space="0" w:color="auto"/>
      </w:divBdr>
    </w:div>
    <w:div w:id="1397782814">
      <w:bodyDiv w:val="1"/>
      <w:marLeft w:val="0"/>
      <w:marRight w:val="0"/>
      <w:marTop w:val="0"/>
      <w:marBottom w:val="0"/>
      <w:divBdr>
        <w:top w:val="none" w:sz="0" w:space="0" w:color="auto"/>
        <w:left w:val="none" w:sz="0" w:space="0" w:color="auto"/>
        <w:bottom w:val="none" w:sz="0" w:space="0" w:color="auto"/>
        <w:right w:val="none" w:sz="0" w:space="0" w:color="auto"/>
      </w:divBdr>
    </w:div>
    <w:div w:id="1400589211">
      <w:bodyDiv w:val="1"/>
      <w:marLeft w:val="0"/>
      <w:marRight w:val="0"/>
      <w:marTop w:val="0"/>
      <w:marBottom w:val="0"/>
      <w:divBdr>
        <w:top w:val="none" w:sz="0" w:space="0" w:color="auto"/>
        <w:left w:val="none" w:sz="0" w:space="0" w:color="auto"/>
        <w:bottom w:val="none" w:sz="0" w:space="0" w:color="auto"/>
        <w:right w:val="none" w:sz="0" w:space="0" w:color="auto"/>
      </w:divBdr>
    </w:div>
    <w:div w:id="1408846842">
      <w:bodyDiv w:val="1"/>
      <w:marLeft w:val="0"/>
      <w:marRight w:val="0"/>
      <w:marTop w:val="0"/>
      <w:marBottom w:val="0"/>
      <w:divBdr>
        <w:top w:val="none" w:sz="0" w:space="0" w:color="auto"/>
        <w:left w:val="none" w:sz="0" w:space="0" w:color="auto"/>
        <w:bottom w:val="none" w:sz="0" w:space="0" w:color="auto"/>
        <w:right w:val="none" w:sz="0" w:space="0" w:color="auto"/>
      </w:divBdr>
    </w:div>
    <w:div w:id="1427002139">
      <w:bodyDiv w:val="1"/>
      <w:marLeft w:val="0"/>
      <w:marRight w:val="0"/>
      <w:marTop w:val="0"/>
      <w:marBottom w:val="0"/>
      <w:divBdr>
        <w:top w:val="none" w:sz="0" w:space="0" w:color="auto"/>
        <w:left w:val="none" w:sz="0" w:space="0" w:color="auto"/>
        <w:bottom w:val="none" w:sz="0" w:space="0" w:color="auto"/>
        <w:right w:val="none" w:sz="0" w:space="0" w:color="auto"/>
      </w:divBdr>
    </w:div>
    <w:div w:id="1432821503">
      <w:bodyDiv w:val="1"/>
      <w:marLeft w:val="0"/>
      <w:marRight w:val="0"/>
      <w:marTop w:val="0"/>
      <w:marBottom w:val="0"/>
      <w:divBdr>
        <w:top w:val="none" w:sz="0" w:space="0" w:color="auto"/>
        <w:left w:val="none" w:sz="0" w:space="0" w:color="auto"/>
        <w:bottom w:val="none" w:sz="0" w:space="0" w:color="auto"/>
        <w:right w:val="none" w:sz="0" w:space="0" w:color="auto"/>
      </w:divBdr>
    </w:div>
    <w:div w:id="1473253714">
      <w:bodyDiv w:val="1"/>
      <w:marLeft w:val="0"/>
      <w:marRight w:val="0"/>
      <w:marTop w:val="0"/>
      <w:marBottom w:val="0"/>
      <w:divBdr>
        <w:top w:val="none" w:sz="0" w:space="0" w:color="auto"/>
        <w:left w:val="none" w:sz="0" w:space="0" w:color="auto"/>
        <w:bottom w:val="none" w:sz="0" w:space="0" w:color="auto"/>
        <w:right w:val="none" w:sz="0" w:space="0" w:color="auto"/>
      </w:divBdr>
    </w:div>
    <w:div w:id="1479373434">
      <w:bodyDiv w:val="1"/>
      <w:marLeft w:val="0"/>
      <w:marRight w:val="0"/>
      <w:marTop w:val="0"/>
      <w:marBottom w:val="0"/>
      <w:divBdr>
        <w:top w:val="none" w:sz="0" w:space="0" w:color="auto"/>
        <w:left w:val="none" w:sz="0" w:space="0" w:color="auto"/>
        <w:bottom w:val="none" w:sz="0" w:space="0" w:color="auto"/>
        <w:right w:val="none" w:sz="0" w:space="0" w:color="auto"/>
      </w:divBdr>
    </w:div>
    <w:div w:id="1486970169">
      <w:bodyDiv w:val="1"/>
      <w:marLeft w:val="0"/>
      <w:marRight w:val="0"/>
      <w:marTop w:val="0"/>
      <w:marBottom w:val="0"/>
      <w:divBdr>
        <w:top w:val="none" w:sz="0" w:space="0" w:color="auto"/>
        <w:left w:val="none" w:sz="0" w:space="0" w:color="auto"/>
        <w:bottom w:val="none" w:sz="0" w:space="0" w:color="auto"/>
        <w:right w:val="none" w:sz="0" w:space="0" w:color="auto"/>
      </w:divBdr>
    </w:div>
    <w:div w:id="1487933721">
      <w:bodyDiv w:val="1"/>
      <w:marLeft w:val="0"/>
      <w:marRight w:val="0"/>
      <w:marTop w:val="0"/>
      <w:marBottom w:val="0"/>
      <w:divBdr>
        <w:top w:val="none" w:sz="0" w:space="0" w:color="auto"/>
        <w:left w:val="none" w:sz="0" w:space="0" w:color="auto"/>
        <w:bottom w:val="none" w:sz="0" w:space="0" w:color="auto"/>
        <w:right w:val="none" w:sz="0" w:space="0" w:color="auto"/>
      </w:divBdr>
    </w:div>
    <w:div w:id="1493258874">
      <w:bodyDiv w:val="1"/>
      <w:marLeft w:val="0"/>
      <w:marRight w:val="0"/>
      <w:marTop w:val="0"/>
      <w:marBottom w:val="0"/>
      <w:divBdr>
        <w:top w:val="none" w:sz="0" w:space="0" w:color="auto"/>
        <w:left w:val="none" w:sz="0" w:space="0" w:color="auto"/>
        <w:bottom w:val="none" w:sz="0" w:space="0" w:color="auto"/>
        <w:right w:val="none" w:sz="0" w:space="0" w:color="auto"/>
      </w:divBdr>
    </w:div>
    <w:div w:id="1521972326">
      <w:bodyDiv w:val="1"/>
      <w:marLeft w:val="0"/>
      <w:marRight w:val="0"/>
      <w:marTop w:val="0"/>
      <w:marBottom w:val="0"/>
      <w:divBdr>
        <w:top w:val="none" w:sz="0" w:space="0" w:color="auto"/>
        <w:left w:val="none" w:sz="0" w:space="0" w:color="auto"/>
        <w:bottom w:val="none" w:sz="0" w:space="0" w:color="auto"/>
        <w:right w:val="none" w:sz="0" w:space="0" w:color="auto"/>
      </w:divBdr>
    </w:div>
    <w:div w:id="1524052561">
      <w:bodyDiv w:val="1"/>
      <w:marLeft w:val="0"/>
      <w:marRight w:val="0"/>
      <w:marTop w:val="0"/>
      <w:marBottom w:val="0"/>
      <w:divBdr>
        <w:top w:val="none" w:sz="0" w:space="0" w:color="auto"/>
        <w:left w:val="none" w:sz="0" w:space="0" w:color="auto"/>
        <w:bottom w:val="none" w:sz="0" w:space="0" w:color="auto"/>
        <w:right w:val="none" w:sz="0" w:space="0" w:color="auto"/>
      </w:divBdr>
    </w:div>
    <w:div w:id="1645694618">
      <w:bodyDiv w:val="1"/>
      <w:marLeft w:val="0"/>
      <w:marRight w:val="0"/>
      <w:marTop w:val="0"/>
      <w:marBottom w:val="0"/>
      <w:divBdr>
        <w:top w:val="none" w:sz="0" w:space="0" w:color="auto"/>
        <w:left w:val="none" w:sz="0" w:space="0" w:color="auto"/>
        <w:bottom w:val="none" w:sz="0" w:space="0" w:color="auto"/>
        <w:right w:val="none" w:sz="0" w:space="0" w:color="auto"/>
      </w:divBdr>
    </w:div>
    <w:div w:id="1650136701">
      <w:bodyDiv w:val="1"/>
      <w:marLeft w:val="0"/>
      <w:marRight w:val="0"/>
      <w:marTop w:val="0"/>
      <w:marBottom w:val="0"/>
      <w:divBdr>
        <w:top w:val="none" w:sz="0" w:space="0" w:color="auto"/>
        <w:left w:val="none" w:sz="0" w:space="0" w:color="auto"/>
        <w:bottom w:val="none" w:sz="0" w:space="0" w:color="auto"/>
        <w:right w:val="none" w:sz="0" w:space="0" w:color="auto"/>
      </w:divBdr>
      <w:divsChild>
        <w:div w:id="716124877">
          <w:marLeft w:val="0"/>
          <w:marRight w:val="0"/>
          <w:marTop w:val="0"/>
          <w:marBottom w:val="0"/>
          <w:divBdr>
            <w:top w:val="none" w:sz="0" w:space="0" w:color="auto"/>
            <w:left w:val="none" w:sz="0" w:space="0" w:color="auto"/>
            <w:bottom w:val="none" w:sz="0" w:space="0" w:color="auto"/>
            <w:right w:val="none" w:sz="0" w:space="0" w:color="auto"/>
          </w:divBdr>
        </w:div>
        <w:div w:id="1764036418">
          <w:marLeft w:val="0"/>
          <w:marRight w:val="0"/>
          <w:marTop w:val="0"/>
          <w:marBottom w:val="0"/>
          <w:divBdr>
            <w:top w:val="none" w:sz="0" w:space="0" w:color="auto"/>
            <w:left w:val="none" w:sz="0" w:space="0" w:color="auto"/>
            <w:bottom w:val="none" w:sz="0" w:space="0" w:color="auto"/>
            <w:right w:val="none" w:sz="0" w:space="0" w:color="auto"/>
          </w:divBdr>
        </w:div>
        <w:div w:id="2110461446">
          <w:marLeft w:val="0"/>
          <w:marRight w:val="0"/>
          <w:marTop w:val="0"/>
          <w:marBottom w:val="0"/>
          <w:divBdr>
            <w:top w:val="none" w:sz="0" w:space="0" w:color="auto"/>
            <w:left w:val="none" w:sz="0" w:space="0" w:color="auto"/>
            <w:bottom w:val="none" w:sz="0" w:space="0" w:color="auto"/>
            <w:right w:val="none" w:sz="0" w:space="0" w:color="auto"/>
          </w:divBdr>
        </w:div>
      </w:divsChild>
    </w:div>
    <w:div w:id="1675767021">
      <w:bodyDiv w:val="1"/>
      <w:marLeft w:val="0"/>
      <w:marRight w:val="0"/>
      <w:marTop w:val="0"/>
      <w:marBottom w:val="0"/>
      <w:divBdr>
        <w:top w:val="none" w:sz="0" w:space="0" w:color="auto"/>
        <w:left w:val="none" w:sz="0" w:space="0" w:color="auto"/>
        <w:bottom w:val="none" w:sz="0" w:space="0" w:color="auto"/>
        <w:right w:val="none" w:sz="0" w:space="0" w:color="auto"/>
      </w:divBdr>
    </w:div>
    <w:div w:id="1687173270">
      <w:bodyDiv w:val="1"/>
      <w:marLeft w:val="0"/>
      <w:marRight w:val="0"/>
      <w:marTop w:val="0"/>
      <w:marBottom w:val="0"/>
      <w:divBdr>
        <w:top w:val="none" w:sz="0" w:space="0" w:color="auto"/>
        <w:left w:val="none" w:sz="0" w:space="0" w:color="auto"/>
        <w:bottom w:val="none" w:sz="0" w:space="0" w:color="auto"/>
        <w:right w:val="none" w:sz="0" w:space="0" w:color="auto"/>
      </w:divBdr>
    </w:div>
    <w:div w:id="1732314244">
      <w:bodyDiv w:val="1"/>
      <w:marLeft w:val="0"/>
      <w:marRight w:val="0"/>
      <w:marTop w:val="0"/>
      <w:marBottom w:val="0"/>
      <w:divBdr>
        <w:top w:val="none" w:sz="0" w:space="0" w:color="auto"/>
        <w:left w:val="none" w:sz="0" w:space="0" w:color="auto"/>
        <w:bottom w:val="none" w:sz="0" w:space="0" w:color="auto"/>
        <w:right w:val="none" w:sz="0" w:space="0" w:color="auto"/>
      </w:divBdr>
    </w:div>
    <w:div w:id="1757821931">
      <w:bodyDiv w:val="1"/>
      <w:marLeft w:val="0"/>
      <w:marRight w:val="0"/>
      <w:marTop w:val="0"/>
      <w:marBottom w:val="0"/>
      <w:divBdr>
        <w:top w:val="none" w:sz="0" w:space="0" w:color="auto"/>
        <w:left w:val="none" w:sz="0" w:space="0" w:color="auto"/>
        <w:bottom w:val="none" w:sz="0" w:space="0" w:color="auto"/>
        <w:right w:val="none" w:sz="0" w:space="0" w:color="auto"/>
      </w:divBdr>
    </w:div>
    <w:div w:id="1783303981">
      <w:bodyDiv w:val="1"/>
      <w:marLeft w:val="0"/>
      <w:marRight w:val="0"/>
      <w:marTop w:val="0"/>
      <w:marBottom w:val="0"/>
      <w:divBdr>
        <w:top w:val="none" w:sz="0" w:space="0" w:color="auto"/>
        <w:left w:val="none" w:sz="0" w:space="0" w:color="auto"/>
        <w:bottom w:val="none" w:sz="0" w:space="0" w:color="auto"/>
        <w:right w:val="none" w:sz="0" w:space="0" w:color="auto"/>
      </w:divBdr>
    </w:div>
    <w:div w:id="1794011213">
      <w:bodyDiv w:val="1"/>
      <w:marLeft w:val="0"/>
      <w:marRight w:val="0"/>
      <w:marTop w:val="0"/>
      <w:marBottom w:val="0"/>
      <w:divBdr>
        <w:top w:val="none" w:sz="0" w:space="0" w:color="auto"/>
        <w:left w:val="none" w:sz="0" w:space="0" w:color="auto"/>
        <w:bottom w:val="none" w:sz="0" w:space="0" w:color="auto"/>
        <w:right w:val="none" w:sz="0" w:space="0" w:color="auto"/>
      </w:divBdr>
    </w:div>
    <w:div w:id="1892576063">
      <w:bodyDiv w:val="1"/>
      <w:marLeft w:val="0"/>
      <w:marRight w:val="0"/>
      <w:marTop w:val="0"/>
      <w:marBottom w:val="0"/>
      <w:divBdr>
        <w:top w:val="none" w:sz="0" w:space="0" w:color="auto"/>
        <w:left w:val="none" w:sz="0" w:space="0" w:color="auto"/>
        <w:bottom w:val="none" w:sz="0" w:space="0" w:color="auto"/>
        <w:right w:val="none" w:sz="0" w:space="0" w:color="auto"/>
      </w:divBdr>
    </w:div>
    <w:div w:id="1896576813">
      <w:bodyDiv w:val="1"/>
      <w:marLeft w:val="0"/>
      <w:marRight w:val="0"/>
      <w:marTop w:val="0"/>
      <w:marBottom w:val="0"/>
      <w:divBdr>
        <w:top w:val="none" w:sz="0" w:space="0" w:color="auto"/>
        <w:left w:val="none" w:sz="0" w:space="0" w:color="auto"/>
        <w:bottom w:val="none" w:sz="0" w:space="0" w:color="auto"/>
        <w:right w:val="none" w:sz="0" w:space="0" w:color="auto"/>
      </w:divBdr>
    </w:div>
    <w:div w:id="1906645157">
      <w:bodyDiv w:val="1"/>
      <w:marLeft w:val="0"/>
      <w:marRight w:val="0"/>
      <w:marTop w:val="0"/>
      <w:marBottom w:val="0"/>
      <w:divBdr>
        <w:top w:val="none" w:sz="0" w:space="0" w:color="auto"/>
        <w:left w:val="none" w:sz="0" w:space="0" w:color="auto"/>
        <w:bottom w:val="none" w:sz="0" w:space="0" w:color="auto"/>
        <w:right w:val="none" w:sz="0" w:space="0" w:color="auto"/>
      </w:divBdr>
    </w:div>
    <w:div w:id="1937906639">
      <w:bodyDiv w:val="1"/>
      <w:marLeft w:val="0"/>
      <w:marRight w:val="0"/>
      <w:marTop w:val="0"/>
      <w:marBottom w:val="0"/>
      <w:divBdr>
        <w:top w:val="none" w:sz="0" w:space="0" w:color="auto"/>
        <w:left w:val="none" w:sz="0" w:space="0" w:color="auto"/>
        <w:bottom w:val="none" w:sz="0" w:space="0" w:color="auto"/>
        <w:right w:val="none" w:sz="0" w:space="0" w:color="auto"/>
      </w:divBdr>
    </w:div>
    <w:div w:id="1939561550">
      <w:bodyDiv w:val="1"/>
      <w:marLeft w:val="0"/>
      <w:marRight w:val="0"/>
      <w:marTop w:val="0"/>
      <w:marBottom w:val="0"/>
      <w:divBdr>
        <w:top w:val="none" w:sz="0" w:space="0" w:color="auto"/>
        <w:left w:val="none" w:sz="0" w:space="0" w:color="auto"/>
        <w:bottom w:val="none" w:sz="0" w:space="0" w:color="auto"/>
        <w:right w:val="none" w:sz="0" w:space="0" w:color="auto"/>
      </w:divBdr>
    </w:div>
    <w:div w:id="1977370223">
      <w:bodyDiv w:val="1"/>
      <w:marLeft w:val="0"/>
      <w:marRight w:val="0"/>
      <w:marTop w:val="0"/>
      <w:marBottom w:val="0"/>
      <w:divBdr>
        <w:top w:val="none" w:sz="0" w:space="0" w:color="auto"/>
        <w:left w:val="none" w:sz="0" w:space="0" w:color="auto"/>
        <w:bottom w:val="none" w:sz="0" w:space="0" w:color="auto"/>
        <w:right w:val="none" w:sz="0" w:space="0" w:color="auto"/>
      </w:divBdr>
    </w:div>
    <w:div w:id="2114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E1518-9181-483F-AEE2-9019AA55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7033</Words>
  <Characters>47366</Characters>
  <DocSecurity>0</DocSecurity>
  <Lines>394</Lines>
  <Paragraphs>108</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Załącznik nr 1c</vt:lpstr>
      <vt:lpstr>ZP.272.1.113.2024</vt:lpstr>
      <vt:lpstr/>
      <vt:lpstr>OPIS PRZEDMIOTU ZAMÓWIENIA  DLA CZĘŚCI III</vt:lpstr>
      <vt:lpstr>ZMIENIONY</vt:lpstr>
      <vt:lpstr/>
      <vt:lpstr>Usługa ubezpieczenia nieruchomości od wszystkich ryzyk.</vt:lpstr>
    </vt:vector>
  </TitlesOfParts>
  <Company/>
  <LinksUpToDate>false</LinksUpToDate>
  <CharactersWithSpaces>54291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2023-10-20T11:34:00Z</cp:lastPrinted>
  <dcterms:created xsi:type="dcterms:W3CDTF">2024-11-20T11:15:00Z</dcterms:created>
  <dcterms:modified xsi:type="dcterms:W3CDTF">2024-11-21T08:02:00Z</dcterms:modified>
</cp:coreProperties>
</file>