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D2E1" w14:textId="0B67FAD4" w:rsidR="00BC2859" w:rsidRPr="00754CE2" w:rsidRDefault="00BC2859" w:rsidP="00BC2859">
      <w:pPr>
        <w:widowControl w:val="0"/>
        <w:spacing w:after="0" w:line="240" w:lineRule="auto"/>
        <w:rPr>
          <w:rFonts w:ascii="Calibri" w:eastAsia="Times New Roman" w:hAnsi="Calibri" w:cs="Calibri"/>
          <w:snapToGrid w:val="0"/>
          <w:lang w:eastAsia="pl-PL"/>
        </w:rPr>
      </w:pPr>
      <w:r>
        <w:rPr>
          <w:rFonts w:ascii="Calibri" w:eastAsia="Times New Roman" w:hAnsi="Calibri" w:cs="Calibri"/>
          <w:snapToGrid w:val="0"/>
          <w:lang w:eastAsia="pl-PL"/>
        </w:rPr>
        <w:t>OWO.272.</w:t>
      </w:r>
      <w:r w:rsidR="0084518B">
        <w:rPr>
          <w:rFonts w:ascii="Calibri" w:eastAsia="Times New Roman" w:hAnsi="Calibri" w:cs="Calibri"/>
          <w:snapToGrid w:val="0"/>
          <w:lang w:eastAsia="pl-PL"/>
        </w:rPr>
        <w:t>5</w:t>
      </w:r>
      <w:r>
        <w:rPr>
          <w:rFonts w:ascii="Calibri" w:eastAsia="Times New Roman" w:hAnsi="Calibri" w:cs="Calibri"/>
          <w:snapToGrid w:val="0"/>
          <w:lang w:eastAsia="pl-PL"/>
        </w:rPr>
        <w:t>.2021</w:t>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r>
      <w:r>
        <w:rPr>
          <w:rFonts w:ascii="Calibri" w:eastAsia="Times New Roman" w:hAnsi="Calibri" w:cs="Calibri"/>
          <w:snapToGrid w:val="0"/>
          <w:lang w:eastAsia="pl-PL"/>
        </w:rPr>
        <w:tab/>
        <w:t xml:space="preserve">          </w:t>
      </w:r>
      <w:r w:rsidRPr="00754CE2">
        <w:rPr>
          <w:rFonts w:ascii="Calibri" w:eastAsia="Times New Roman" w:hAnsi="Calibri" w:cs="Calibri"/>
          <w:snapToGrid w:val="0"/>
          <w:lang w:eastAsia="pl-PL"/>
        </w:rPr>
        <w:t xml:space="preserve">Nakło n. Not., dnia </w:t>
      </w:r>
      <w:r w:rsidR="008E6392">
        <w:rPr>
          <w:rFonts w:ascii="Calibri" w:eastAsia="Times New Roman" w:hAnsi="Calibri" w:cs="Calibri"/>
          <w:snapToGrid w:val="0"/>
          <w:lang w:eastAsia="pl-PL"/>
        </w:rPr>
        <w:t>21.</w:t>
      </w:r>
      <w:r w:rsidRPr="00754CE2">
        <w:rPr>
          <w:rFonts w:ascii="Calibri" w:eastAsia="Times New Roman" w:hAnsi="Calibri" w:cs="Calibri"/>
          <w:snapToGrid w:val="0"/>
          <w:lang w:eastAsia="pl-PL"/>
        </w:rPr>
        <w:t>0</w:t>
      </w:r>
      <w:r w:rsidR="0084518B">
        <w:rPr>
          <w:rFonts w:ascii="Calibri" w:eastAsia="Times New Roman" w:hAnsi="Calibri" w:cs="Calibri"/>
          <w:snapToGrid w:val="0"/>
          <w:lang w:eastAsia="pl-PL"/>
        </w:rPr>
        <w:t>9</w:t>
      </w:r>
      <w:r w:rsidRPr="00754CE2">
        <w:rPr>
          <w:rFonts w:ascii="Calibri" w:eastAsia="Times New Roman" w:hAnsi="Calibri" w:cs="Calibri"/>
          <w:snapToGrid w:val="0"/>
          <w:lang w:eastAsia="pl-PL"/>
        </w:rPr>
        <w:t>.2021 r.</w:t>
      </w:r>
    </w:p>
    <w:p w14:paraId="6A58EE75" w14:textId="77777777" w:rsidR="00BC2859" w:rsidRPr="00754CE2" w:rsidRDefault="00BC2859" w:rsidP="00BC2859">
      <w:pPr>
        <w:widowControl w:val="0"/>
        <w:spacing w:after="0" w:line="240" w:lineRule="auto"/>
        <w:ind w:left="-284"/>
        <w:jc w:val="right"/>
        <w:rPr>
          <w:rFonts w:ascii="Calibri" w:eastAsia="Times New Roman" w:hAnsi="Calibri" w:cs="Calibri"/>
          <w:lang w:eastAsia="pl-PL"/>
        </w:rPr>
      </w:pPr>
    </w:p>
    <w:p w14:paraId="70C0EDD8" w14:textId="77777777" w:rsidR="00BC2859" w:rsidRPr="00754CE2" w:rsidRDefault="00BC2859" w:rsidP="00F12722">
      <w:pPr>
        <w:spacing w:after="0" w:line="276" w:lineRule="auto"/>
        <w:rPr>
          <w:rFonts w:ascii="Calibri" w:eastAsia="Times New Roman" w:hAnsi="Calibri" w:cs="Calibri"/>
          <w:b/>
          <w:snapToGrid w:val="0"/>
          <w:lang w:eastAsia="pl-PL"/>
        </w:rPr>
      </w:pPr>
      <w:r w:rsidRPr="00754CE2">
        <w:rPr>
          <w:rFonts w:ascii="Calibri" w:eastAsia="Times New Roman" w:hAnsi="Calibri" w:cs="Calibri"/>
          <w:b/>
          <w:snapToGrid w:val="0"/>
          <w:lang w:eastAsia="pl-PL"/>
        </w:rPr>
        <w:t>Zamawiający:</w:t>
      </w:r>
    </w:p>
    <w:p w14:paraId="34717486" w14:textId="77777777" w:rsidR="00BC2859" w:rsidRPr="00754CE2" w:rsidRDefault="00BC2859" w:rsidP="00F12722">
      <w:pPr>
        <w:spacing w:after="0" w:line="276"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Powiat Nakielski</w:t>
      </w:r>
    </w:p>
    <w:p w14:paraId="7F9018A9" w14:textId="6FE087EE" w:rsidR="00BC2859" w:rsidRPr="00754CE2" w:rsidRDefault="00BC2859" w:rsidP="00E377C3">
      <w:pPr>
        <w:tabs>
          <w:tab w:val="right" w:pos="9072"/>
        </w:tabs>
        <w:spacing w:after="0" w:line="276"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ul. gen. H. Dąbrowskiego 54</w:t>
      </w:r>
      <w:r w:rsidR="00E377C3">
        <w:rPr>
          <w:rFonts w:ascii="Calibri" w:eastAsia="Times New Roman" w:hAnsi="Calibri" w:cs="Calibri"/>
          <w:bCs/>
          <w:snapToGrid w:val="0"/>
          <w:lang w:eastAsia="pl-PL"/>
        </w:rPr>
        <w:tab/>
      </w:r>
    </w:p>
    <w:p w14:paraId="560EFF62" w14:textId="1A84895C" w:rsidR="00BC2859" w:rsidRPr="00754CE2" w:rsidRDefault="00BC2859" w:rsidP="00F12722">
      <w:pPr>
        <w:spacing w:after="0" w:line="276" w:lineRule="auto"/>
        <w:rPr>
          <w:rFonts w:ascii="Calibri" w:eastAsia="Times New Roman" w:hAnsi="Calibri" w:cs="Calibri"/>
          <w:bCs/>
          <w:snapToGrid w:val="0"/>
          <w:lang w:eastAsia="pl-PL"/>
        </w:rPr>
      </w:pPr>
      <w:r w:rsidRPr="00754CE2">
        <w:rPr>
          <w:rFonts w:ascii="Calibri" w:eastAsia="Times New Roman" w:hAnsi="Calibri" w:cs="Calibri"/>
          <w:bCs/>
          <w:snapToGrid w:val="0"/>
          <w:lang w:eastAsia="pl-PL"/>
        </w:rPr>
        <w:t>89-100 Nakło n. Not.</w:t>
      </w:r>
    </w:p>
    <w:p w14:paraId="68C6268D" w14:textId="77777777" w:rsidR="00BC2859" w:rsidRDefault="00BC2859" w:rsidP="0084518B">
      <w:pPr>
        <w:autoSpaceDE w:val="0"/>
        <w:autoSpaceDN w:val="0"/>
        <w:spacing w:after="0" w:line="276" w:lineRule="auto"/>
        <w:rPr>
          <w:rFonts w:cstheme="minorHAnsi"/>
          <w:b/>
          <w:bCs/>
          <w:lang w:eastAsia="pl-PL"/>
        </w:rPr>
      </w:pPr>
    </w:p>
    <w:p w14:paraId="6966D9B2" w14:textId="77777777" w:rsidR="00C9224B" w:rsidRPr="00C9224B" w:rsidRDefault="00C9224B" w:rsidP="00F12722">
      <w:pPr>
        <w:spacing w:after="200" w:line="276" w:lineRule="auto"/>
        <w:ind w:left="3540" w:firstLine="708"/>
        <w:jc w:val="center"/>
        <w:rPr>
          <w:rFonts w:ascii="Calibri" w:eastAsia="Calibri" w:hAnsi="Calibri" w:cs="Calibri"/>
          <w:b/>
        </w:rPr>
      </w:pPr>
      <w:r w:rsidRPr="00C9224B">
        <w:rPr>
          <w:rFonts w:ascii="Calibri" w:eastAsia="Calibri" w:hAnsi="Calibri" w:cs="Calibri"/>
          <w:b/>
        </w:rPr>
        <w:t>ZAINTERESOWANI WYKONAWCY</w:t>
      </w:r>
    </w:p>
    <w:p w14:paraId="6E1E6C7B" w14:textId="77777777" w:rsidR="00C9224B" w:rsidRPr="00C9224B" w:rsidRDefault="00C9224B" w:rsidP="00F12722">
      <w:pPr>
        <w:spacing w:after="200" w:line="276" w:lineRule="auto"/>
        <w:jc w:val="both"/>
        <w:rPr>
          <w:rFonts w:ascii="Calibri" w:eastAsia="Calibri" w:hAnsi="Calibri" w:cs="Calibri"/>
        </w:rPr>
      </w:pPr>
    </w:p>
    <w:p w14:paraId="20349682" w14:textId="5FD8E004" w:rsidR="00C9224B" w:rsidRPr="0084518B" w:rsidRDefault="00C9224B" w:rsidP="0084518B">
      <w:pPr>
        <w:spacing w:after="200" w:line="276" w:lineRule="auto"/>
        <w:jc w:val="both"/>
        <w:rPr>
          <w:rFonts w:ascii="Calibri" w:eastAsia="Calibri" w:hAnsi="Calibri" w:cs="Calibri"/>
          <w:i/>
        </w:rPr>
      </w:pPr>
      <w:r w:rsidRPr="00C9224B">
        <w:rPr>
          <w:rFonts w:ascii="Calibri" w:eastAsia="Calibri" w:hAnsi="Calibri" w:cs="Calibri"/>
        </w:rPr>
        <w:t xml:space="preserve">Dotyczy: postępowania pt. </w:t>
      </w:r>
      <w:r w:rsidR="0084518B" w:rsidRPr="0084518B">
        <w:rPr>
          <w:rFonts w:ascii="Calibri" w:eastAsia="Calibri" w:hAnsi="Calibri" w:cs="Calibri"/>
          <w:i/>
        </w:rPr>
        <w:t>Dostawa wyposażenia pracowni nawigacyjnej Zespołu Szkół Żeglugi Śródlądowej w Nakle nad Notecią</w:t>
      </w:r>
    </w:p>
    <w:p w14:paraId="1C7EBB64" w14:textId="2BC90331" w:rsidR="00C9224B" w:rsidRDefault="00C9224B" w:rsidP="00F12722">
      <w:pPr>
        <w:autoSpaceDE w:val="0"/>
        <w:autoSpaceDN w:val="0"/>
        <w:adjustRightInd w:val="0"/>
        <w:spacing w:after="0" w:line="276" w:lineRule="auto"/>
        <w:ind w:firstLine="708"/>
        <w:jc w:val="both"/>
        <w:rPr>
          <w:rFonts w:ascii="Calibri" w:eastAsia="Times New Roman" w:hAnsi="Calibri" w:cs="Calibri"/>
          <w:lang w:eastAsia="pl-PL"/>
        </w:rPr>
      </w:pPr>
    </w:p>
    <w:p w14:paraId="44305FA8" w14:textId="213F876D" w:rsidR="00F12722" w:rsidRDefault="00C9224B" w:rsidP="002E6B07">
      <w:pPr>
        <w:widowControl w:val="0"/>
        <w:spacing w:after="0" w:line="276" w:lineRule="auto"/>
        <w:ind w:firstLine="426"/>
        <w:jc w:val="both"/>
        <w:rPr>
          <w:rFonts w:eastAsia="Calibri" w:cstheme="minorHAnsi"/>
        </w:rPr>
      </w:pPr>
      <w:r w:rsidRPr="00C371B4">
        <w:rPr>
          <w:rFonts w:eastAsia="Calibri" w:cstheme="minorHAnsi"/>
        </w:rPr>
        <w:t>Zamawiający informuje, ż</w:t>
      </w:r>
      <w:r>
        <w:rPr>
          <w:rFonts w:eastAsia="Calibri" w:cstheme="minorHAnsi"/>
        </w:rPr>
        <w:t>e</w:t>
      </w:r>
      <w:r w:rsidRPr="00C371B4">
        <w:rPr>
          <w:rFonts w:eastAsia="Calibri" w:cstheme="minorHAnsi"/>
        </w:rPr>
        <w:t xml:space="preserve"> </w:t>
      </w:r>
      <w:r>
        <w:rPr>
          <w:rFonts w:eastAsia="Calibri" w:cstheme="minorHAnsi"/>
        </w:rPr>
        <w:t xml:space="preserve">w dniu </w:t>
      </w:r>
      <w:r w:rsidR="00845483">
        <w:rPr>
          <w:rFonts w:eastAsia="Calibri" w:cstheme="minorHAnsi"/>
        </w:rPr>
        <w:t>15</w:t>
      </w:r>
      <w:r>
        <w:rPr>
          <w:rFonts w:eastAsia="Calibri" w:cstheme="minorHAnsi"/>
        </w:rPr>
        <w:t>.0</w:t>
      </w:r>
      <w:r w:rsidR="00F62F5D">
        <w:rPr>
          <w:rFonts w:eastAsia="Calibri" w:cstheme="minorHAnsi"/>
        </w:rPr>
        <w:t>9</w:t>
      </w:r>
      <w:r>
        <w:rPr>
          <w:rFonts w:eastAsia="Calibri" w:cstheme="minorHAnsi"/>
        </w:rPr>
        <w:t xml:space="preserve">.2021 r. </w:t>
      </w:r>
      <w:r w:rsidRPr="00C371B4">
        <w:rPr>
          <w:rFonts w:eastAsia="Calibri" w:cstheme="minorHAnsi"/>
        </w:rPr>
        <w:t>wykona</w:t>
      </w:r>
      <w:r>
        <w:rPr>
          <w:rFonts w:eastAsia="Calibri" w:cstheme="minorHAnsi"/>
        </w:rPr>
        <w:t>wca zwrócił</w:t>
      </w:r>
      <w:r w:rsidRPr="00C371B4">
        <w:rPr>
          <w:rFonts w:eastAsia="Calibri" w:cstheme="minorHAnsi"/>
        </w:rPr>
        <w:t xml:space="preserve"> się do zamawiającego </w:t>
      </w:r>
      <w:r w:rsidR="00F12722">
        <w:rPr>
          <w:rFonts w:eastAsia="Calibri" w:cstheme="minorHAnsi"/>
        </w:rPr>
        <w:br/>
      </w:r>
      <w:r w:rsidRPr="00C371B4">
        <w:rPr>
          <w:rFonts w:eastAsia="Calibri" w:cstheme="minorHAnsi"/>
        </w:rPr>
        <w:t xml:space="preserve">z </w:t>
      </w:r>
      <w:r w:rsidR="00F62F5D">
        <w:rPr>
          <w:rFonts w:eastAsia="Calibri" w:cstheme="minorHAnsi"/>
        </w:rPr>
        <w:t xml:space="preserve">prośbą o udzielenie odpowiedzi na pytania. </w:t>
      </w:r>
      <w:r w:rsidR="00F12722">
        <w:rPr>
          <w:rFonts w:eastAsia="Calibri" w:cstheme="minorHAnsi"/>
        </w:rPr>
        <w:t xml:space="preserve">Zgodnie z art. </w:t>
      </w:r>
      <w:r w:rsidR="00F62F5D" w:rsidRPr="00F62F5D">
        <w:rPr>
          <w:rFonts w:eastAsia="Calibri" w:cstheme="minorHAnsi"/>
        </w:rPr>
        <w:t>135 ust. 2</w:t>
      </w:r>
      <w:r w:rsidR="00F62F5D">
        <w:rPr>
          <w:rFonts w:eastAsia="Calibri" w:cstheme="minorHAnsi"/>
        </w:rPr>
        <w:t xml:space="preserve"> </w:t>
      </w:r>
      <w:r w:rsidRPr="00C371B4">
        <w:rPr>
          <w:rFonts w:eastAsia="Calibri" w:cstheme="minorHAnsi"/>
        </w:rPr>
        <w:t>ustawy</w:t>
      </w:r>
      <w:r w:rsidRPr="001727E1">
        <w:rPr>
          <w:rFonts w:eastAsia="Calibri" w:cstheme="minorHAnsi"/>
        </w:rPr>
        <w:t xml:space="preserve"> </w:t>
      </w:r>
      <w:r w:rsidRPr="00C371B4">
        <w:rPr>
          <w:rFonts w:eastAsia="Calibri" w:cstheme="minorHAnsi"/>
        </w:rPr>
        <w:t xml:space="preserve">z 11 września 2019 r. – Prawo zamówień publicznych (Dz.U. </w:t>
      </w:r>
      <w:r>
        <w:rPr>
          <w:rFonts w:eastAsia="Calibri" w:cstheme="minorHAnsi"/>
        </w:rPr>
        <w:t xml:space="preserve">z 2021 r. </w:t>
      </w:r>
      <w:r w:rsidRPr="00C371B4">
        <w:rPr>
          <w:rFonts w:eastAsia="Calibri" w:cstheme="minorHAnsi"/>
        </w:rPr>
        <w:t xml:space="preserve">poz. </w:t>
      </w:r>
      <w:r>
        <w:rPr>
          <w:rFonts w:eastAsia="Calibri" w:cstheme="minorHAnsi"/>
        </w:rPr>
        <w:t>1129 ze zm.</w:t>
      </w:r>
      <w:r w:rsidRPr="00C371B4">
        <w:rPr>
          <w:rFonts w:eastAsia="Calibri" w:cstheme="minorHAnsi"/>
        </w:rPr>
        <w:t xml:space="preserve">), zamawiający </w:t>
      </w:r>
      <w:r w:rsidR="00F62F5D">
        <w:rPr>
          <w:rFonts w:eastAsia="Calibri" w:cstheme="minorHAnsi"/>
        </w:rPr>
        <w:t>odpowiada:</w:t>
      </w:r>
    </w:p>
    <w:p w14:paraId="3EC378E4" w14:textId="77777777" w:rsidR="00F12722" w:rsidRDefault="00F12722" w:rsidP="002E6B07">
      <w:pPr>
        <w:widowControl w:val="0"/>
        <w:spacing w:after="0" w:line="276" w:lineRule="auto"/>
        <w:ind w:firstLine="708"/>
        <w:jc w:val="both"/>
        <w:rPr>
          <w:rFonts w:eastAsia="Calibri" w:cstheme="minorHAnsi"/>
        </w:rPr>
      </w:pPr>
    </w:p>
    <w:p w14:paraId="3DE6D62C" w14:textId="1C3B0D7F" w:rsidR="00E377C3" w:rsidRPr="00E377C3" w:rsidRDefault="00845483" w:rsidP="002E6B07">
      <w:pPr>
        <w:pStyle w:val="Akapitzlist"/>
        <w:numPr>
          <w:ilvl w:val="0"/>
          <w:numId w:val="17"/>
        </w:numPr>
        <w:spacing w:after="0" w:line="276" w:lineRule="auto"/>
        <w:ind w:left="426" w:hanging="426"/>
        <w:jc w:val="both"/>
        <w:rPr>
          <w:rFonts w:ascii="Calibri" w:hAnsi="Calibri" w:cs="Calibri"/>
        </w:rPr>
      </w:pPr>
      <w:bookmarkStart w:id="0" w:name="_Hlk79570860"/>
      <w:r>
        <w:rPr>
          <w:rFonts w:ascii="Calibri" w:hAnsi="Calibri" w:cs="Calibri"/>
        </w:rPr>
        <w:t xml:space="preserve">W rozdziale IV Termin wykonania zamówienia w pkt. 1, Zamawiający wymaga, aby zamówienie zostało wykonane najpóźniej w terminie 16 tygodni od dnia zawarcia umowy. Ze względu na panującą epidemię zwracamy uwagę na znacznie wydłużony czas realizacji zamówień </w:t>
      </w:r>
      <w:r>
        <w:rPr>
          <w:rFonts w:ascii="Calibri" w:hAnsi="Calibri" w:cs="Calibri"/>
        </w:rPr>
        <w:br/>
        <w:t>u producentów sprzętu komputerowego. Czy w związku z powyższym Zamawiający zgodzi się na wydłużenie terminu wykonania dostawy z 16 tygodni na 20 tygodni?</w:t>
      </w:r>
    </w:p>
    <w:p w14:paraId="2351A49D" w14:textId="3C79167C" w:rsidR="000B4318" w:rsidRPr="002D3574" w:rsidRDefault="000B4318" w:rsidP="002E6B07">
      <w:pPr>
        <w:pStyle w:val="Akapitzlist"/>
        <w:spacing w:after="0" w:line="276" w:lineRule="auto"/>
        <w:ind w:left="405"/>
        <w:jc w:val="both"/>
        <w:rPr>
          <w:rFonts w:ascii="Calibri" w:hAnsi="Calibri" w:cs="Calibri"/>
          <w:u w:val="single"/>
        </w:rPr>
      </w:pPr>
      <w:r w:rsidRPr="002D3574">
        <w:rPr>
          <w:rFonts w:ascii="Calibri" w:hAnsi="Calibri" w:cs="Calibri"/>
          <w:u w:val="single"/>
        </w:rPr>
        <w:t>Odpowiedź:</w:t>
      </w:r>
    </w:p>
    <w:p w14:paraId="0C607774" w14:textId="734CB599" w:rsidR="00940FEA" w:rsidRDefault="00940FEA" w:rsidP="002E6B07">
      <w:pPr>
        <w:pStyle w:val="Akapitzlist"/>
        <w:spacing w:after="0" w:line="276" w:lineRule="auto"/>
        <w:ind w:left="405"/>
        <w:jc w:val="both"/>
        <w:rPr>
          <w:rFonts w:ascii="Calibri" w:hAnsi="Calibri" w:cs="Calibri"/>
        </w:rPr>
      </w:pPr>
      <w:r>
        <w:rPr>
          <w:rFonts w:ascii="Calibri" w:hAnsi="Calibri" w:cs="Calibri"/>
        </w:rPr>
        <w:t xml:space="preserve">Zamawiający wyraża zgodę na wydłużenie terminu realizacji zamówienia. W związku z powyższym, na </w:t>
      </w:r>
      <w:r w:rsidR="00130550">
        <w:rPr>
          <w:rFonts w:ascii="Calibri" w:hAnsi="Calibri" w:cs="Calibri"/>
        </w:rPr>
        <w:t>podstawie art. 137 ust. 1 uPzp, zamawiający dokonuje zmiany treści SWZ, w ten sposób, że:</w:t>
      </w:r>
    </w:p>
    <w:p w14:paraId="60DFB5FA" w14:textId="77777777" w:rsidR="00DD19C8" w:rsidRPr="00DD19C8" w:rsidRDefault="00DD19C8" w:rsidP="00DD19C8">
      <w:pPr>
        <w:pStyle w:val="Akapitzlist"/>
        <w:spacing w:after="0" w:line="240" w:lineRule="auto"/>
        <w:ind w:left="405"/>
        <w:jc w:val="both"/>
        <w:rPr>
          <w:rFonts w:ascii="Calibri" w:hAnsi="Calibri" w:cs="Calibri"/>
          <w:sz w:val="16"/>
          <w:szCs w:val="16"/>
        </w:rPr>
      </w:pPr>
    </w:p>
    <w:p w14:paraId="14FD11D9" w14:textId="5802862D" w:rsidR="00130550" w:rsidRDefault="00130550" w:rsidP="002E6B07">
      <w:pPr>
        <w:pStyle w:val="Akapitzlist"/>
        <w:numPr>
          <w:ilvl w:val="0"/>
          <w:numId w:val="19"/>
        </w:numPr>
        <w:spacing w:after="0" w:line="276" w:lineRule="auto"/>
        <w:ind w:left="709" w:hanging="283"/>
        <w:jc w:val="both"/>
        <w:rPr>
          <w:rFonts w:ascii="Calibri" w:hAnsi="Calibri" w:cs="Calibri"/>
        </w:rPr>
      </w:pPr>
      <w:r>
        <w:rPr>
          <w:rFonts w:ascii="Calibri" w:hAnsi="Calibri" w:cs="Calibri"/>
        </w:rPr>
        <w:t>rozdział IV SWZ otrzymuje brzmienie:</w:t>
      </w:r>
    </w:p>
    <w:p w14:paraId="4955CE65" w14:textId="1E7CFEC6" w:rsidR="00130550" w:rsidRPr="00130550" w:rsidRDefault="00130550" w:rsidP="002E6B07">
      <w:pPr>
        <w:pStyle w:val="Akapitzlist"/>
        <w:numPr>
          <w:ilvl w:val="0"/>
          <w:numId w:val="21"/>
        </w:numPr>
        <w:spacing w:after="0" w:line="276" w:lineRule="auto"/>
        <w:ind w:left="709" w:hanging="283"/>
        <w:jc w:val="both"/>
        <w:rPr>
          <w:rFonts w:ascii="Calibri" w:hAnsi="Calibri" w:cs="Calibri"/>
          <w:b/>
          <w:bCs/>
        </w:rPr>
      </w:pPr>
      <w:r w:rsidRPr="00130550">
        <w:rPr>
          <w:rFonts w:ascii="Calibri" w:hAnsi="Calibri" w:cs="Calibri"/>
          <w:b/>
          <w:bCs/>
        </w:rPr>
        <w:t>TERMIN WYKONANIA ZAMÓWIENIA</w:t>
      </w:r>
    </w:p>
    <w:p w14:paraId="6C7A7769" w14:textId="77777777" w:rsidR="00516F46" w:rsidRDefault="00130550" w:rsidP="00516F46">
      <w:pPr>
        <w:pStyle w:val="Akapitzlist"/>
        <w:numPr>
          <w:ilvl w:val="0"/>
          <w:numId w:val="18"/>
        </w:numPr>
        <w:spacing w:after="0" w:line="276" w:lineRule="auto"/>
        <w:ind w:hanging="416"/>
        <w:jc w:val="both"/>
        <w:rPr>
          <w:rFonts w:ascii="Calibri" w:hAnsi="Calibri" w:cs="Calibri"/>
        </w:rPr>
      </w:pPr>
      <w:r w:rsidRPr="00130550">
        <w:rPr>
          <w:rFonts w:ascii="Calibri" w:hAnsi="Calibri" w:cs="Calibri"/>
        </w:rPr>
        <w:t xml:space="preserve">Dostawa przedmiotu zamówienia nastąpi najpóźniej w terminie </w:t>
      </w:r>
      <w:r>
        <w:rPr>
          <w:rFonts w:ascii="Calibri" w:hAnsi="Calibri" w:cs="Calibri"/>
        </w:rPr>
        <w:t>20</w:t>
      </w:r>
      <w:r w:rsidRPr="00130550">
        <w:rPr>
          <w:rFonts w:ascii="Calibri" w:hAnsi="Calibri" w:cs="Calibri"/>
        </w:rPr>
        <w:t xml:space="preserve"> tygodni od dnia zawarcia umowy w sprawie zamówienia publicznego.</w:t>
      </w:r>
    </w:p>
    <w:p w14:paraId="3981F017" w14:textId="01551A5B" w:rsidR="00130550" w:rsidRDefault="00130550" w:rsidP="00516F46">
      <w:pPr>
        <w:pStyle w:val="Akapitzlist"/>
        <w:numPr>
          <w:ilvl w:val="0"/>
          <w:numId w:val="18"/>
        </w:numPr>
        <w:spacing w:after="0" w:line="276" w:lineRule="auto"/>
        <w:ind w:hanging="416"/>
        <w:jc w:val="both"/>
        <w:rPr>
          <w:rFonts w:ascii="Calibri" w:hAnsi="Calibri" w:cs="Calibri"/>
        </w:rPr>
      </w:pPr>
      <w:r w:rsidRPr="00516F46">
        <w:rPr>
          <w:rFonts w:ascii="Calibri" w:hAnsi="Calibri" w:cs="Calibri"/>
        </w:rPr>
        <w:t>Termin dostawy stanowi kryterium oceny ofert, tym samym zaoferowanie krótszego terminu dostawy będzie się wiązało z przyznaniem większej ilości punktów. Z kolei zaoferowanie termin</w:t>
      </w:r>
      <w:r w:rsidR="002E6B07" w:rsidRPr="00516F46">
        <w:rPr>
          <w:rFonts w:ascii="Calibri" w:hAnsi="Calibri" w:cs="Calibri"/>
        </w:rPr>
        <w:t>u</w:t>
      </w:r>
      <w:r w:rsidRPr="00516F46">
        <w:rPr>
          <w:rFonts w:ascii="Calibri" w:hAnsi="Calibri" w:cs="Calibri"/>
        </w:rPr>
        <w:t xml:space="preserve"> dostawy przekraczającego okres </w:t>
      </w:r>
      <w:r w:rsidR="002E6B07" w:rsidRPr="00516F46">
        <w:rPr>
          <w:rFonts w:ascii="Calibri" w:hAnsi="Calibri" w:cs="Calibri"/>
        </w:rPr>
        <w:t>20</w:t>
      </w:r>
      <w:r w:rsidRPr="00516F46">
        <w:rPr>
          <w:rFonts w:ascii="Calibri" w:hAnsi="Calibri" w:cs="Calibri"/>
        </w:rPr>
        <w:t xml:space="preserve"> tygodni od dnia zawarcia umowy między stronami, spowoduje odrzucenie oferty na podstawie art. 226 ust. 1 pkt 5 Pzp</w:t>
      </w:r>
      <w:r w:rsidR="002E6B07" w:rsidRPr="00516F46">
        <w:rPr>
          <w:rFonts w:ascii="Calibri" w:hAnsi="Calibri" w:cs="Calibri"/>
        </w:rPr>
        <w:t>.</w:t>
      </w:r>
    </w:p>
    <w:p w14:paraId="38E0C311" w14:textId="77777777" w:rsidR="00DD19C8" w:rsidRPr="00DD19C8" w:rsidRDefault="00DD19C8" w:rsidP="00DD19C8">
      <w:pPr>
        <w:pStyle w:val="Akapitzlist"/>
        <w:spacing w:after="0" w:line="240" w:lineRule="auto"/>
        <w:ind w:left="1125"/>
        <w:jc w:val="both"/>
        <w:rPr>
          <w:rFonts w:ascii="Calibri" w:hAnsi="Calibri" w:cs="Calibri"/>
          <w:sz w:val="16"/>
          <w:szCs w:val="16"/>
        </w:rPr>
      </w:pPr>
    </w:p>
    <w:p w14:paraId="0F853564" w14:textId="3949E2E4" w:rsidR="007D00EB" w:rsidRPr="007D00EB" w:rsidRDefault="007D00EB" w:rsidP="00516F46">
      <w:pPr>
        <w:pStyle w:val="Akapitzlist"/>
        <w:numPr>
          <w:ilvl w:val="0"/>
          <w:numId w:val="19"/>
        </w:numPr>
        <w:spacing w:line="276" w:lineRule="auto"/>
        <w:ind w:left="709" w:hanging="283"/>
        <w:jc w:val="both"/>
        <w:rPr>
          <w:rFonts w:ascii="Calibri" w:hAnsi="Calibri" w:cs="Calibri"/>
          <w:b/>
          <w:bCs/>
        </w:rPr>
      </w:pPr>
      <w:bookmarkStart w:id="1" w:name="_Toc78967393"/>
      <w:r>
        <w:rPr>
          <w:rFonts w:ascii="Calibri" w:hAnsi="Calibri" w:cs="Calibri"/>
        </w:rPr>
        <w:t>rozdział XIV pkt 3 ppkt 1 i 3 SWZ otrzymują następujące brzmienie:</w:t>
      </w:r>
    </w:p>
    <w:p w14:paraId="5B3D2F47" w14:textId="115C54C0" w:rsidR="007D00EB" w:rsidRPr="007D00EB" w:rsidRDefault="00516F46" w:rsidP="00516F46">
      <w:pPr>
        <w:pStyle w:val="Akapitzlist"/>
        <w:spacing w:line="276" w:lineRule="auto"/>
        <w:ind w:left="426"/>
        <w:jc w:val="both"/>
        <w:rPr>
          <w:rFonts w:ascii="Calibri" w:hAnsi="Calibri" w:cs="Calibri"/>
          <w:b/>
          <w:bCs/>
        </w:rPr>
      </w:pPr>
      <w:r>
        <w:rPr>
          <w:rFonts w:ascii="Calibri" w:hAnsi="Calibri" w:cs="Calibri"/>
          <w:b/>
          <w:bCs/>
        </w:rPr>
        <w:t xml:space="preserve">XIV. </w:t>
      </w:r>
      <w:r w:rsidR="007D00EB" w:rsidRPr="007D00EB">
        <w:rPr>
          <w:rFonts w:ascii="Calibri" w:hAnsi="Calibri" w:cs="Calibri"/>
          <w:b/>
          <w:bCs/>
        </w:rPr>
        <w:t>OPIS KRYTERIÓW OCENY OFERT WRAZ Z PODANIEM WAG TYCH KRYTERIÓW I SPOSOBU OCENY OFERT</w:t>
      </w:r>
      <w:bookmarkEnd w:id="1"/>
    </w:p>
    <w:p w14:paraId="3B37DF5F" w14:textId="77777777" w:rsidR="007D00EB" w:rsidRPr="007D00EB" w:rsidRDefault="007D00EB" w:rsidP="00516F46">
      <w:pPr>
        <w:pStyle w:val="Akapitzlist"/>
        <w:tabs>
          <w:tab w:val="left" w:pos="1134"/>
        </w:tabs>
        <w:spacing w:after="0" w:line="276" w:lineRule="auto"/>
        <w:ind w:left="709"/>
        <w:jc w:val="both"/>
        <w:rPr>
          <w:rFonts w:ascii="Calibri" w:hAnsi="Calibri" w:cs="Calibri"/>
        </w:rPr>
      </w:pPr>
      <w:r w:rsidRPr="007D00EB">
        <w:rPr>
          <w:rFonts w:ascii="Calibri" w:hAnsi="Calibri" w:cs="Calibri"/>
        </w:rPr>
        <w:t>3.</w:t>
      </w:r>
      <w:r w:rsidRPr="007D00EB">
        <w:rPr>
          <w:rFonts w:ascii="Calibri" w:hAnsi="Calibri" w:cs="Calibri"/>
        </w:rPr>
        <w:tab/>
        <w:t>Kryterium oceny ofert – termin realizacji: waga 10 %</w:t>
      </w:r>
    </w:p>
    <w:p w14:paraId="66D34A7B" w14:textId="77777777" w:rsidR="00BF024C" w:rsidRDefault="007D00EB" w:rsidP="00BF024C">
      <w:pPr>
        <w:pStyle w:val="Akapitzlist"/>
        <w:spacing w:after="0" w:line="276" w:lineRule="auto"/>
        <w:ind w:left="1418" w:hanging="284"/>
        <w:jc w:val="both"/>
        <w:rPr>
          <w:rFonts w:ascii="Calibri" w:hAnsi="Calibri" w:cs="Calibri"/>
        </w:rPr>
      </w:pPr>
      <w:r w:rsidRPr="007D00EB">
        <w:rPr>
          <w:rFonts w:ascii="Calibri" w:hAnsi="Calibri" w:cs="Calibri"/>
        </w:rPr>
        <w:lastRenderedPageBreak/>
        <w:t>1)</w:t>
      </w:r>
      <w:r w:rsidRPr="007D00EB">
        <w:rPr>
          <w:rFonts w:ascii="Calibri" w:hAnsi="Calibri" w:cs="Calibri"/>
        </w:rPr>
        <w:tab/>
        <w:t xml:space="preserve">Maksymalnym terminem, w którym zamawiający oczekuje wykonania zamówienia jest okres </w:t>
      </w:r>
      <w:r w:rsidR="00BF024C">
        <w:rPr>
          <w:rFonts w:ascii="Calibri" w:hAnsi="Calibri" w:cs="Calibri"/>
        </w:rPr>
        <w:t>20</w:t>
      </w:r>
      <w:r w:rsidRPr="00516F46">
        <w:rPr>
          <w:rFonts w:ascii="Calibri" w:hAnsi="Calibri" w:cs="Calibri"/>
        </w:rPr>
        <w:t>-tygodni od dnia zawarcia umowy z wykonawcą. Oferta wykonawcy, który zaoferuje termin realizacji zamówienia dłuższy niż maksymalny zostanie odrzucona jako oferta, której treść jest niezgodna z warunkami zamówienia.</w:t>
      </w:r>
    </w:p>
    <w:p w14:paraId="6E2D90D5" w14:textId="16B81A8D" w:rsidR="007D00EB" w:rsidRDefault="00BF024C" w:rsidP="00BF024C">
      <w:pPr>
        <w:pStyle w:val="Akapitzlist"/>
        <w:spacing w:after="0" w:line="276" w:lineRule="auto"/>
        <w:ind w:left="1418" w:hanging="284"/>
        <w:jc w:val="both"/>
        <w:rPr>
          <w:rFonts w:ascii="Calibri" w:hAnsi="Calibri" w:cs="Calibri"/>
        </w:rPr>
      </w:pPr>
      <w:r>
        <w:rPr>
          <w:rFonts w:ascii="Calibri" w:hAnsi="Calibri" w:cs="Calibri"/>
        </w:rPr>
        <w:t>3)</w:t>
      </w:r>
      <w:r>
        <w:rPr>
          <w:rFonts w:ascii="Calibri" w:hAnsi="Calibri" w:cs="Calibri"/>
        </w:rPr>
        <w:tab/>
      </w:r>
      <w:r w:rsidR="007D00EB" w:rsidRPr="00BF024C">
        <w:rPr>
          <w:rFonts w:ascii="Calibri" w:hAnsi="Calibri" w:cs="Calibri"/>
        </w:rPr>
        <w:t xml:space="preserve">W przypadku, jeżeli wykonawca nie poda w ofercie terminu w jakim zrealizuje zamówienie, zamawiający przyjmie maksymalny (tj. </w:t>
      </w:r>
      <w:r>
        <w:rPr>
          <w:rFonts w:ascii="Calibri" w:hAnsi="Calibri" w:cs="Calibri"/>
        </w:rPr>
        <w:t>20</w:t>
      </w:r>
      <w:r w:rsidR="007D00EB" w:rsidRPr="00BF024C">
        <w:rPr>
          <w:rFonts w:ascii="Calibri" w:hAnsi="Calibri" w:cs="Calibri"/>
        </w:rPr>
        <w:t>-tygodniowy) okres wykonania.</w:t>
      </w:r>
    </w:p>
    <w:p w14:paraId="2FDF47D3" w14:textId="77777777" w:rsidR="00DD19C8" w:rsidRPr="00DD19C8" w:rsidRDefault="00DD19C8" w:rsidP="00DD19C8">
      <w:pPr>
        <w:pStyle w:val="Akapitzlist"/>
        <w:spacing w:after="0" w:line="240" w:lineRule="auto"/>
        <w:ind w:left="1418" w:hanging="284"/>
        <w:jc w:val="both"/>
        <w:rPr>
          <w:rFonts w:ascii="Calibri" w:hAnsi="Calibri" w:cs="Calibri"/>
          <w:sz w:val="16"/>
          <w:szCs w:val="16"/>
        </w:rPr>
      </w:pPr>
    </w:p>
    <w:p w14:paraId="31F98054" w14:textId="1BC9A924" w:rsidR="002D3574" w:rsidRPr="00BF024C" w:rsidRDefault="002D3574" w:rsidP="002D3574">
      <w:pPr>
        <w:pStyle w:val="Akapitzlist"/>
        <w:numPr>
          <w:ilvl w:val="0"/>
          <w:numId w:val="19"/>
        </w:numPr>
        <w:spacing w:after="0" w:line="276" w:lineRule="auto"/>
        <w:ind w:left="709" w:hanging="283"/>
        <w:jc w:val="both"/>
        <w:rPr>
          <w:rFonts w:ascii="Calibri" w:hAnsi="Calibri" w:cs="Calibri"/>
        </w:rPr>
      </w:pPr>
      <w:r>
        <w:rPr>
          <w:rFonts w:ascii="Calibri" w:hAnsi="Calibri" w:cs="Calibri"/>
        </w:rPr>
        <w:t>treść wpisana w uwagach pkt 3 Formularza oferty otrzymuje następujące brzmienie:</w:t>
      </w:r>
    </w:p>
    <w:p w14:paraId="290959D4" w14:textId="77777777" w:rsidR="002D3574" w:rsidRPr="00B15B3D" w:rsidRDefault="002D3574" w:rsidP="002D3574">
      <w:pPr>
        <w:spacing w:before="120"/>
        <w:ind w:left="426"/>
        <w:contextualSpacing/>
        <w:rPr>
          <w:rFonts w:ascii="Calibri" w:hAnsi="Calibri" w:cs="Calibri"/>
          <w:sz w:val="20"/>
          <w:szCs w:val="20"/>
        </w:rPr>
      </w:pPr>
      <w:r w:rsidRPr="00B15B3D">
        <w:rPr>
          <w:rFonts w:ascii="Calibri" w:hAnsi="Calibri" w:cs="Calibri"/>
          <w:sz w:val="20"/>
          <w:szCs w:val="20"/>
        </w:rPr>
        <w:t>UWAGA:</w:t>
      </w:r>
    </w:p>
    <w:p w14:paraId="66C7DC8D" w14:textId="1297492B" w:rsidR="002D3574" w:rsidRPr="00B14DF7" w:rsidRDefault="002D3574" w:rsidP="002D3574">
      <w:pPr>
        <w:numPr>
          <w:ilvl w:val="0"/>
          <w:numId w:val="23"/>
        </w:numPr>
        <w:suppressAutoHyphens/>
        <w:spacing w:after="0" w:line="240" w:lineRule="auto"/>
        <w:ind w:left="709" w:hanging="283"/>
        <w:contextualSpacing/>
        <w:jc w:val="both"/>
        <w:rPr>
          <w:rFonts w:ascii="Calibri" w:hAnsi="Calibri" w:cs="Calibri"/>
          <w:sz w:val="20"/>
          <w:szCs w:val="20"/>
        </w:rPr>
      </w:pPr>
      <w:r>
        <w:rPr>
          <w:rFonts w:ascii="Calibri" w:hAnsi="Calibri" w:cs="Calibri"/>
          <w:sz w:val="20"/>
          <w:szCs w:val="20"/>
        </w:rPr>
        <w:t xml:space="preserve">Maksymalnym terminem, w którym zamawiający oczekuje wykonania zamówienia jest </w:t>
      </w:r>
      <w:r w:rsidRPr="00446893">
        <w:rPr>
          <w:rFonts w:ascii="Calibri" w:hAnsi="Calibri" w:cs="Calibri"/>
          <w:sz w:val="20"/>
          <w:szCs w:val="20"/>
        </w:rPr>
        <w:t xml:space="preserve">okres </w:t>
      </w:r>
      <w:r>
        <w:rPr>
          <w:rFonts w:ascii="Calibri" w:hAnsi="Calibri" w:cs="Calibri"/>
          <w:sz w:val="20"/>
          <w:szCs w:val="20"/>
        </w:rPr>
        <w:t>20</w:t>
      </w:r>
      <w:r w:rsidRPr="00446893">
        <w:rPr>
          <w:rFonts w:ascii="Calibri" w:hAnsi="Calibri" w:cs="Calibri"/>
          <w:sz w:val="20"/>
          <w:szCs w:val="20"/>
        </w:rPr>
        <w:t xml:space="preserve">-tygodni od </w:t>
      </w:r>
      <w:r>
        <w:rPr>
          <w:rFonts w:ascii="Calibri" w:hAnsi="Calibri" w:cs="Calibri"/>
          <w:sz w:val="20"/>
          <w:szCs w:val="20"/>
        </w:rPr>
        <w:t xml:space="preserve">dnia zawarcia umowy z wykonawcą. </w:t>
      </w:r>
      <w:r w:rsidRPr="005B0BB5">
        <w:rPr>
          <w:rFonts w:ascii="Calibri" w:hAnsi="Calibri" w:cs="Calibri"/>
          <w:sz w:val="20"/>
          <w:szCs w:val="20"/>
        </w:rPr>
        <w:t xml:space="preserve">Oferta wykonawcy, który zaoferuje </w:t>
      </w:r>
      <w:r>
        <w:rPr>
          <w:rFonts w:ascii="Calibri" w:hAnsi="Calibri" w:cs="Calibri"/>
          <w:sz w:val="20"/>
          <w:szCs w:val="20"/>
        </w:rPr>
        <w:t xml:space="preserve">termin realizacji zamówienia dłuższy niż maksymalny </w:t>
      </w:r>
      <w:r w:rsidRPr="005B0BB5">
        <w:rPr>
          <w:rFonts w:ascii="Calibri" w:hAnsi="Calibri" w:cs="Calibri"/>
          <w:sz w:val="20"/>
          <w:szCs w:val="20"/>
        </w:rPr>
        <w:t xml:space="preserve">zostanie odrzucona jako oferta, której treść </w:t>
      </w:r>
      <w:r>
        <w:rPr>
          <w:rFonts w:ascii="Calibri" w:hAnsi="Calibri" w:cs="Calibri"/>
          <w:sz w:val="20"/>
          <w:szCs w:val="20"/>
        </w:rPr>
        <w:t>jest niezgodna z warunkami zamówienia</w:t>
      </w:r>
      <w:r w:rsidRPr="005B0BB5">
        <w:rPr>
          <w:rFonts w:ascii="Calibri" w:hAnsi="Calibri" w:cs="Calibri"/>
          <w:sz w:val="20"/>
          <w:szCs w:val="20"/>
        </w:rPr>
        <w:t>.</w:t>
      </w:r>
    </w:p>
    <w:p w14:paraId="1C64F274" w14:textId="77777777" w:rsidR="002D3574" w:rsidRPr="004702D2" w:rsidRDefault="002D3574" w:rsidP="002D3574">
      <w:pPr>
        <w:numPr>
          <w:ilvl w:val="0"/>
          <w:numId w:val="23"/>
        </w:numPr>
        <w:suppressAutoHyphens/>
        <w:spacing w:after="0" w:line="240" w:lineRule="auto"/>
        <w:ind w:left="709" w:hanging="283"/>
        <w:contextualSpacing/>
        <w:jc w:val="both"/>
        <w:rPr>
          <w:rFonts w:ascii="Calibri" w:hAnsi="Calibri" w:cs="Calibri"/>
          <w:sz w:val="20"/>
          <w:szCs w:val="20"/>
        </w:rPr>
      </w:pPr>
      <w:r>
        <w:rPr>
          <w:rFonts w:ascii="Calibri" w:hAnsi="Calibri" w:cs="Calibri"/>
          <w:sz w:val="20"/>
          <w:szCs w:val="20"/>
        </w:rPr>
        <w:t xml:space="preserve">Termin realizacji zamówienia </w:t>
      </w:r>
      <w:r w:rsidRPr="005B0BB5">
        <w:rPr>
          <w:rFonts w:ascii="Calibri" w:hAnsi="Calibri" w:cs="Calibri"/>
          <w:sz w:val="20"/>
          <w:szCs w:val="20"/>
        </w:rPr>
        <w:t xml:space="preserve">wykonawca powinien podać w pełnych </w:t>
      </w:r>
      <w:r>
        <w:rPr>
          <w:rFonts w:ascii="Calibri" w:hAnsi="Calibri" w:cs="Calibri"/>
          <w:sz w:val="20"/>
          <w:szCs w:val="20"/>
        </w:rPr>
        <w:t>tygodniach</w:t>
      </w:r>
      <w:r w:rsidRPr="005B0BB5">
        <w:rPr>
          <w:rFonts w:ascii="Calibri" w:hAnsi="Calibri" w:cs="Calibri"/>
          <w:sz w:val="20"/>
          <w:szCs w:val="20"/>
        </w:rPr>
        <w:t>.</w:t>
      </w:r>
      <w:r>
        <w:rPr>
          <w:rFonts w:ascii="Calibri" w:hAnsi="Calibri" w:cs="Calibri"/>
          <w:sz w:val="20"/>
          <w:szCs w:val="20"/>
        </w:rPr>
        <w:t xml:space="preserve"> </w:t>
      </w:r>
      <w:r w:rsidRPr="005A31F8">
        <w:rPr>
          <w:rFonts w:ascii="Calibri" w:hAnsi="Calibri" w:cs="Calibri"/>
          <w:iCs/>
          <w:sz w:val="20"/>
          <w:szCs w:val="20"/>
        </w:rPr>
        <w:t xml:space="preserve">W przypadku, </w:t>
      </w:r>
      <w:r>
        <w:rPr>
          <w:rFonts w:ascii="Calibri" w:hAnsi="Calibri" w:cs="Calibri"/>
          <w:iCs/>
          <w:sz w:val="20"/>
          <w:szCs w:val="20"/>
        </w:rPr>
        <w:t>gdy</w:t>
      </w:r>
      <w:r w:rsidRPr="005A31F8">
        <w:rPr>
          <w:rFonts w:ascii="Calibri" w:hAnsi="Calibri" w:cs="Calibri"/>
          <w:iCs/>
          <w:sz w:val="20"/>
          <w:szCs w:val="20"/>
        </w:rPr>
        <w:t xml:space="preserve"> wykonawca poda </w:t>
      </w:r>
      <w:r>
        <w:rPr>
          <w:rFonts w:ascii="Calibri" w:hAnsi="Calibri" w:cs="Calibri"/>
          <w:iCs/>
          <w:sz w:val="20"/>
          <w:szCs w:val="20"/>
        </w:rPr>
        <w:t xml:space="preserve">termin wykonania zamówienia </w:t>
      </w:r>
      <w:r w:rsidRPr="005A31F8">
        <w:rPr>
          <w:rFonts w:ascii="Calibri" w:hAnsi="Calibri" w:cs="Calibri"/>
          <w:iCs/>
          <w:sz w:val="20"/>
          <w:szCs w:val="20"/>
        </w:rPr>
        <w:t xml:space="preserve">w niepełnych </w:t>
      </w:r>
      <w:r>
        <w:rPr>
          <w:rFonts w:ascii="Calibri" w:hAnsi="Calibri" w:cs="Calibri"/>
          <w:iCs/>
          <w:sz w:val="20"/>
          <w:szCs w:val="20"/>
        </w:rPr>
        <w:t>tygodniach</w:t>
      </w:r>
      <w:r w:rsidRPr="005A31F8">
        <w:rPr>
          <w:rFonts w:ascii="Calibri" w:hAnsi="Calibri" w:cs="Calibri"/>
          <w:iCs/>
          <w:sz w:val="20"/>
          <w:szCs w:val="20"/>
        </w:rPr>
        <w:t xml:space="preserve">, do oceny oferty zamawiający przyjmie krótszy okres </w:t>
      </w:r>
      <w:r>
        <w:rPr>
          <w:rFonts w:ascii="Calibri" w:hAnsi="Calibri" w:cs="Calibri"/>
          <w:iCs/>
          <w:sz w:val="20"/>
          <w:szCs w:val="20"/>
        </w:rPr>
        <w:t xml:space="preserve">realizacji zamówienia, wynikający z </w:t>
      </w:r>
      <w:r w:rsidRPr="005A31F8">
        <w:rPr>
          <w:rFonts w:ascii="Calibri" w:hAnsi="Calibri" w:cs="Calibri"/>
          <w:iCs/>
          <w:sz w:val="20"/>
          <w:szCs w:val="20"/>
        </w:rPr>
        <w:t>danego przedziału czasowego (np. jeżeli wykonawca poda w ofercie okres</w:t>
      </w:r>
      <w:r>
        <w:rPr>
          <w:rFonts w:ascii="Calibri" w:hAnsi="Calibri" w:cs="Calibri"/>
          <w:iCs/>
          <w:sz w:val="20"/>
          <w:szCs w:val="20"/>
        </w:rPr>
        <w:t xml:space="preserve"> wykonania zamówienia 9 tygodni i 3 dni</w:t>
      </w:r>
      <w:r w:rsidRPr="005A31F8">
        <w:rPr>
          <w:rFonts w:ascii="Calibri" w:hAnsi="Calibri" w:cs="Calibri"/>
          <w:iCs/>
          <w:sz w:val="20"/>
          <w:szCs w:val="20"/>
        </w:rPr>
        <w:t xml:space="preserve">, zamawiający przyjmie, że wykonawca oferuje </w:t>
      </w:r>
      <w:r>
        <w:rPr>
          <w:rFonts w:ascii="Calibri" w:hAnsi="Calibri" w:cs="Calibri"/>
          <w:iCs/>
          <w:sz w:val="20"/>
          <w:szCs w:val="20"/>
        </w:rPr>
        <w:t>9</w:t>
      </w:r>
      <w:r w:rsidRPr="005A31F8">
        <w:rPr>
          <w:rFonts w:ascii="Calibri" w:hAnsi="Calibri" w:cs="Calibri"/>
          <w:iCs/>
          <w:sz w:val="20"/>
          <w:szCs w:val="20"/>
        </w:rPr>
        <w:t>-</w:t>
      </w:r>
      <w:r>
        <w:rPr>
          <w:rFonts w:ascii="Calibri" w:hAnsi="Calibri" w:cs="Calibri"/>
          <w:iCs/>
          <w:sz w:val="20"/>
          <w:szCs w:val="20"/>
        </w:rPr>
        <w:t>tygodniowy okres realizacji zamówienia</w:t>
      </w:r>
      <w:r w:rsidRPr="005A31F8">
        <w:rPr>
          <w:rFonts w:ascii="Calibri" w:hAnsi="Calibri" w:cs="Calibri"/>
          <w:iCs/>
          <w:sz w:val="20"/>
          <w:szCs w:val="20"/>
        </w:rPr>
        <w:t>).</w:t>
      </w:r>
    </w:p>
    <w:p w14:paraId="67B60ED3" w14:textId="4BD68ECF" w:rsidR="002D3574" w:rsidRPr="00C769EB" w:rsidRDefault="002D3574" w:rsidP="002D3574">
      <w:pPr>
        <w:numPr>
          <w:ilvl w:val="0"/>
          <w:numId w:val="23"/>
        </w:numPr>
        <w:suppressAutoHyphens/>
        <w:spacing w:after="0" w:line="240" w:lineRule="auto"/>
        <w:ind w:left="709" w:hanging="283"/>
        <w:contextualSpacing/>
        <w:jc w:val="both"/>
        <w:rPr>
          <w:rFonts w:ascii="Calibri" w:hAnsi="Calibri" w:cs="Calibri"/>
          <w:sz w:val="20"/>
          <w:szCs w:val="20"/>
        </w:rPr>
      </w:pPr>
      <w:r w:rsidRPr="005B0BB5">
        <w:rPr>
          <w:rFonts w:ascii="Calibri" w:hAnsi="Calibri" w:cs="Calibri"/>
          <w:sz w:val="20"/>
          <w:szCs w:val="20"/>
        </w:rPr>
        <w:t xml:space="preserve">W przypadku, jeżeli wykonawca nie poda w ofercie </w:t>
      </w:r>
      <w:r>
        <w:rPr>
          <w:rFonts w:ascii="Calibri" w:hAnsi="Calibri" w:cs="Calibri"/>
          <w:sz w:val="20"/>
          <w:szCs w:val="20"/>
        </w:rPr>
        <w:t>terminu w jakim zrealizuje zamówienie, z</w:t>
      </w:r>
      <w:r w:rsidRPr="005B0BB5">
        <w:rPr>
          <w:rFonts w:ascii="Calibri" w:hAnsi="Calibri" w:cs="Calibri"/>
          <w:sz w:val="20"/>
          <w:szCs w:val="20"/>
        </w:rPr>
        <w:t xml:space="preserve">amawiający przyjmie </w:t>
      </w:r>
      <w:r w:rsidRPr="00446893">
        <w:rPr>
          <w:rFonts w:ascii="Calibri" w:hAnsi="Calibri" w:cs="Calibri"/>
          <w:sz w:val="20"/>
          <w:szCs w:val="20"/>
        </w:rPr>
        <w:t xml:space="preserve">maksymalny (tj. </w:t>
      </w:r>
      <w:r>
        <w:rPr>
          <w:rFonts w:ascii="Calibri" w:hAnsi="Calibri" w:cs="Calibri"/>
          <w:sz w:val="20"/>
          <w:szCs w:val="20"/>
        </w:rPr>
        <w:t>20</w:t>
      </w:r>
      <w:r w:rsidRPr="00446893">
        <w:rPr>
          <w:rFonts w:ascii="Calibri" w:hAnsi="Calibri" w:cs="Calibri"/>
          <w:sz w:val="20"/>
          <w:szCs w:val="20"/>
        </w:rPr>
        <w:t>-tygodniowy) okres wykonania</w:t>
      </w:r>
      <w:r>
        <w:rPr>
          <w:rFonts w:ascii="Calibri" w:hAnsi="Calibri" w:cs="Calibri"/>
          <w:sz w:val="20"/>
          <w:szCs w:val="20"/>
        </w:rPr>
        <w:t>.</w:t>
      </w:r>
    </w:p>
    <w:p w14:paraId="69868507" w14:textId="77777777" w:rsidR="00130550" w:rsidRPr="002D3574" w:rsidRDefault="00130550" w:rsidP="002D3574">
      <w:pPr>
        <w:spacing w:after="0" w:line="276" w:lineRule="auto"/>
        <w:ind w:left="426"/>
        <w:jc w:val="both"/>
        <w:rPr>
          <w:rFonts w:ascii="Calibri" w:hAnsi="Calibri" w:cs="Calibri"/>
        </w:rPr>
      </w:pPr>
    </w:p>
    <w:bookmarkEnd w:id="0"/>
    <w:p w14:paraId="11D8B28C" w14:textId="448643A9" w:rsidR="00F12722" w:rsidRDefault="002D3574" w:rsidP="00516F46">
      <w:pPr>
        <w:autoSpaceDE w:val="0"/>
        <w:autoSpaceDN w:val="0"/>
        <w:adjustRightInd w:val="0"/>
        <w:spacing w:after="0" w:line="276" w:lineRule="auto"/>
        <w:ind w:left="426"/>
        <w:jc w:val="both"/>
        <w:rPr>
          <w:rFonts w:cstheme="minorHAnsi"/>
          <w:b/>
          <w:bCs/>
        </w:rPr>
      </w:pPr>
      <w:r w:rsidRPr="00761112">
        <w:rPr>
          <w:rFonts w:cstheme="minorHAnsi"/>
          <w:b/>
          <w:bCs/>
        </w:rPr>
        <w:t>Ze względu na dokonaną zmianę, zamawiający zamieszcza na stronie prowadzonego postępowania Formularz ofert</w:t>
      </w:r>
      <w:r w:rsidR="00761112" w:rsidRPr="00761112">
        <w:rPr>
          <w:rFonts w:cstheme="minorHAnsi"/>
          <w:b/>
          <w:bCs/>
        </w:rPr>
        <w:t>y</w:t>
      </w:r>
      <w:r w:rsidRPr="00761112">
        <w:rPr>
          <w:rFonts w:cstheme="minorHAnsi"/>
          <w:b/>
          <w:bCs/>
        </w:rPr>
        <w:t xml:space="preserve"> po uwzględnieniu </w:t>
      </w:r>
      <w:r w:rsidR="00761112" w:rsidRPr="00761112">
        <w:rPr>
          <w:rFonts w:cstheme="minorHAnsi"/>
          <w:b/>
          <w:bCs/>
        </w:rPr>
        <w:t>modyfikacji</w:t>
      </w:r>
      <w:r w:rsidR="001273CB">
        <w:rPr>
          <w:rFonts w:cstheme="minorHAnsi"/>
          <w:b/>
          <w:bCs/>
        </w:rPr>
        <w:t>, stanowiący załącznik nr 1 do niniejszego pisma.</w:t>
      </w:r>
    </w:p>
    <w:p w14:paraId="5E2B24E4" w14:textId="6795C15B" w:rsidR="00335813" w:rsidRDefault="00335813" w:rsidP="00335813">
      <w:pPr>
        <w:autoSpaceDE w:val="0"/>
        <w:autoSpaceDN w:val="0"/>
        <w:adjustRightInd w:val="0"/>
        <w:spacing w:after="0" w:line="276" w:lineRule="auto"/>
        <w:ind w:left="426"/>
        <w:jc w:val="both"/>
        <w:rPr>
          <w:rFonts w:cstheme="minorHAnsi"/>
          <w:b/>
          <w:bCs/>
        </w:rPr>
      </w:pPr>
    </w:p>
    <w:p w14:paraId="7727BA90" w14:textId="24796DC4" w:rsidR="00335813" w:rsidRPr="00335813" w:rsidRDefault="00335813" w:rsidP="00335813">
      <w:pPr>
        <w:autoSpaceDE w:val="0"/>
        <w:autoSpaceDN w:val="0"/>
        <w:adjustRightInd w:val="0"/>
        <w:spacing w:after="0" w:line="276" w:lineRule="auto"/>
        <w:ind w:left="426"/>
        <w:jc w:val="both"/>
        <w:rPr>
          <w:rFonts w:cstheme="minorHAnsi"/>
        </w:rPr>
      </w:pPr>
      <w:r>
        <w:rPr>
          <w:rFonts w:cstheme="minorHAnsi"/>
        </w:rPr>
        <w:t xml:space="preserve">Dokonana zmiana treści SWZ doprowadziła do zmiany treści ogłoszenia o zamówieniu. Tym samym zamawiający, na podstawie art. 137 ust. 4 uPzp, przekazał Urzędowi Publikacji Unii Europejskiej </w:t>
      </w:r>
      <w:bookmarkStart w:id="2" w:name="_Hlk82686823"/>
      <w:r>
        <w:rPr>
          <w:rFonts w:cstheme="minorHAnsi"/>
        </w:rPr>
        <w:t>sprostowanie, ogłoszenie zmian lub dodatkowych informacji</w:t>
      </w:r>
      <w:bookmarkEnd w:id="2"/>
      <w:r>
        <w:rPr>
          <w:rFonts w:cstheme="minorHAnsi"/>
        </w:rPr>
        <w:t>. Opublikowany dokument stanowi załącznik</w:t>
      </w:r>
      <w:r w:rsidR="001273CB">
        <w:rPr>
          <w:rFonts w:cstheme="minorHAnsi"/>
        </w:rPr>
        <w:t xml:space="preserve"> nr 2</w:t>
      </w:r>
      <w:r>
        <w:rPr>
          <w:rFonts w:cstheme="minorHAnsi"/>
        </w:rPr>
        <w:t xml:space="preserve"> do niniejszego pisma.</w:t>
      </w:r>
    </w:p>
    <w:p w14:paraId="233A8FB2" w14:textId="77777777" w:rsidR="000B4318" w:rsidRPr="00761112" w:rsidRDefault="000B4318" w:rsidP="000B4318">
      <w:pPr>
        <w:pStyle w:val="Akapitzlist"/>
        <w:autoSpaceDE w:val="0"/>
        <w:autoSpaceDN w:val="0"/>
        <w:adjustRightInd w:val="0"/>
        <w:spacing w:after="0" w:line="276" w:lineRule="auto"/>
        <w:jc w:val="both"/>
        <w:rPr>
          <w:rFonts w:cstheme="minorHAnsi"/>
        </w:rPr>
      </w:pPr>
    </w:p>
    <w:p w14:paraId="24D729AE" w14:textId="02985C1C" w:rsidR="00E377C3" w:rsidRDefault="00CA4FFC" w:rsidP="00E377C3">
      <w:pPr>
        <w:pStyle w:val="Akapitzlist"/>
        <w:numPr>
          <w:ilvl w:val="0"/>
          <w:numId w:val="17"/>
        </w:numPr>
        <w:spacing w:after="0" w:line="276" w:lineRule="auto"/>
        <w:ind w:left="426" w:hanging="426"/>
        <w:jc w:val="both"/>
        <w:rPr>
          <w:rFonts w:ascii="Calibri" w:hAnsi="Calibri" w:cs="Calibri"/>
        </w:rPr>
      </w:pPr>
      <w:r>
        <w:rPr>
          <w:rFonts w:ascii="Calibri" w:hAnsi="Calibri" w:cs="Calibri"/>
        </w:rPr>
        <w:t xml:space="preserve">W Opisie przedmiotu zamówienia w punkcie 4. podpunkcie c. moduł wizualizacji jest informacja o zabudowie </w:t>
      </w:r>
      <w:r w:rsidR="003C7791">
        <w:rPr>
          <w:rFonts w:ascii="Calibri" w:hAnsi="Calibri" w:cs="Calibri"/>
        </w:rPr>
        <w:t>monitorów w ściance wykonanej z karton gipsu. Czy Zamawiający zaakceptuje wykonanie ścianki z płyty meblowej?</w:t>
      </w:r>
    </w:p>
    <w:p w14:paraId="631C97D8" w14:textId="5AD0ABF3" w:rsidR="00E377C3" w:rsidRPr="00DD19C8" w:rsidRDefault="00E377C3" w:rsidP="00E377C3">
      <w:pPr>
        <w:pStyle w:val="Akapitzlist"/>
        <w:spacing w:after="0" w:line="276" w:lineRule="auto"/>
        <w:ind w:left="426"/>
        <w:jc w:val="both"/>
        <w:rPr>
          <w:rFonts w:ascii="Calibri" w:hAnsi="Calibri" w:cs="Calibri"/>
          <w:u w:val="single"/>
        </w:rPr>
      </w:pPr>
      <w:r w:rsidRPr="00DD19C8">
        <w:rPr>
          <w:rFonts w:ascii="Calibri" w:hAnsi="Calibri" w:cs="Calibri"/>
          <w:u w:val="single"/>
        </w:rPr>
        <w:t>Odpowiedź:</w:t>
      </w:r>
    </w:p>
    <w:p w14:paraId="12617BB9" w14:textId="703F7A50" w:rsidR="00F5777C" w:rsidRPr="00E377C3" w:rsidRDefault="00631A5D" w:rsidP="00E377C3">
      <w:pPr>
        <w:pStyle w:val="Akapitzlist"/>
        <w:spacing w:after="0" w:line="276" w:lineRule="auto"/>
        <w:ind w:left="426"/>
        <w:jc w:val="both"/>
        <w:rPr>
          <w:rFonts w:ascii="Calibri" w:hAnsi="Calibri" w:cs="Calibri"/>
        </w:rPr>
      </w:pPr>
      <w:r w:rsidRPr="00631A5D">
        <w:rPr>
          <w:rFonts w:ascii="Calibri" w:hAnsi="Calibri" w:cs="Calibri"/>
        </w:rPr>
        <w:t>Zamawiający zaakceptuje wykonanie ścianki z płyty meblowej.</w:t>
      </w:r>
    </w:p>
    <w:p w14:paraId="4AEA52AD" w14:textId="0E756272" w:rsidR="004D4223" w:rsidRDefault="004D4223" w:rsidP="00BB22E0">
      <w:pPr>
        <w:pStyle w:val="Akapitzlist"/>
        <w:spacing w:after="0" w:line="276" w:lineRule="auto"/>
        <w:ind w:left="426"/>
        <w:jc w:val="both"/>
        <w:rPr>
          <w:rFonts w:ascii="Calibri" w:hAnsi="Calibri" w:cs="Calibri"/>
        </w:rPr>
      </w:pPr>
    </w:p>
    <w:p w14:paraId="484E5A7F" w14:textId="4515D5D5" w:rsidR="003C7791" w:rsidRDefault="003C7791" w:rsidP="003C7791">
      <w:pPr>
        <w:pStyle w:val="Akapitzlist"/>
        <w:numPr>
          <w:ilvl w:val="0"/>
          <w:numId w:val="17"/>
        </w:numPr>
        <w:spacing w:after="0" w:line="276" w:lineRule="auto"/>
        <w:ind w:left="426" w:hanging="426"/>
        <w:jc w:val="both"/>
        <w:rPr>
          <w:rFonts w:ascii="Calibri" w:hAnsi="Calibri" w:cs="Calibri"/>
        </w:rPr>
      </w:pPr>
      <w:r>
        <w:rPr>
          <w:rFonts w:ascii="Calibri" w:hAnsi="Calibri" w:cs="Calibri"/>
        </w:rPr>
        <w:t xml:space="preserve">Prosimy uprzejmie o uzupełnienie zapisu w umowie o informację dotyczącą odpowiedzialnych za projekt przedstawicieli stron i określenie sposobu komunikowania się odnoście realizacji przedmiotu umowy. Dodanie takiego zapisu zapewni sprawne przeprowadzenie projektu </w:t>
      </w:r>
      <w:r>
        <w:rPr>
          <w:rFonts w:ascii="Calibri" w:hAnsi="Calibri" w:cs="Calibri"/>
        </w:rPr>
        <w:br/>
        <w:t>i znacznie ułatwi komunikację podczas realizacji zamówienia.</w:t>
      </w:r>
    </w:p>
    <w:p w14:paraId="71B91EDF" w14:textId="40D4311D" w:rsidR="003C7791" w:rsidRPr="00DD19C8" w:rsidRDefault="003C7791" w:rsidP="003C7791">
      <w:pPr>
        <w:pStyle w:val="Akapitzlist"/>
        <w:spacing w:after="0" w:line="276" w:lineRule="auto"/>
        <w:ind w:left="426"/>
        <w:jc w:val="both"/>
        <w:rPr>
          <w:rFonts w:ascii="Calibri" w:hAnsi="Calibri" w:cs="Calibri"/>
          <w:u w:val="single"/>
        </w:rPr>
      </w:pPr>
      <w:r w:rsidRPr="00DD19C8">
        <w:rPr>
          <w:rFonts w:ascii="Calibri" w:hAnsi="Calibri" w:cs="Calibri"/>
          <w:u w:val="single"/>
        </w:rPr>
        <w:t>Odpowiedź:</w:t>
      </w:r>
    </w:p>
    <w:p w14:paraId="04711803" w14:textId="66CAEDFD" w:rsidR="00F5777C" w:rsidRPr="009A7EE0" w:rsidRDefault="008E6392" w:rsidP="00631A5D">
      <w:pPr>
        <w:spacing w:after="0" w:line="276" w:lineRule="auto"/>
        <w:ind w:left="426"/>
        <w:jc w:val="both"/>
        <w:rPr>
          <w:rFonts w:ascii="Calibri" w:hAnsi="Calibri" w:cs="Calibri"/>
        </w:rPr>
      </w:pPr>
      <w:bookmarkStart w:id="3" w:name="_Hlk83108441"/>
      <w:r>
        <w:rPr>
          <w:rFonts w:ascii="Calibri" w:hAnsi="Calibri" w:cs="Calibri"/>
        </w:rPr>
        <w:t>Na podstawie art. 137 ust. 1 uPzp</w:t>
      </w:r>
      <w:bookmarkEnd w:id="3"/>
      <w:r>
        <w:rPr>
          <w:rFonts w:ascii="Calibri" w:hAnsi="Calibri" w:cs="Calibri"/>
        </w:rPr>
        <w:t>, p</w:t>
      </w:r>
      <w:r w:rsidR="00631A5D">
        <w:rPr>
          <w:rFonts w:ascii="Calibri" w:hAnsi="Calibri" w:cs="Calibri"/>
        </w:rPr>
        <w:t xml:space="preserve">rojekt umowy zostaje uzupełniony </w:t>
      </w:r>
      <w:r w:rsidR="00631A5D" w:rsidRPr="00631A5D">
        <w:rPr>
          <w:rFonts w:ascii="Calibri" w:hAnsi="Calibri" w:cs="Calibri"/>
        </w:rPr>
        <w:t xml:space="preserve">o </w:t>
      </w:r>
      <w:r w:rsidR="00631A5D">
        <w:rPr>
          <w:rFonts w:ascii="Calibri" w:hAnsi="Calibri" w:cs="Calibri"/>
        </w:rPr>
        <w:t xml:space="preserve">wnioskowany </w:t>
      </w:r>
      <w:r w:rsidR="00631A5D" w:rsidRPr="00631A5D">
        <w:rPr>
          <w:rFonts w:ascii="Calibri" w:hAnsi="Calibri" w:cs="Calibri"/>
        </w:rPr>
        <w:t>zapis</w:t>
      </w:r>
      <w:r w:rsidR="00631A5D">
        <w:rPr>
          <w:rFonts w:ascii="Calibri" w:hAnsi="Calibri" w:cs="Calibri"/>
        </w:rPr>
        <w:t xml:space="preserve">. </w:t>
      </w:r>
      <w:r>
        <w:rPr>
          <w:rFonts w:ascii="Calibri" w:hAnsi="Calibri" w:cs="Calibri"/>
        </w:rPr>
        <w:br/>
      </w:r>
      <w:r w:rsidR="00631A5D" w:rsidRPr="00631A5D">
        <w:rPr>
          <w:rFonts w:ascii="Calibri" w:hAnsi="Calibri" w:cs="Calibri"/>
        </w:rPr>
        <w:t xml:space="preserve">§ 2 </w:t>
      </w:r>
      <w:r w:rsidR="00C47630">
        <w:rPr>
          <w:rFonts w:ascii="Calibri" w:hAnsi="Calibri" w:cs="Calibri"/>
        </w:rPr>
        <w:t xml:space="preserve">projektu </w:t>
      </w:r>
      <w:r w:rsidR="00631A5D" w:rsidRPr="00631A5D">
        <w:rPr>
          <w:rFonts w:ascii="Calibri" w:hAnsi="Calibri" w:cs="Calibri"/>
        </w:rPr>
        <w:t>umowy z</w:t>
      </w:r>
      <w:r w:rsidR="00631A5D">
        <w:rPr>
          <w:rFonts w:ascii="Calibri" w:hAnsi="Calibri" w:cs="Calibri"/>
        </w:rPr>
        <w:t>yskuje</w:t>
      </w:r>
      <w:r w:rsidR="00631A5D" w:rsidRPr="00631A5D">
        <w:rPr>
          <w:rFonts w:ascii="Calibri" w:hAnsi="Calibri" w:cs="Calibri"/>
        </w:rPr>
        <w:t xml:space="preserve"> ust. 1</w:t>
      </w:r>
      <w:r w:rsidR="00CF3FCE">
        <w:rPr>
          <w:rFonts w:ascii="Calibri" w:hAnsi="Calibri" w:cs="Calibri"/>
        </w:rPr>
        <w:t>1</w:t>
      </w:r>
      <w:r w:rsidR="00631A5D" w:rsidRPr="00631A5D">
        <w:rPr>
          <w:rFonts w:ascii="Calibri" w:hAnsi="Calibri" w:cs="Calibri"/>
        </w:rPr>
        <w:t xml:space="preserve"> o </w:t>
      </w:r>
      <w:r w:rsidR="00631A5D">
        <w:rPr>
          <w:rFonts w:ascii="Calibri" w:hAnsi="Calibri" w:cs="Calibri"/>
        </w:rPr>
        <w:t xml:space="preserve">następującej </w:t>
      </w:r>
      <w:r w:rsidR="00631A5D" w:rsidRPr="008E6392">
        <w:rPr>
          <w:rFonts w:ascii="Calibri" w:hAnsi="Calibri" w:cs="Calibri"/>
        </w:rPr>
        <w:t>treści</w:t>
      </w:r>
      <w:r w:rsidR="00631A5D" w:rsidRPr="008E6392">
        <w:rPr>
          <w:rFonts w:ascii="Calibri" w:hAnsi="Calibri" w:cs="Calibri"/>
        </w:rPr>
        <w:t>:</w:t>
      </w:r>
      <w:r w:rsidR="00631A5D" w:rsidRPr="008E6392">
        <w:rPr>
          <w:rFonts w:ascii="Calibri" w:hAnsi="Calibri" w:cs="Calibri"/>
        </w:rPr>
        <w:t xml:space="preserve"> Zmawiający ustanawia ……………………, </w:t>
      </w:r>
      <w:r w:rsidR="00631A5D" w:rsidRPr="008E6392">
        <w:rPr>
          <w:rFonts w:ascii="Calibri" w:hAnsi="Calibri" w:cs="Calibri"/>
        </w:rPr>
        <w:lastRenderedPageBreak/>
        <w:t>tel. ……………………….. jako osobę do kontaktów roboczych z Wykonawcą</w:t>
      </w:r>
      <w:r w:rsidR="00631A5D" w:rsidRPr="008E6392">
        <w:rPr>
          <w:rFonts w:ascii="Calibri" w:hAnsi="Calibri" w:cs="Calibri"/>
        </w:rPr>
        <w:t xml:space="preserve">. </w:t>
      </w:r>
      <w:r w:rsidR="00631A5D" w:rsidRPr="008E6392">
        <w:rPr>
          <w:rFonts w:ascii="Calibri" w:hAnsi="Calibri" w:cs="Calibri"/>
        </w:rPr>
        <w:t>Wykonawca ustanawia ……………………., tel. ………………………….  jako osobę do kontaktów roboczych z Zamawiającym.</w:t>
      </w:r>
      <w:r w:rsidR="00631A5D" w:rsidRPr="00631A5D">
        <w:rPr>
          <w:rFonts w:ascii="Calibri" w:hAnsi="Calibri" w:cs="Calibri"/>
        </w:rPr>
        <w:t xml:space="preserve">  </w:t>
      </w:r>
    </w:p>
    <w:p w14:paraId="38533C3B" w14:textId="77777777" w:rsidR="003C7791" w:rsidRDefault="003C7791" w:rsidP="003C7791">
      <w:pPr>
        <w:pStyle w:val="Akapitzlist"/>
        <w:spacing w:after="0" w:line="276" w:lineRule="auto"/>
        <w:ind w:left="426"/>
        <w:jc w:val="both"/>
        <w:rPr>
          <w:rFonts w:ascii="Calibri" w:hAnsi="Calibri" w:cs="Calibri"/>
        </w:rPr>
      </w:pPr>
    </w:p>
    <w:p w14:paraId="20A761A1" w14:textId="505911B6" w:rsidR="00F5777C" w:rsidRDefault="003C7791" w:rsidP="003C7791">
      <w:pPr>
        <w:pStyle w:val="Akapitzlist"/>
        <w:numPr>
          <w:ilvl w:val="0"/>
          <w:numId w:val="17"/>
        </w:numPr>
        <w:spacing w:after="0" w:line="276" w:lineRule="auto"/>
        <w:ind w:left="426" w:hanging="426"/>
        <w:jc w:val="both"/>
        <w:rPr>
          <w:rFonts w:ascii="Calibri" w:hAnsi="Calibri" w:cs="Calibri"/>
        </w:rPr>
      </w:pPr>
      <w:r>
        <w:rPr>
          <w:rFonts w:ascii="Calibri" w:hAnsi="Calibri" w:cs="Calibri"/>
        </w:rPr>
        <w:t xml:space="preserve">Wnosimy o zdefiniowanie pojęcia siły wyższej we wzorze umowy w §11. W obecnym kształcie brak jest tej definicji, a biorąc pod uwagę panującą </w:t>
      </w:r>
      <w:r w:rsidR="00F5777C">
        <w:rPr>
          <w:rFonts w:ascii="Calibri" w:hAnsi="Calibri" w:cs="Calibri"/>
        </w:rPr>
        <w:t>obecnie epidemię koronawirusa COVID-19, wskazanie w umowie tej przesłanki do zmiany umowy, w tym zmiany terminu wykonania umowy, jest całkowicie uzasadnione.</w:t>
      </w:r>
    </w:p>
    <w:p w14:paraId="0409641D" w14:textId="53C7DDE6" w:rsidR="00F5777C" w:rsidRPr="00DD19C8" w:rsidRDefault="00F5777C" w:rsidP="00F5777C">
      <w:pPr>
        <w:pStyle w:val="Akapitzlist"/>
        <w:spacing w:after="0" w:line="276" w:lineRule="auto"/>
        <w:ind w:left="426"/>
        <w:jc w:val="both"/>
        <w:rPr>
          <w:rFonts w:ascii="Calibri" w:hAnsi="Calibri" w:cs="Calibri"/>
          <w:u w:val="single"/>
        </w:rPr>
      </w:pPr>
      <w:r w:rsidRPr="00DD19C8">
        <w:rPr>
          <w:rFonts w:ascii="Calibri" w:hAnsi="Calibri" w:cs="Calibri"/>
          <w:u w:val="single"/>
        </w:rPr>
        <w:t>Odpowiedź:</w:t>
      </w:r>
    </w:p>
    <w:p w14:paraId="483ED942" w14:textId="02716065" w:rsidR="00F5777C" w:rsidRPr="00CF3FCE" w:rsidRDefault="008E6392" w:rsidP="00CF3FCE">
      <w:pPr>
        <w:pStyle w:val="Akapitzlist"/>
        <w:spacing w:after="0" w:line="276" w:lineRule="auto"/>
        <w:ind w:left="426"/>
        <w:jc w:val="both"/>
        <w:rPr>
          <w:rFonts w:ascii="Calibri" w:hAnsi="Calibri" w:cs="Calibri"/>
        </w:rPr>
      </w:pPr>
      <w:bookmarkStart w:id="4" w:name="_Hlk83108556"/>
      <w:r w:rsidRPr="008E6392">
        <w:rPr>
          <w:rFonts w:ascii="Calibri" w:hAnsi="Calibri" w:cs="Calibri"/>
        </w:rPr>
        <w:t>Na podstawie art. 137 ust. 1 uPzp</w:t>
      </w:r>
      <w:bookmarkEnd w:id="4"/>
      <w:r>
        <w:rPr>
          <w:rFonts w:ascii="Calibri" w:hAnsi="Calibri" w:cs="Calibri"/>
        </w:rPr>
        <w:t>, z</w:t>
      </w:r>
      <w:r w:rsidR="00CF3FCE" w:rsidRPr="00CF3FCE">
        <w:rPr>
          <w:rFonts w:ascii="Calibri" w:hAnsi="Calibri" w:cs="Calibri"/>
        </w:rPr>
        <w:t xml:space="preserve">amawiający </w:t>
      </w:r>
      <w:r w:rsidR="00CF3FCE">
        <w:rPr>
          <w:rFonts w:ascii="Calibri" w:hAnsi="Calibri" w:cs="Calibri"/>
        </w:rPr>
        <w:t xml:space="preserve">wprowadza do projektu </w:t>
      </w:r>
      <w:r w:rsidR="00CF3FCE" w:rsidRPr="00CF3FCE">
        <w:rPr>
          <w:rFonts w:ascii="Calibri" w:hAnsi="Calibri" w:cs="Calibri"/>
        </w:rPr>
        <w:t>umowy katalog zdarzeń definiujących siłę wyższą.</w:t>
      </w:r>
      <w:r w:rsidR="00CF3FCE">
        <w:rPr>
          <w:rFonts w:ascii="Calibri" w:hAnsi="Calibri" w:cs="Calibri"/>
        </w:rPr>
        <w:t xml:space="preserve"> </w:t>
      </w:r>
      <w:r w:rsidR="00CF3FCE" w:rsidRPr="00CF3FCE">
        <w:rPr>
          <w:rFonts w:ascii="Calibri" w:hAnsi="Calibri" w:cs="Calibri"/>
        </w:rPr>
        <w:t>§ 11 pkt 1 lit. a otrzym</w:t>
      </w:r>
      <w:r w:rsidR="00CF3FCE">
        <w:rPr>
          <w:rFonts w:ascii="Calibri" w:hAnsi="Calibri" w:cs="Calibri"/>
        </w:rPr>
        <w:t>uje</w:t>
      </w:r>
      <w:r w:rsidR="00CF3FCE" w:rsidRPr="00CF3FCE">
        <w:rPr>
          <w:rFonts w:ascii="Calibri" w:hAnsi="Calibri" w:cs="Calibri"/>
        </w:rPr>
        <w:t xml:space="preserve"> brzmienie: Zamawiający dopuszcza możliwość wprowadzenia zmian w umowie w stosunku do treści oferty w zakresie 1) zmiany terminu realizacji umowy, a) w przypadku wystąpienia siły wyższej tj. zdarzenia nieprzewidywalnego, będącego poza kontrolą strony umowy. W takim przypadku termin realizacji umowy zostanie wydłużony o czas trwania zdarzenia nieprzewidywalnego. Do zdarzeń mających charakter siły wyższej należy zaliczyć przypadki związane z działaniami sił przyrody, m.in. powódź, pożar, wybuch wulkanu, trzęsienie ziemi. Kolejną grupą zdarzeń są te związane z działaniami wojennymi lub </w:t>
      </w:r>
      <w:r>
        <w:rPr>
          <w:rFonts w:ascii="Calibri" w:hAnsi="Calibri" w:cs="Calibri"/>
        </w:rPr>
        <w:br/>
      </w:r>
      <w:r w:rsidR="00CF3FCE" w:rsidRPr="00CF3FCE">
        <w:rPr>
          <w:rFonts w:ascii="Calibri" w:hAnsi="Calibri" w:cs="Calibri"/>
        </w:rPr>
        <w:t>z innymi operacjami sił zbrojnych, czyli np. akty terrorystyczne. Trzecia kategoria to działania władzy państwowej, które charakteryzują się wykluczeniem możliwości przeciwstawienia się im przez jednostkę, m.in. stan wojenny, blokady granic, zakaz importu i eksportu. Za siłę wyższą można uznać także skutki epidemii tj. braki towarowe lub osobowe stanowiące konsekwencje pandemii koronawirusa. Zdarzenie skutkujące wystąpieniem siły wyższej nie może być zawinione przez żadną ze stron.</w:t>
      </w:r>
    </w:p>
    <w:p w14:paraId="052E4318" w14:textId="77777777" w:rsidR="00F5777C" w:rsidRDefault="00F5777C" w:rsidP="00F5777C">
      <w:pPr>
        <w:pStyle w:val="Akapitzlist"/>
        <w:spacing w:after="0" w:line="276" w:lineRule="auto"/>
        <w:ind w:left="426"/>
        <w:jc w:val="both"/>
        <w:rPr>
          <w:rFonts w:ascii="Calibri" w:hAnsi="Calibri" w:cs="Calibri"/>
        </w:rPr>
      </w:pPr>
    </w:p>
    <w:p w14:paraId="532ECA5B" w14:textId="47FCF34F" w:rsidR="003C7791" w:rsidRDefault="00F5777C" w:rsidP="003C7791">
      <w:pPr>
        <w:pStyle w:val="Akapitzlist"/>
        <w:numPr>
          <w:ilvl w:val="0"/>
          <w:numId w:val="17"/>
        </w:numPr>
        <w:spacing w:after="0" w:line="276" w:lineRule="auto"/>
        <w:ind w:left="426" w:hanging="426"/>
        <w:jc w:val="both"/>
        <w:rPr>
          <w:rFonts w:ascii="Calibri" w:hAnsi="Calibri" w:cs="Calibri"/>
        </w:rPr>
      </w:pPr>
      <w:r>
        <w:rPr>
          <w:rFonts w:ascii="Calibri" w:hAnsi="Calibri" w:cs="Calibri"/>
        </w:rPr>
        <w:t xml:space="preserve">W projekcie umowy w §10 w punkcie 1 d) istnieje zapis „Wykonawca nie wykonuje lub wykonuje nienależycie przedmiotu zamówienia określonego w §1”. Wnosimy o zdefiniowanie sposobu ustalenia na jakiej podstawie Zamawiający może stwierdzić, że Wykonawca </w:t>
      </w:r>
      <w:r w:rsidR="00D3238A">
        <w:rPr>
          <w:rFonts w:ascii="Calibri" w:hAnsi="Calibri" w:cs="Calibri"/>
        </w:rPr>
        <w:t>nienależycie wykonuje przedmiot zamówienia? Zapis ten daje podstawę do odstąpienia od umowy przez Zamawiającego, dlatego z punktu widzenia Wykonawcy uściślenie go jest bardzo istotne.</w:t>
      </w:r>
    </w:p>
    <w:p w14:paraId="4E0EFD28" w14:textId="0BA02328" w:rsidR="00D3238A" w:rsidRPr="00DD19C8" w:rsidRDefault="00D3238A" w:rsidP="00D3238A">
      <w:pPr>
        <w:pStyle w:val="Akapitzlist"/>
        <w:spacing w:after="0" w:line="276" w:lineRule="auto"/>
        <w:ind w:left="426"/>
        <w:jc w:val="both"/>
        <w:rPr>
          <w:rFonts w:ascii="Calibri" w:hAnsi="Calibri" w:cs="Calibri"/>
          <w:u w:val="single"/>
        </w:rPr>
      </w:pPr>
      <w:r w:rsidRPr="00DD19C8">
        <w:rPr>
          <w:rFonts w:ascii="Calibri" w:hAnsi="Calibri" w:cs="Calibri"/>
          <w:u w:val="single"/>
        </w:rPr>
        <w:t>Odpowiedź:</w:t>
      </w:r>
    </w:p>
    <w:p w14:paraId="19717A18" w14:textId="005D1EBE" w:rsidR="00CF3FCE" w:rsidRPr="003D679A" w:rsidRDefault="008E6392" w:rsidP="00D3238A">
      <w:pPr>
        <w:pStyle w:val="Akapitzlist"/>
        <w:spacing w:after="0" w:line="276" w:lineRule="auto"/>
        <w:ind w:left="426"/>
        <w:jc w:val="both"/>
        <w:rPr>
          <w:rFonts w:ascii="Calibri" w:hAnsi="Calibri" w:cs="Calibri"/>
        </w:rPr>
      </w:pPr>
      <w:r w:rsidRPr="008E6392">
        <w:rPr>
          <w:rFonts w:ascii="Calibri" w:hAnsi="Calibri" w:cs="Calibri"/>
        </w:rPr>
        <w:t>Na podstawie art. 137 ust. 1 uPzp</w:t>
      </w:r>
      <w:r>
        <w:rPr>
          <w:rFonts w:ascii="Calibri" w:hAnsi="Calibri" w:cs="Calibri"/>
        </w:rPr>
        <w:t xml:space="preserve">, </w:t>
      </w:r>
      <w:r w:rsidR="00CF3FCE" w:rsidRPr="00CF3FCE">
        <w:rPr>
          <w:rFonts w:ascii="Calibri" w:hAnsi="Calibri" w:cs="Calibri"/>
        </w:rPr>
        <w:t xml:space="preserve">§ 10 </w:t>
      </w:r>
      <w:r w:rsidR="00271738">
        <w:rPr>
          <w:rFonts w:ascii="Calibri" w:hAnsi="Calibri" w:cs="Calibri"/>
        </w:rPr>
        <w:t>ust.</w:t>
      </w:r>
      <w:r w:rsidR="00CF3FCE" w:rsidRPr="00CF3FCE">
        <w:rPr>
          <w:rFonts w:ascii="Calibri" w:hAnsi="Calibri" w:cs="Calibri"/>
        </w:rPr>
        <w:t xml:space="preserve"> 1 lit. d</w:t>
      </w:r>
      <w:r w:rsidR="00271738">
        <w:rPr>
          <w:rFonts w:ascii="Calibri" w:hAnsi="Calibri" w:cs="Calibri"/>
        </w:rPr>
        <w:t xml:space="preserve"> projektu umowy otrzymuje </w:t>
      </w:r>
      <w:r w:rsidR="00CF3FCE" w:rsidRPr="00CF3FCE">
        <w:rPr>
          <w:rFonts w:ascii="Calibri" w:hAnsi="Calibri" w:cs="Calibri"/>
        </w:rPr>
        <w:t>brzmienie: Wykonawca nie wykonuje lub wykonuje nienależycie przedmiotu zamówienia określonego w § 1</w:t>
      </w:r>
      <w:r>
        <w:rPr>
          <w:rFonts w:ascii="Calibri" w:hAnsi="Calibri" w:cs="Calibri"/>
        </w:rPr>
        <w:t>,</w:t>
      </w:r>
      <w:r w:rsidR="00CF3FCE" w:rsidRPr="00CF3FCE">
        <w:rPr>
          <w:rFonts w:ascii="Calibri" w:hAnsi="Calibri" w:cs="Calibri"/>
        </w:rPr>
        <w:t xml:space="preserve"> tj. niewykonanie lub nienależyte wykonanie przedmiotu umowy wynika z niezachowania przez Wykonawcę należytej staranności</w:t>
      </w:r>
      <w:r w:rsidR="00271738">
        <w:rPr>
          <w:rFonts w:ascii="Calibri" w:hAnsi="Calibri" w:cs="Calibri"/>
        </w:rPr>
        <w:t xml:space="preserve"> –</w:t>
      </w:r>
      <w:r w:rsidR="00CF3FCE" w:rsidRPr="00CF3FCE">
        <w:rPr>
          <w:rFonts w:ascii="Calibri" w:hAnsi="Calibri" w:cs="Calibri"/>
        </w:rPr>
        <w:t xml:space="preserve"> a więc niewykonanie z jego winy w jakiejkolwiek postaci (winy umyślnej, lekkomyślności, niedbalstwa), w szczególności, </w:t>
      </w:r>
      <w:r w:rsidR="00271738">
        <w:rPr>
          <w:rFonts w:ascii="Calibri" w:hAnsi="Calibri" w:cs="Calibri"/>
        </w:rPr>
        <w:t xml:space="preserve">dostarcza sprzęt niezgodny </w:t>
      </w:r>
      <w:r w:rsidR="00CF3FCE" w:rsidRPr="00CF3FCE">
        <w:rPr>
          <w:rFonts w:ascii="Calibri" w:hAnsi="Calibri" w:cs="Calibri"/>
        </w:rPr>
        <w:t>z SWZ,</w:t>
      </w:r>
      <w:r w:rsidR="001A5406">
        <w:rPr>
          <w:rFonts w:ascii="Calibri" w:hAnsi="Calibri" w:cs="Calibri"/>
        </w:rPr>
        <w:t xml:space="preserve"> uszkodzony lub </w:t>
      </w:r>
      <w:r w:rsidR="00CF3FCE" w:rsidRPr="00CF3FCE">
        <w:rPr>
          <w:rFonts w:ascii="Calibri" w:hAnsi="Calibri" w:cs="Calibri"/>
        </w:rPr>
        <w:t>bez oryginalnych opakowań.</w:t>
      </w:r>
    </w:p>
    <w:p w14:paraId="6871A490" w14:textId="77777777" w:rsidR="00BF0018" w:rsidRDefault="00BF0018" w:rsidP="00E377C3">
      <w:pPr>
        <w:autoSpaceDE w:val="0"/>
        <w:autoSpaceDN w:val="0"/>
        <w:adjustRightInd w:val="0"/>
        <w:spacing w:after="0" w:line="276" w:lineRule="auto"/>
        <w:jc w:val="both"/>
        <w:rPr>
          <w:rFonts w:ascii="Calibri" w:eastAsia="Times New Roman" w:hAnsi="Calibri" w:cs="Calibri"/>
          <w:lang w:eastAsia="pl-PL"/>
        </w:rPr>
      </w:pPr>
    </w:p>
    <w:p w14:paraId="0E3785D9" w14:textId="76A4D1B1" w:rsidR="009A7EE0" w:rsidRPr="00271738" w:rsidRDefault="00C9224B" w:rsidP="00271738">
      <w:pPr>
        <w:autoSpaceDE w:val="0"/>
        <w:autoSpaceDN w:val="0"/>
        <w:adjustRightInd w:val="0"/>
        <w:spacing w:after="0" w:line="276" w:lineRule="auto"/>
        <w:ind w:firstLine="426"/>
        <w:jc w:val="both"/>
        <w:rPr>
          <w:rFonts w:ascii="Calibri" w:eastAsia="Times New Roman" w:hAnsi="Calibri" w:cs="Calibri"/>
          <w:lang w:eastAsia="pl-PL"/>
        </w:rPr>
      </w:pPr>
      <w:r w:rsidRPr="00C9224B">
        <w:rPr>
          <w:rFonts w:ascii="Calibri" w:eastAsia="Times New Roman" w:hAnsi="Calibri" w:cs="Calibri"/>
          <w:lang w:eastAsia="pl-PL"/>
        </w:rPr>
        <w:t>Powyższa treść staje się integralną częścią specyfikacji i zostaje zamieszczona na stronie internetowej prowadzonego postępowania.</w:t>
      </w:r>
    </w:p>
    <w:p w14:paraId="6EE19170" w14:textId="3069EAEA" w:rsidR="00C9224B" w:rsidRPr="00C9224B" w:rsidRDefault="00C9224B" w:rsidP="00DD19C8">
      <w:pPr>
        <w:autoSpaceDE w:val="0"/>
        <w:autoSpaceDN w:val="0"/>
        <w:adjustRightInd w:val="0"/>
        <w:spacing w:after="0" w:line="480" w:lineRule="auto"/>
        <w:jc w:val="both"/>
        <w:rPr>
          <w:rFonts w:ascii="Calibri" w:eastAsia="Times New Roman" w:hAnsi="Calibri" w:cs="Calibri"/>
          <w:lang w:eastAsia="pl-PL"/>
        </w:rPr>
      </w:pP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r>
      <w:r w:rsidRPr="00C9224B">
        <w:rPr>
          <w:rFonts w:ascii="Calibri" w:eastAsia="Times New Roman" w:hAnsi="Calibri" w:cs="Calibri"/>
          <w:sz w:val="24"/>
          <w:szCs w:val="24"/>
          <w:lang w:eastAsia="pl-PL"/>
        </w:rPr>
        <w:tab/>
        <w:t xml:space="preserve">   </w:t>
      </w:r>
      <w:r w:rsidRPr="00C9224B">
        <w:rPr>
          <w:rFonts w:ascii="Calibri" w:eastAsia="Times New Roman" w:hAnsi="Calibri" w:cs="Calibri"/>
          <w:lang w:eastAsia="pl-PL"/>
        </w:rPr>
        <w:t>STAROSTA</w:t>
      </w:r>
    </w:p>
    <w:p w14:paraId="5C05415D" w14:textId="3CE01CF8" w:rsidR="00D263A5" w:rsidRDefault="00C9224B" w:rsidP="00DD19C8">
      <w:pPr>
        <w:autoSpaceDE w:val="0"/>
        <w:autoSpaceDN w:val="0"/>
        <w:adjustRightInd w:val="0"/>
        <w:spacing w:after="0" w:line="480" w:lineRule="auto"/>
        <w:jc w:val="both"/>
        <w:rPr>
          <w:rFonts w:ascii="Calibri" w:eastAsia="Times New Roman" w:hAnsi="Calibri" w:cs="Calibri"/>
          <w:lang w:eastAsia="pl-PL"/>
        </w:rPr>
      </w:pP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r>
      <w:r w:rsidRPr="00C9224B">
        <w:rPr>
          <w:rFonts w:ascii="Calibri" w:eastAsia="Times New Roman" w:hAnsi="Calibri" w:cs="Calibri"/>
          <w:lang w:eastAsia="pl-PL"/>
        </w:rPr>
        <w:tab/>
        <w:t>Tadeusz Sobol</w:t>
      </w:r>
    </w:p>
    <w:p w14:paraId="27D4AF7B" w14:textId="255CD275" w:rsidR="00773596" w:rsidRDefault="00773596" w:rsidP="00E377C3">
      <w:pPr>
        <w:autoSpaceDE w:val="0"/>
        <w:autoSpaceDN w:val="0"/>
        <w:adjustRightInd w:val="0"/>
        <w:spacing w:after="0" w:line="276" w:lineRule="auto"/>
        <w:jc w:val="both"/>
        <w:rPr>
          <w:rFonts w:ascii="Calibri" w:eastAsia="Times New Roman" w:hAnsi="Calibri" w:cs="Calibri"/>
          <w:lang w:eastAsia="pl-PL"/>
        </w:rPr>
      </w:pPr>
    </w:p>
    <w:p w14:paraId="7502A4FF" w14:textId="28BFBC3D" w:rsidR="00773596" w:rsidRDefault="00773596" w:rsidP="00E377C3">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Załączni</w:t>
      </w:r>
      <w:r w:rsidR="00630938">
        <w:rPr>
          <w:rFonts w:ascii="Calibri" w:eastAsia="Times New Roman" w:hAnsi="Calibri" w:cs="Calibri"/>
          <w:lang w:eastAsia="pl-PL"/>
        </w:rPr>
        <w:t>ki:</w:t>
      </w:r>
    </w:p>
    <w:p w14:paraId="60B37129" w14:textId="5EA53B16" w:rsidR="00773596" w:rsidRDefault="00773596" w:rsidP="00630938">
      <w:pPr>
        <w:pStyle w:val="Akapitzlist"/>
        <w:numPr>
          <w:ilvl w:val="0"/>
          <w:numId w:val="24"/>
        </w:numPr>
        <w:autoSpaceDE w:val="0"/>
        <w:autoSpaceDN w:val="0"/>
        <w:adjustRightInd w:val="0"/>
        <w:spacing w:after="0" w:line="276" w:lineRule="auto"/>
        <w:ind w:left="284" w:hanging="284"/>
        <w:jc w:val="both"/>
        <w:rPr>
          <w:rFonts w:ascii="Calibri" w:eastAsia="Times New Roman" w:hAnsi="Calibri" w:cs="Calibri"/>
          <w:lang w:eastAsia="pl-PL"/>
        </w:rPr>
      </w:pPr>
      <w:r w:rsidRPr="00630938">
        <w:rPr>
          <w:rFonts w:ascii="Calibri" w:eastAsia="Times New Roman" w:hAnsi="Calibri" w:cs="Calibri"/>
          <w:lang w:eastAsia="pl-PL"/>
        </w:rPr>
        <w:t>Formularz oferty po zmianie</w:t>
      </w:r>
    </w:p>
    <w:p w14:paraId="03D8AD69" w14:textId="12412C54" w:rsidR="00630938" w:rsidRDefault="00630938" w:rsidP="00630938">
      <w:pPr>
        <w:pStyle w:val="Akapitzlist"/>
        <w:numPr>
          <w:ilvl w:val="0"/>
          <w:numId w:val="24"/>
        </w:numPr>
        <w:autoSpaceDE w:val="0"/>
        <w:autoSpaceDN w:val="0"/>
        <w:adjustRightInd w:val="0"/>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S</w:t>
      </w:r>
      <w:r w:rsidRPr="00630938">
        <w:rPr>
          <w:rFonts w:ascii="Calibri" w:eastAsia="Times New Roman" w:hAnsi="Calibri" w:cs="Calibri"/>
          <w:lang w:eastAsia="pl-PL"/>
        </w:rPr>
        <w:t>prostowanie, ogłoszenie zmian lub dodatkowych informacji</w:t>
      </w:r>
    </w:p>
    <w:p w14:paraId="694E3ECC" w14:textId="79CBFF5B" w:rsidR="00631A5D" w:rsidRDefault="00631A5D" w:rsidP="00631A5D">
      <w:pPr>
        <w:pStyle w:val="Akapitzlist"/>
        <w:autoSpaceDE w:val="0"/>
        <w:autoSpaceDN w:val="0"/>
        <w:adjustRightInd w:val="0"/>
        <w:spacing w:after="0" w:line="276" w:lineRule="auto"/>
        <w:ind w:left="284"/>
        <w:jc w:val="both"/>
        <w:rPr>
          <w:rFonts w:ascii="Calibri" w:eastAsia="Times New Roman" w:hAnsi="Calibri" w:cs="Calibri"/>
          <w:lang w:eastAsia="pl-PL"/>
        </w:rPr>
      </w:pPr>
    </w:p>
    <w:p w14:paraId="221051CD" w14:textId="671EF62B" w:rsidR="00631A5D" w:rsidRDefault="00631A5D" w:rsidP="00631A5D">
      <w:pPr>
        <w:pStyle w:val="Akapitzlist"/>
        <w:autoSpaceDE w:val="0"/>
        <w:autoSpaceDN w:val="0"/>
        <w:adjustRightInd w:val="0"/>
        <w:spacing w:after="0" w:line="276" w:lineRule="auto"/>
        <w:ind w:left="284"/>
        <w:jc w:val="both"/>
        <w:rPr>
          <w:rFonts w:ascii="Calibri" w:eastAsia="Times New Roman" w:hAnsi="Calibri" w:cs="Calibri"/>
          <w:lang w:eastAsia="pl-PL"/>
        </w:rPr>
      </w:pPr>
    </w:p>
    <w:p w14:paraId="44FB263F" w14:textId="38F2B2C5" w:rsidR="00631A5D" w:rsidRPr="00631A5D" w:rsidRDefault="00631A5D" w:rsidP="00631A5D">
      <w:pPr>
        <w:suppressAutoHyphens/>
        <w:autoSpaceDN w:val="0"/>
        <w:spacing w:line="254" w:lineRule="auto"/>
        <w:jc w:val="both"/>
        <w:textAlignment w:val="baseline"/>
        <w:rPr>
          <w:rFonts w:ascii="Calibri" w:eastAsia="Calibri" w:hAnsi="Calibri" w:cs="Calibri"/>
          <w:sz w:val="20"/>
          <w:szCs w:val="20"/>
        </w:rPr>
      </w:pPr>
    </w:p>
    <w:p w14:paraId="3239C9B0" w14:textId="77777777" w:rsidR="00631A5D" w:rsidRPr="00631A5D" w:rsidRDefault="00631A5D" w:rsidP="00631A5D">
      <w:pPr>
        <w:suppressAutoHyphens/>
        <w:autoSpaceDN w:val="0"/>
        <w:spacing w:after="0" w:line="240" w:lineRule="auto"/>
        <w:jc w:val="both"/>
        <w:textAlignment w:val="baseline"/>
        <w:rPr>
          <w:rFonts w:ascii="Calibri" w:eastAsia="Times New Roman" w:hAnsi="Calibri" w:cs="Calibri"/>
          <w:color w:val="000000"/>
          <w:sz w:val="20"/>
          <w:szCs w:val="20"/>
          <w:lang w:eastAsia="pl-PL"/>
        </w:rPr>
      </w:pPr>
    </w:p>
    <w:p w14:paraId="29D6C184" w14:textId="77777777" w:rsidR="00631A5D" w:rsidRPr="00630938" w:rsidRDefault="00631A5D" w:rsidP="00631A5D">
      <w:pPr>
        <w:pStyle w:val="Akapitzlist"/>
        <w:autoSpaceDE w:val="0"/>
        <w:autoSpaceDN w:val="0"/>
        <w:adjustRightInd w:val="0"/>
        <w:spacing w:after="0" w:line="276" w:lineRule="auto"/>
        <w:ind w:left="284"/>
        <w:jc w:val="both"/>
        <w:rPr>
          <w:rFonts w:ascii="Calibri" w:eastAsia="Times New Roman" w:hAnsi="Calibri" w:cs="Calibri"/>
          <w:lang w:eastAsia="pl-PL"/>
        </w:rPr>
      </w:pPr>
    </w:p>
    <w:sectPr w:rsidR="00631A5D" w:rsidRPr="00630938" w:rsidSect="00BC2859">
      <w:headerReference w:type="default" r:id="rId7"/>
      <w:footerReference w:type="default" r:id="rId8"/>
      <w:pgSz w:w="11906" w:h="16838"/>
      <w:pgMar w:top="141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B8CA" w14:textId="77777777" w:rsidR="00397BB2" w:rsidRDefault="00397BB2" w:rsidP="00E64193">
      <w:pPr>
        <w:spacing w:after="0" w:line="240" w:lineRule="auto"/>
      </w:pPr>
      <w:r>
        <w:separator/>
      </w:r>
    </w:p>
  </w:endnote>
  <w:endnote w:type="continuationSeparator" w:id="0">
    <w:p w14:paraId="02A3691E" w14:textId="77777777" w:rsidR="00397BB2" w:rsidRDefault="00397BB2" w:rsidP="00E6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6FC6" w14:textId="6BB93FE9" w:rsidR="00BC2859" w:rsidRDefault="00BC2859">
    <w:pPr>
      <w:pStyle w:val="Stopka"/>
    </w:pPr>
    <w:bookmarkStart w:id="5" w:name="_Hlk33078312"/>
    <w:r w:rsidRPr="00B6458A">
      <w:rPr>
        <w:noProof/>
      </w:rPr>
      <w:drawing>
        <wp:inline distT="0" distB="0" distL="0" distR="0" wp14:anchorId="6CB10B84" wp14:editId="5F13C80E">
          <wp:extent cx="5619750" cy="990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bookmarkEnd w:id="5"/>
  </w:p>
  <w:p w14:paraId="3F9D4AE5" w14:textId="77777777" w:rsidR="00BC2859" w:rsidRDefault="00BC2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3005" w14:textId="77777777" w:rsidR="00397BB2" w:rsidRDefault="00397BB2" w:rsidP="00E64193">
      <w:pPr>
        <w:spacing w:after="0" w:line="240" w:lineRule="auto"/>
      </w:pPr>
      <w:r>
        <w:separator/>
      </w:r>
    </w:p>
  </w:footnote>
  <w:footnote w:type="continuationSeparator" w:id="0">
    <w:p w14:paraId="337BE44B" w14:textId="77777777" w:rsidR="00397BB2" w:rsidRDefault="00397BB2" w:rsidP="00E6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FE2F" w14:textId="49F66AEE" w:rsidR="00BC2859" w:rsidRDefault="00D043FC">
    <w:pPr>
      <w:pStyle w:val="Nagwek"/>
    </w:pPr>
    <w:sdt>
      <w:sdtPr>
        <w:id w:val="-588006950"/>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DBF8DF1" wp14:editId="7C6A2886">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52407" w14:textId="77777777" w:rsidR="00D043FC" w:rsidRDefault="00D043FC">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DBF8DF1" id="Prostokąt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SAQIAAN4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jjMj&#10;OmrRjgh6eP75w7M0+NNbl1HZk91hUOjsI8hnxwxsGmFqdY8IfaNESaxiffLbhRA4usqK/iOUBC/2&#10;HqJVQ4VdACQT2BA7cjx3RA2eSUrepu/SJfVN0tH11dXNfBkYJSI7Xbbo/HsFHQubnCM1PIKLw6Pz&#10;Y+mpJJKHVpdb3bYxwLrYtMgOgoZjG78J3V2WtSYUGwjXRsSQiSqDsNEgPxTD5FUB5ZH0IozDRo+D&#10;Ng3gd856GrScu297gYqz9oMhz8JUxs318mZBAZ6yxWVWGEkQOfecjduNH6d4b1HXDf0hjbqdvSd/&#10;tzpqD96PbCa+NETRvWngw5RexrHq17NcvwA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DP6ONIBAgAA3gMAAA4AAAAAAAAAAAAA&#10;AAAALgIAAGRycy9lMm9Eb2MueG1sUEsBAi0AFAAGAAgAAAAhAPC+RHvaAAAABAEAAA8AAAAAAAAA&#10;AAAAAAAAWwQAAGRycy9kb3ducmV2LnhtbFBLBQYAAAAABAAEAPMAAABiBQAAAAA=&#10;" o:allowincell="f" stroked="f">
                  <v:textbox style="mso-fit-shape-to-text:t" inset="0,,0">
                    <w:txbxContent>
                      <w:p w14:paraId="48B52407" w14:textId="77777777" w:rsidR="00D043FC" w:rsidRDefault="00D043FC">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BC2859" w:rsidRPr="00BC2859">
      <w:rPr>
        <w:rFonts w:ascii="Calibri" w:eastAsia="Calibri" w:hAnsi="Calibri" w:cs="Times New Roman"/>
        <w:noProof/>
      </w:rPr>
      <w:drawing>
        <wp:inline distT="0" distB="0" distL="0" distR="0" wp14:anchorId="3278CB33" wp14:editId="14805D7B">
          <wp:extent cx="5760720" cy="924655"/>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4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EF7"/>
    <w:multiLevelType w:val="hybridMultilevel"/>
    <w:tmpl w:val="3FC4D80C"/>
    <w:lvl w:ilvl="0" w:tplc="F5A8E23C">
      <w:start w:val="1"/>
      <w:numFmt w:val="decimal"/>
      <w:lvlText w:val="%1."/>
      <w:lvlJc w:val="left"/>
      <w:pPr>
        <w:ind w:left="720" w:hanging="360"/>
      </w:pPr>
      <w:rPr>
        <w:rFonts w:asciiTheme="minorHAnsi" w:hAnsiTheme="minorHAnsi" w:cstheme="minorHAnsi"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757AE"/>
    <w:multiLevelType w:val="hybridMultilevel"/>
    <w:tmpl w:val="45C4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A151A"/>
    <w:multiLevelType w:val="hybridMultilevel"/>
    <w:tmpl w:val="D6E47C7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DA10E83"/>
    <w:multiLevelType w:val="hybridMultilevel"/>
    <w:tmpl w:val="6EECB740"/>
    <w:lvl w:ilvl="0" w:tplc="8D046C26">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 w15:restartNumberingAfterBreak="0">
    <w:nsid w:val="13037E70"/>
    <w:multiLevelType w:val="hybridMultilevel"/>
    <w:tmpl w:val="8D380D80"/>
    <w:lvl w:ilvl="0" w:tplc="4492FA50">
      <w:start w:val="1"/>
      <w:numFmt w:val="decimal"/>
      <w:lvlText w:val="%1."/>
      <w:lvlJc w:val="left"/>
      <w:pPr>
        <w:ind w:left="1146" w:hanging="360"/>
      </w:pPr>
      <w:rPr>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EDA4579"/>
    <w:multiLevelType w:val="hybridMultilevel"/>
    <w:tmpl w:val="D570AC6C"/>
    <w:lvl w:ilvl="0" w:tplc="41A0F00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842D1"/>
    <w:multiLevelType w:val="hybridMultilevel"/>
    <w:tmpl w:val="0D68C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424D5"/>
    <w:multiLevelType w:val="hybridMultilevel"/>
    <w:tmpl w:val="4C92EE96"/>
    <w:lvl w:ilvl="0" w:tplc="4492FA50">
      <w:start w:val="1"/>
      <w:numFmt w:val="decimal"/>
      <w:lvlText w:val="%1."/>
      <w:lvlJc w:val="left"/>
      <w:pPr>
        <w:ind w:left="1506" w:hanging="360"/>
      </w:pPr>
      <w:rPr>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523A23"/>
    <w:multiLevelType w:val="hybridMultilevel"/>
    <w:tmpl w:val="80D86048"/>
    <w:lvl w:ilvl="0" w:tplc="AC828862">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1954F9F"/>
    <w:multiLevelType w:val="hybridMultilevel"/>
    <w:tmpl w:val="B896F6F2"/>
    <w:lvl w:ilvl="0" w:tplc="EAEE6ABC">
      <w:start w:val="1"/>
      <w:numFmt w:val="decimal"/>
      <w:lvlText w:val="%1."/>
      <w:lvlJc w:val="left"/>
      <w:pPr>
        <w:ind w:left="753" w:hanging="360"/>
      </w:pPr>
      <w:rPr>
        <w:rFonts w:hint="default"/>
        <w:i w:val="0"/>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 w15:restartNumberingAfterBreak="0">
    <w:nsid w:val="3C0D7701"/>
    <w:multiLevelType w:val="hybridMultilevel"/>
    <w:tmpl w:val="BBC6161E"/>
    <w:lvl w:ilvl="0" w:tplc="E360A0C2">
      <w:start w:val="9"/>
      <w:numFmt w:val="upperRoman"/>
      <w:lvlText w:val="%1."/>
      <w:lvlJc w:val="right"/>
      <w:pPr>
        <w:ind w:left="502" w:hanging="360"/>
      </w:pPr>
      <w:rPr>
        <w:rFonts w:ascii="Arial" w:hAnsi="Arial" w:cs="Arial" w:hint="default"/>
        <w:b/>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E3CB1EE">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467D96"/>
    <w:multiLevelType w:val="hybridMultilevel"/>
    <w:tmpl w:val="782E059E"/>
    <w:lvl w:ilvl="0" w:tplc="4798E21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0B5A79"/>
    <w:multiLevelType w:val="hybridMultilevel"/>
    <w:tmpl w:val="5B80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E7247"/>
    <w:multiLevelType w:val="hybridMultilevel"/>
    <w:tmpl w:val="3894FA64"/>
    <w:lvl w:ilvl="0" w:tplc="97AC3A2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8C47C7"/>
    <w:multiLevelType w:val="hybridMultilevel"/>
    <w:tmpl w:val="61A0AC32"/>
    <w:lvl w:ilvl="0" w:tplc="46E4F11C">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71C52DE"/>
    <w:multiLevelType w:val="hybridMultilevel"/>
    <w:tmpl w:val="BF7A25BC"/>
    <w:lvl w:ilvl="0" w:tplc="25AEF670">
      <w:start w:val="4"/>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7B5F17"/>
    <w:multiLevelType w:val="hybridMultilevel"/>
    <w:tmpl w:val="922E7F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 w15:restartNumberingAfterBreak="0">
    <w:nsid w:val="5BA229C5"/>
    <w:multiLevelType w:val="hybridMultilevel"/>
    <w:tmpl w:val="B896F6F2"/>
    <w:lvl w:ilvl="0" w:tplc="EAEE6ABC">
      <w:start w:val="1"/>
      <w:numFmt w:val="decimal"/>
      <w:lvlText w:val="%1."/>
      <w:lvlJc w:val="left"/>
      <w:pPr>
        <w:ind w:left="753" w:hanging="360"/>
      </w:pPr>
      <w:rPr>
        <w:rFonts w:hint="default"/>
        <w:i w:val="0"/>
      </w:rPr>
    </w:lvl>
    <w:lvl w:ilvl="1" w:tplc="FD2872B8">
      <w:start w:val="1"/>
      <w:numFmt w:val="lowerLetter"/>
      <w:lvlText w:val="%2)"/>
      <w:lvlJc w:val="left"/>
      <w:pPr>
        <w:tabs>
          <w:tab w:val="num" w:pos="1473"/>
        </w:tabs>
        <w:ind w:left="1473" w:hanging="360"/>
      </w:pPr>
      <w:rPr>
        <w:rFonts w:hint="default"/>
        <w:i w:val="0"/>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8" w15:restartNumberingAfterBreak="0">
    <w:nsid w:val="67DC3B82"/>
    <w:multiLevelType w:val="hybridMultilevel"/>
    <w:tmpl w:val="6B563A60"/>
    <w:lvl w:ilvl="0" w:tplc="F10AD65A">
      <w:start w:val="64"/>
      <w:numFmt w:val="decimal"/>
      <w:lvlText w:val="%1."/>
      <w:lvlJc w:val="left"/>
      <w:pPr>
        <w:ind w:left="720" w:hanging="360"/>
      </w:pPr>
      <w:rPr>
        <w:rFonts w:asciiTheme="minorHAnsi" w:hAnsiTheme="minorHAnsi" w:cstheme="minorHAnsi"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3613D4"/>
    <w:multiLevelType w:val="hybridMultilevel"/>
    <w:tmpl w:val="CFD47776"/>
    <w:lvl w:ilvl="0" w:tplc="EAEE6ABC">
      <w:start w:val="1"/>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16410"/>
    <w:multiLevelType w:val="hybridMultilevel"/>
    <w:tmpl w:val="FDB0D07A"/>
    <w:lvl w:ilvl="0" w:tplc="86A4EB1A">
      <w:start w:val="1"/>
      <w:numFmt w:val="bullet"/>
      <w:lvlText w:val=""/>
      <w:lvlJc w:val="left"/>
      <w:pPr>
        <w:ind w:left="1080" w:hanging="360"/>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D3140AF"/>
    <w:multiLevelType w:val="hybridMultilevel"/>
    <w:tmpl w:val="FAA07E52"/>
    <w:lvl w:ilvl="0" w:tplc="72EE721E">
      <w:start w:val="6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425855"/>
    <w:multiLevelType w:val="hybridMultilevel"/>
    <w:tmpl w:val="D6E47C7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799C1C3C"/>
    <w:multiLevelType w:val="hybridMultilevel"/>
    <w:tmpl w:val="0066C126"/>
    <w:lvl w:ilvl="0" w:tplc="9AB480B4">
      <w:start w:val="6"/>
      <w:numFmt w:val="decimal"/>
      <w:lvlText w:val="%1."/>
      <w:lvlJc w:val="left"/>
      <w:pPr>
        <w:ind w:left="7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9"/>
  </w:num>
  <w:num w:numId="5">
    <w:abstractNumId w:val="17"/>
  </w:num>
  <w:num w:numId="6">
    <w:abstractNumId w:val="19"/>
  </w:num>
  <w:num w:numId="7">
    <w:abstractNumId w:val="21"/>
  </w:num>
  <w:num w:numId="8">
    <w:abstractNumId w:val="6"/>
  </w:num>
  <w:num w:numId="9">
    <w:abstractNumId w:val="18"/>
  </w:num>
  <w:num w:numId="10">
    <w:abstractNumId w:val="5"/>
  </w:num>
  <w:num w:numId="11">
    <w:abstractNumId w:val="4"/>
  </w:num>
  <w:num w:numId="12">
    <w:abstractNumId w:val="7"/>
  </w:num>
  <w:num w:numId="13">
    <w:abstractNumId w:val="15"/>
  </w:num>
  <w:num w:numId="14">
    <w:abstractNumId w:val="23"/>
  </w:num>
  <w:num w:numId="15">
    <w:abstractNumId w:val="12"/>
  </w:num>
  <w:num w:numId="16">
    <w:abstractNumId w:val="14"/>
  </w:num>
  <w:num w:numId="17">
    <w:abstractNumId w:val="22"/>
  </w:num>
  <w:num w:numId="18">
    <w:abstractNumId w:val="16"/>
  </w:num>
  <w:num w:numId="19">
    <w:abstractNumId w:val="3"/>
  </w:num>
  <w:num w:numId="20">
    <w:abstractNumId w:val="8"/>
  </w:num>
  <w:num w:numId="21">
    <w:abstractNumId w:val="11"/>
  </w:num>
  <w:num w:numId="22">
    <w:abstractNumId w:val="10"/>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08"/>
    <w:rsid w:val="000010A2"/>
    <w:rsid w:val="00020890"/>
    <w:rsid w:val="00064EE4"/>
    <w:rsid w:val="00070BB6"/>
    <w:rsid w:val="00083E4B"/>
    <w:rsid w:val="00084E41"/>
    <w:rsid w:val="00097949"/>
    <w:rsid w:val="000A2653"/>
    <w:rsid w:val="000B4318"/>
    <w:rsid w:val="000B75F7"/>
    <w:rsid w:val="001120B7"/>
    <w:rsid w:val="001273CB"/>
    <w:rsid w:val="00130550"/>
    <w:rsid w:val="0013119C"/>
    <w:rsid w:val="0016230A"/>
    <w:rsid w:val="00173670"/>
    <w:rsid w:val="001814D5"/>
    <w:rsid w:val="00187179"/>
    <w:rsid w:val="001A5406"/>
    <w:rsid w:val="001E1BA9"/>
    <w:rsid w:val="002013EE"/>
    <w:rsid w:val="002119EF"/>
    <w:rsid w:val="00224CBF"/>
    <w:rsid w:val="00232056"/>
    <w:rsid w:val="00271738"/>
    <w:rsid w:val="0029099F"/>
    <w:rsid w:val="00291C0E"/>
    <w:rsid w:val="002B581D"/>
    <w:rsid w:val="002D3574"/>
    <w:rsid w:val="002D5B0B"/>
    <w:rsid w:val="002E6B07"/>
    <w:rsid w:val="00321AE3"/>
    <w:rsid w:val="00322C15"/>
    <w:rsid w:val="00325936"/>
    <w:rsid w:val="00335813"/>
    <w:rsid w:val="0034535F"/>
    <w:rsid w:val="00397BB2"/>
    <w:rsid w:val="003C7791"/>
    <w:rsid w:val="003D679A"/>
    <w:rsid w:val="00441F70"/>
    <w:rsid w:val="004903BD"/>
    <w:rsid w:val="00496CB0"/>
    <w:rsid w:val="004C0D21"/>
    <w:rsid w:val="004D22AD"/>
    <w:rsid w:val="004D4223"/>
    <w:rsid w:val="004F06FC"/>
    <w:rsid w:val="004F154D"/>
    <w:rsid w:val="00516F46"/>
    <w:rsid w:val="00530151"/>
    <w:rsid w:val="005719AF"/>
    <w:rsid w:val="005736A7"/>
    <w:rsid w:val="005757BD"/>
    <w:rsid w:val="00597168"/>
    <w:rsid w:val="005B7AC0"/>
    <w:rsid w:val="005C4B6A"/>
    <w:rsid w:val="005D4308"/>
    <w:rsid w:val="006271DD"/>
    <w:rsid w:val="00630938"/>
    <w:rsid w:val="00631A5D"/>
    <w:rsid w:val="00637B7F"/>
    <w:rsid w:val="006644BE"/>
    <w:rsid w:val="006A2CA0"/>
    <w:rsid w:val="006D5A2B"/>
    <w:rsid w:val="00704582"/>
    <w:rsid w:val="007130B6"/>
    <w:rsid w:val="00714C5F"/>
    <w:rsid w:val="0071719C"/>
    <w:rsid w:val="00730F07"/>
    <w:rsid w:val="00755BA9"/>
    <w:rsid w:val="00761112"/>
    <w:rsid w:val="00773596"/>
    <w:rsid w:val="007B1807"/>
    <w:rsid w:val="007B3D3A"/>
    <w:rsid w:val="007B6C80"/>
    <w:rsid w:val="007D00EB"/>
    <w:rsid w:val="007E4910"/>
    <w:rsid w:val="007E7921"/>
    <w:rsid w:val="00842783"/>
    <w:rsid w:val="0084518B"/>
    <w:rsid w:val="00845483"/>
    <w:rsid w:val="00861731"/>
    <w:rsid w:val="00861E23"/>
    <w:rsid w:val="008777E0"/>
    <w:rsid w:val="008B37D1"/>
    <w:rsid w:val="008E6392"/>
    <w:rsid w:val="008F5C8F"/>
    <w:rsid w:val="00936A06"/>
    <w:rsid w:val="00940FEA"/>
    <w:rsid w:val="009574F3"/>
    <w:rsid w:val="00993154"/>
    <w:rsid w:val="009A7EE0"/>
    <w:rsid w:val="009D5896"/>
    <w:rsid w:val="009E72C1"/>
    <w:rsid w:val="009F2FAC"/>
    <w:rsid w:val="009F5CDB"/>
    <w:rsid w:val="009F5EA6"/>
    <w:rsid w:val="00A23598"/>
    <w:rsid w:val="00A42B48"/>
    <w:rsid w:val="00A43B3A"/>
    <w:rsid w:val="00A5025A"/>
    <w:rsid w:val="00A56B02"/>
    <w:rsid w:val="00A738B9"/>
    <w:rsid w:val="00AA709E"/>
    <w:rsid w:val="00AE3174"/>
    <w:rsid w:val="00B123BF"/>
    <w:rsid w:val="00B3737E"/>
    <w:rsid w:val="00BB22E0"/>
    <w:rsid w:val="00BC2859"/>
    <w:rsid w:val="00BD3DC0"/>
    <w:rsid w:val="00BD53B3"/>
    <w:rsid w:val="00BF0018"/>
    <w:rsid w:val="00BF024C"/>
    <w:rsid w:val="00BF1C2F"/>
    <w:rsid w:val="00C320CE"/>
    <w:rsid w:val="00C47630"/>
    <w:rsid w:val="00C8152C"/>
    <w:rsid w:val="00C9224B"/>
    <w:rsid w:val="00C97BFC"/>
    <w:rsid w:val="00CA4FFC"/>
    <w:rsid w:val="00CB6679"/>
    <w:rsid w:val="00CC17F2"/>
    <w:rsid w:val="00CC3B45"/>
    <w:rsid w:val="00CC4C09"/>
    <w:rsid w:val="00CC53D2"/>
    <w:rsid w:val="00CE5AE8"/>
    <w:rsid w:val="00CF3FCE"/>
    <w:rsid w:val="00D043FC"/>
    <w:rsid w:val="00D258F6"/>
    <w:rsid w:val="00D263A5"/>
    <w:rsid w:val="00D3238A"/>
    <w:rsid w:val="00D63C4F"/>
    <w:rsid w:val="00D778EE"/>
    <w:rsid w:val="00D94344"/>
    <w:rsid w:val="00DA2FC4"/>
    <w:rsid w:val="00DC7C3B"/>
    <w:rsid w:val="00DD19C8"/>
    <w:rsid w:val="00DD61B4"/>
    <w:rsid w:val="00DF204D"/>
    <w:rsid w:val="00E03954"/>
    <w:rsid w:val="00E163C2"/>
    <w:rsid w:val="00E22CDD"/>
    <w:rsid w:val="00E26861"/>
    <w:rsid w:val="00E377C3"/>
    <w:rsid w:val="00E464DE"/>
    <w:rsid w:val="00E64193"/>
    <w:rsid w:val="00E6784B"/>
    <w:rsid w:val="00E76E2D"/>
    <w:rsid w:val="00E772D7"/>
    <w:rsid w:val="00E83D36"/>
    <w:rsid w:val="00E853F3"/>
    <w:rsid w:val="00E97A96"/>
    <w:rsid w:val="00EB3DB2"/>
    <w:rsid w:val="00F12722"/>
    <w:rsid w:val="00F37A6A"/>
    <w:rsid w:val="00F5777C"/>
    <w:rsid w:val="00F62F5D"/>
    <w:rsid w:val="00F70B58"/>
    <w:rsid w:val="00F75AB2"/>
    <w:rsid w:val="00F96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55A0"/>
  <w15:chartTrackingRefBased/>
  <w15:docId w15:val="{B4B36898-FB74-432A-8BB5-8EC2B44B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D0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308"/>
    <w:pPr>
      <w:ind w:left="720"/>
      <w:contextualSpacing/>
    </w:pPr>
  </w:style>
  <w:style w:type="paragraph" w:styleId="Tekstprzypisukocowego">
    <w:name w:val="endnote text"/>
    <w:basedOn w:val="Normalny"/>
    <w:link w:val="TekstprzypisukocowegoZnak"/>
    <w:uiPriority w:val="99"/>
    <w:semiHidden/>
    <w:unhideWhenUsed/>
    <w:rsid w:val="00E641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193"/>
    <w:rPr>
      <w:sz w:val="20"/>
      <w:szCs w:val="20"/>
    </w:rPr>
  </w:style>
  <w:style w:type="character" w:styleId="Odwoanieprzypisukocowego">
    <w:name w:val="endnote reference"/>
    <w:basedOn w:val="Domylnaczcionkaakapitu"/>
    <w:uiPriority w:val="99"/>
    <w:semiHidden/>
    <w:unhideWhenUsed/>
    <w:rsid w:val="00E64193"/>
    <w:rPr>
      <w:vertAlign w:val="superscript"/>
    </w:rPr>
  </w:style>
  <w:style w:type="character" w:customStyle="1" w:styleId="conversation-mail">
    <w:name w:val="conversation-mail"/>
    <w:basedOn w:val="Domylnaczcionkaakapitu"/>
    <w:rsid w:val="0071719C"/>
  </w:style>
  <w:style w:type="character" w:styleId="Hipercze">
    <w:name w:val="Hyperlink"/>
    <w:basedOn w:val="Domylnaczcionkaakapitu"/>
    <w:uiPriority w:val="99"/>
    <w:unhideWhenUsed/>
    <w:rsid w:val="0071719C"/>
    <w:rPr>
      <w:color w:val="0000FF"/>
      <w:u w:val="single"/>
    </w:rPr>
  </w:style>
  <w:style w:type="character" w:styleId="Nierozpoznanawzmianka">
    <w:name w:val="Unresolved Mention"/>
    <w:basedOn w:val="Domylnaczcionkaakapitu"/>
    <w:uiPriority w:val="99"/>
    <w:semiHidden/>
    <w:unhideWhenUsed/>
    <w:rsid w:val="006D5A2B"/>
    <w:rPr>
      <w:color w:val="605E5C"/>
      <w:shd w:val="clear" w:color="auto" w:fill="E1DFDD"/>
    </w:rPr>
  </w:style>
  <w:style w:type="paragraph" w:styleId="Nagwek">
    <w:name w:val="header"/>
    <w:basedOn w:val="Normalny"/>
    <w:link w:val="NagwekZnak"/>
    <w:uiPriority w:val="99"/>
    <w:unhideWhenUsed/>
    <w:rsid w:val="00BC2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859"/>
  </w:style>
  <w:style w:type="paragraph" w:styleId="Stopka">
    <w:name w:val="footer"/>
    <w:basedOn w:val="Normalny"/>
    <w:link w:val="StopkaZnak"/>
    <w:uiPriority w:val="99"/>
    <w:unhideWhenUsed/>
    <w:rsid w:val="00BC2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859"/>
  </w:style>
  <w:style w:type="character" w:styleId="Odwoaniedokomentarza">
    <w:name w:val="annotation reference"/>
    <w:basedOn w:val="Domylnaczcionkaakapitu"/>
    <w:uiPriority w:val="99"/>
    <w:semiHidden/>
    <w:unhideWhenUsed/>
    <w:rsid w:val="00F12722"/>
    <w:rPr>
      <w:sz w:val="16"/>
      <w:szCs w:val="16"/>
    </w:rPr>
  </w:style>
  <w:style w:type="paragraph" w:styleId="Tekstkomentarza">
    <w:name w:val="annotation text"/>
    <w:basedOn w:val="Normalny"/>
    <w:link w:val="TekstkomentarzaZnak"/>
    <w:uiPriority w:val="99"/>
    <w:semiHidden/>
    <w:unhideWhenUsed/>
    <w:rsid w:val="00F12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2722"/>
    <w:rPr>
      <w:sz w:val="20"/>
      <w:szCs w:val="20"/>
    </w:rPr>
  </w:style>
  <w:style w:type="paragraph" w:styleId="Tematkomentarza">
    <w:name w:val="annotation subject"/>
    <w:basedOn w:val="Tekstkomentarza"/>
    <w:next w:val="Tekstkomentarza"/>
    <w:link w:val="TematkomentarzaZnak"/>
    <w:uiPriority w:val="99"/>
    <w:semiHidden/>
    <w:unhideWhenUsed/>
    <w:rsid w:val="00F12722"/>
    <w:rPr>
      <w:b/>
      <w:bCs/>
    </w:rPr>
  </w:style>
  <w:style w:type="character" w:customStyle="1" w:styleId="TematkomentarzaZnak">
    <w:name w:val="Temat komentarza Znak"/>
    <w:basedOn w:val="TekstkomentarzaZnak"/>
    <w:link w:val="Tematkomentarza"/>
    <w:uiPriority w:val="99"/>
    <w:semiHidden/>
    <w:rsid w:val="00F12722"/>
    <w:rPr>
      <w:b/>
      <w:bCs/>
      <w:sz w:val="20"/>
      <w:szCs w:val="20"/>
    </w:rPr>
  </w:style>
  <w:style w:type="character" w:customStyle="1" w:styleId="Nagwek1Znak">
    <w:name w:val="Nagłówek 1 Znak"/>
    <w:basedOn w:val="Domylnaczcionkaakapitu"/>
    <w:link w:val="Nagwek1"/>
    <w:uiPriority w:val="9"/>
    <w:rsid w:val="007D00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66344">
      <w:bodyDiv w:val="1"/>
      <w:marLeft w:val="0"/>
      <w:marRight w:val="0"/>
      <w:marTop w:val="0"/>
      <w:marBottom w:val="0"/>
      <w:divBdr>
        <w:top w:val="none" w:sz="0" w:space="0" w:color="auto"/>
        <w:left w:val="none" w:sz="0" w:space="0" w:color="auto"/>
        <w:bottom w:val="none" w:sz="0" w:space="0" w:color="auto"/>
        <w:right w:val="none" w:sz="0" w:space="0" w:color="auto"/>
      </w:divBdr>
      <w:divsChild>
        <w:div w:id="738527441">
          <w:marLeft w:val="0"/>
          <w:marRight w:val="0"/>
          <w:marTop w:val="0"/>
          <w:marBottom w:val="0"/>
          <w:divBdr>
            <w:top w:val="none" w:sz="0" w:space="0" w:color="auto"/>
            <w:left w:val="none" w:sz="0" w:space="0" w:color="auto"/>
            <w:bottom w:val="none" w:sz="0" w:space="0" w:color="auto"/>
            <w:right w:val="none" w:sz="0" w:space="0" w:color="auto"/>
          </w:divBdr>
          <w:divsChild>
            <w:div w:id="5117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1086</Words>
  <Characters>6516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Magdalena Siewkowska</cp:lastModifiedBy>
  <cp:revision>39</cp:revision>
  <cp:lastPrinted>2021-09-21T07:27:00Z</cp:lastPrinted>
  <dcterms:created xsi:type="dcterms:W3CDTF">2021-08-09T11:45:00Z</dcterms:created>
  <dcterms:modified xsi:type="dcterms:W3CDTF">2021-09-21T07:36:00Z</dcterms:modified>
</cp:coreProperties>
</file>