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EC96" w14:textId="71F92F7E" w:rsidR="0051306F" w:rsidRPr="00C761C8" w:rsidRDefault="00AD4478" w:rsidP="00AD4478">
      <w:pPr>
        <w:jc w:val="center"/>
        <w:rPr>
          <w:rFonts w:cstheme="minorHAnsi"/>
          <w:b/>
          <w:bCs/>
          <w:sz w:val="24"/>
          <w:szCs w:val="24"/>
        </w:rPr>
      </w:pPr>
      <w:r w:rsidRPr="00C761C8">
        <w:rPr>
          <w:rFonts w:cstheme="minorHAnsi"/>
          <w:b/>
          <w:bCs/>
          <w:sz w:val="24"/>
          <w:szCs w:val="24"/>
        </w:rPr>
        <w:t>Opis przedmiotu zamówienia</w:t>
      </w:r>
    </w:p>
    <w:p w14:paraId="2CCC830D" w14:textId="77777777" w:rsidR="00E11DA6" w:rsidRPr="00C761C8" w:rsidRDefault="00AD4478" w:rsidP="00E11DA6">
      <w:pPr>
        <w:pStyle w:val="Akapitzlist"/>
        <w:numPr>
          <w:ilvl w:val="0"/>
          <w:numId w:val="4"/>
        </w:numPr>
        <w:spacing w:after="0" w:line="276" w:lineRule="auto"/>
        <w:ind w:left="0" w:hanging="284"/>
        <w:jc w:val="both"/>
        <w:rPr>
          <w:rFonts w:cstheme="minorHAnsi"/>
          <w:sz w:val="24"/>
          <w:szCs w:val="24"/>
        </w:rPr>
      </w:pPr>
      <w:r w:rsidRPr="00C761C8">
        <w:rPr>
          <w:rFonts w:cstheme="minorHAnsi"/>
          <w:sz w:val="24"/>
          <w:szCs w:val="24"/>
        </w:rPr>
        <w:t xml:space="preserve">Przedmiot zamówienia stanowi opracowanie dokumentacji projektowo-kosztorysowej zagospodarowania terenu przy budynku DPS przy ul. Zamenhofa 142a w Poznaniu wraz z opracowaniem załączników do wniosku o dofinansowanie w ramach naboru do konkursu dla Programu </w:t>
      </w:r>
      <w:r w:rsidRPr="00C761C8">
        <w:rPr>
          <w:rFonts w:cstheme="minorHAnsi"/>
          <w:bCs/>
          <w:sz w:val="24"/>
          <w:szCs w:val="24"/>
        </w:rPr>
        <w:t>Fundusze Europejskie na Infrastrukturę, Klimat, Środowisko 2021-2027 – Priorytet FENX.01 Wsparcie sektorów energetyka i środowisko</w:t>
      </w:r>
      <w:r w:rsidRPr="00C761C8">
        <w:rPr>
          <w:rFonts w:cstheme="minorHAnsi"/>
          <w:sz w:val="24"/>
          <w:szCs w:val="24"/>
        </w:rPr>
        <w:t>, Działanie FENX.01.05 Ochrona przyrody i rozwój zielonej infrastruktury, Typ FENX.01.05.5a Zielona i niebieska infrastruktura</w:t>
      </w:r>
      <w:r w:rsidR="00E11DA6" w:rsidRPr="00C761C8">
        <w:rPr>
          <w:rFonts w:cstheme="minorHAnsi"/>
          <w:sz w:val="24"/>
          <w:szCs w:val="24"/>
        </w:rPr>
        <w:t>.</w:t>
      </w:r>
    </w:p>
    <w:p w14:paraId="11C83AD6" w14:textId="77777777" w:rsidR="00C761C8" w:rsidRPr="00C761C8" w:rsidRDefault="00C761C8" w:rsidP="00C761C8">
      <w:pPr>
        <w:pStyle w:val="Akapitzlist"/>
        <w:spacing w:after="0" w:line="276" w:lineRule="auto"/>
        <w:ind w:left="0"/>
        <w:jc w:val="both"/>
        <w:rPr>
          <w:rFonts w:cstheme="minorHAnsi"/>
          <w:sz w:val="24"/>
          <w:szCs w:val="24"/>
        </w:rPr>
      </w:pPr>
    </w:p>
    <w:p w14:paraId="50517B56" w14:textId="5BB7909A" w:rsidR="00F37DC9" w:rsidRPr="00C761C8" w:rsidRDefault="00E11DA6" w:rsidP="00E11DA6">
      <w:pPr>
        <w:pStyle w:val="Akapitzlist"/>
        <w:numPr>
          <w:ilvl w:val="0"/>
          <w:numId w:val="4"/>
        </w:numPr>
        <w:spacing w:after="0" w:line="276" w:lineRule="auto"/>
        <w:ind w:left="0" w:hanging="284"/>
        <w:jc w:val="both"/>
        <w:rPr>
          <w:rFonts w:cstheme="minorHAnsi"/>
          <w:sz w:val="24"/>
          <w:szCs w:val="24"/>
        </w:rPr>
      </w:pPr>
      <w:r w:rsidRPr="00C761C8">
        <w:rPr>
          <w:rFonts w:cstheme="minorHAnsi"/>
          <w:sz w:val="24"/>
          <w:szCs w:val="24"/>
        </w:rPr>
        <w:t>Zakres rzeczowy zadania obejmuje kompleksow</w:t>
      </w:r>
      <w:r w:rsidR="003F65DA" w:rsidRPr="00C761C8">
        <w:rPr>
          <w:rFonts w:cstheme="minorHAnsi"/>
          <w:sz w:val="24"/>
          <w:szCs w:val="24"/>
        </w:rPr>
        <w:t>y</w:t>
      </w:r>
      <w:r w:rsidRPr="00C761C8">
        <w:rPr>
          <w:rFonts w:cstheme="minorHAnsi"/>
          <w:sz w:val="24"/>
          <w:szCs w:val="24"/>
        </w:rPr>
        <w:t xml:space="preserve"> projekt przywr</w:t>
      </w:r>
      <w:r w:rsidR="003F65DA" w:rsidRPr="00C761C8">
        <w:rPr>
          <w:rFonts w:cstheme="minorHAnsi"/>
          <w:sz w:val="24"/>
          <w:szCs w:val="24"/>
        </w:rPr>
        <w:t>ócenia</w:t>
      </w:r>
      <w:r w:rsidRPr="00C761C8">
        <w:rPr>
          <w:rFonts w:cstheme="minorHAnsi"/>
          <w:sz w:val="24"/>
          <w:szCs w:val="24"/>
        </w:rPr>
        <w:t xml:space="preserve"> warunków dla rodzimej różnorodności biologicznej i w ramach proponowanego zakresu</w:t>
      </w:r>
      <w:r w:rsidR="00F37DC9" w:rsidRPr="00C761C8">
        <w:rPr>
          <w:rFonts w:cstheme="minorHAnsi"/>
          <w:sz w:val="24"/>
          <w:szCs w:val="24"/>
        </w:rPr>
        <w:t xml:space="preserve"> na terenie oddziału DPS przy ul. Zamenhofa planowana jest realizacja:</w:t>
      </w:r>
    </w:p>
    <w:p w14:paraId="2E9810E7" w14:textId="598E1DB5" w:rsidR="00AD4478" w:rsidRPr="00C761C8" w:rsidRDefault="003F65DA" w:rsidP="003F65DA">
      <w:pPr>
        <w:pStyle w:val="Akapitzlist"/>
        <w:numPr>
          <w:ilvl w:val="0"/>
          <w:numId w:val="5"/>
        </w:numPr>
        <w:spacing w:after="0" w:line="276" w:lineRule="auto"/>
        <w:jc w:val="both"/>
        <w:rPr>
          <w:rFonts w:cstheme="minorHAnsi"/>
          <w:sz w:val="24"/>
          <w:szCs w:val="24"/>
        </w:rPr>
      </w:pPr>
      <w:r w:rsidRPr="00C761C8">
        <w:rPr>
          <w:rFonts w:cstheme="minorHAnsi"/>
          <w:sz w:val="24"/>
          <w:szCs w:val="24"/>
        </w:rPr>
        <w:t>Utworzenie korytarza ekologicznego,</w:t>
      </w:r>
    </w:p>
    <w:p w14:paraId="48D3196A" w14:textId="6ABCC260" w:rsidR="003F65DA" w:rsidRPr="00C761C8" w:rsidRDefault="003F65DA" w:rsidP="003F65DA">
      <w:pPr>
        <w:pStyle w:val="Akapitzlist"/>
        <w:numPr>
          <w:ilvl w:val="0"/>
          <w:numId w:val="5"/>
        </w:numPr>
        <w:spacing w:after="0" w:line="276" w:lineRule="auto"/>
        <w:jc w:val="both"/>
        <w:rPr>
          <w:rFonts w:cstheme="minorHAnsi"/>
          <w:sz w:val="24"/>
          <w:szCs w:val="24"/>
        </w:rPr>
      </w:pPr>
      <w:r w:rsidRPr="00C761C8">
        <w:rPr>
          <w:rFonts w:cstheme="minorHAnsi"/>
          <w:sz w:val="24"/>
          <w:szCs w:val="24"/>
        </w:rPr>
        <w:t>Małe zbiorniki retencyjne na gruncie,</w:t>
      </w:r>
    </w:p>
    <w:p w14:paraId="6B3D2448" w14:textId="1C253BA0" w:rsidR="003F65DA" w:rsidRPr="00C761C8" w:rsidRDefault="003F65DA" w:rsidP="003F65DA">
      <w:pPr>
        <w:pStyle w:val="Akapitzlist"/>
        <w:numPr>
          <w:ilvl w:val="0"/>
          <w:numId w:val="5"/>
        </w:numPr>
        <w:spacing w:after="0" w:line="276" w:lineRule="auto"/>
        <w:jc w:val="both"/>
        <w:rPr>
          <w:rFonts w:cstheme="minorHAnsi"/>
          <w:sz w:val="24"/>
          <w:szCs w:val="24"/>
        </w:rPr>
      </w:pPr>
      <w:r w:rsidRPr="00C761C8">
        <w:rPr>
          <w:rFonts w:cstheme="minorHAnsi"/>
          <w:sz w:val="24"/>
          <w:szCs w:val="24"/>
        </w:rPr>
        <w:t>Instalacje utrzymania zieleni wodą opadową,</w:t>
      </w:r>
    </w:p>
    <w:p w14:paraId="037936EC" w14:textId="0E2AC03B" w:rsidR="003F65DA" w:rsidRPr="00C761C8" w:rsidRDefault="003F65DA" w:rsidP="003F65DA">
      <w:pPr>
        <w:pStyle w:val="Akapitzlist"/>
        <w:numPr>
          <w:ilvl w:val="0"/>
          <w:numId w:val="5"/>
        </w:numPr>
        <w:spacing w:after="0" w:line="276" w:lineRule="auto"/>
        <w:jc w:val="both"/>
        <w:rPr>
          <w:rFonts w:cstheme="minorHAnsi"/>
          <w:sz w:val="24"/>
          <w:szCs w:val="24"/>
        </w:rPr>
      </w:pPr>
      <w:r w:rsidRPr="00C761C8">
        <w:rPr>
          <w:rFonts w:cstheme="minorHAnsi"/>
          <w:sz w:val="24"/>
          <w:szCs w:val="24"/>
        </w:rPr>
        <w:t>Utworzenie łąk kwietnych</w:t>
      </w:r>
    </w:p>
    <w:p w14:paraId="14F4D121" w14:textId="26C11EF9" w:rsidR="00C761C8" w:rsidRPr="00C761C8" w:rsidRDefault="00C761C8" w:rsidP="003F65DA">
      <w:pPr>
        <w:pStyle w:val="Akapitzlist"/>
        <w:numPr>
          <w:ilvl w:val="0"/>
          <w:numId w:val="5"/>
        </w:numPr>
        <w:spacing w:after="0" w:line="276" w:lineRule="auto"/>
        <w:jc w:val="both"/>
        <w:rPr>
          <w:rFonts w:cstheme="minorHAnsi"/>
          <w:sz w:val="24"/>
          <w:szCs w:val="24"/>
        </w:rPr>
      </w:pPr>
      <w:r w:rsidRPr="00C761C8">
        <w:rPr>
          <w:rFonts w:cstheme="minorHAnsi"/>
          <w:sz w:val="24"/>
          <w:szCs w:val="24"/>
        </w:rPr>
        <w:t>Odbrukowanie części terenu.</w:t>
      </w:r>
    </w:p>
    <w:p w14:paraId="0FFAF398" w14:textId="77777777" w:rsidR="00AD4478" w:rsidRPr="00C761C8" w:rsidRDefault="00AD4478" w:rsidP="000C6BBE">
      <w:pPr>
        <w:spacing w:after="0" w:line="276" w:lineRule="auto"/>
        <w:ind w:hanging="284"/>
        <w:jc w:val="both"/>
        <w:rPr>
          <w:rFonts w:cstheme="minorHAnsi"/>
          <w:sz w:val="24"/>
          <w:szCs w:val="24"/>
        </w:rPr>
      </w:pPr>
    </w:p>
    <w:p w14:paraId="1ACD4536" w14:textId="519A0DCE" w:rsidR="00AD4478" w:rsidRPr="00C761C8" w:rsidRDefault="00AD4478" w:rsidP="000C6BBE">
      <w:pPr>
        <w:pStyle w:val="Akapitzlist"/>
        <w:numPr>
          <w:ilvl w:val="0"/>
          <w:numId w:val="4"/>
        </w:numPr>
        <w:spacing w:after="0" w:line="276" w:lineRule="auto"/>
        <w:ind w:left="0" w:hanging="284"/>
        <w:jc w:val="both"/>
        <w:rPr>
          <w:rFonts w:cstheme="minorHAnsi"/>
          <w:sz w:val="24"/>
          <w:szCs w:val="24"/>
        </w:rPr>
      </w:pPr>
      <w:r w:rsidRPr="00C761C8">
        <w:rPr>
          <w:rFonts w:cstheme="minorHAnsi"/>
          <w:sz w:val="24"/>
          <w:szCs w:val="24"/>
        </w:rPr>
        <w:t>Zakres prac, o którym mowa w ust. 1, obejmuje:</w:t>
      </w:r>
    </w:p>
    <w:p w14:paraId="4FE4F38B"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wykonanie  mapy zasadniczej do pozyskania wymaganej decyzji o ustaleniu lokalizacji inwestycji celu publicznego (ULICP),</w:t>
      </w:r>
    </w:p>
    <w:p w14:paraId="1D600DEA"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wykonanie aktualnej mapy do celów projektowych, niezbędnej do projektowania i pozyskania wymaganych decyzji,</w:t>
      </w:r>
    </w:p>
    <w:p w14:paraId="09028B80"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opracowanie koncepcji projektowej,</w:t>
      </w:r>
    </w:p>
    <w:p w14:paraId="41AE5789"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opracowanie projektu budowlanego i wykonawczego,</w:t>
      </w:r>
    </w:p>
    <w:p w14:paraId="5860F8C9"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przeprowadzenie badań geologicznych gruntu wraz z opracowaniem opinii dotyczącej warunków podziemnych,</w:t>
      </w:r>
    </w:p>
    <w:p w14:paraId="1B3524F1"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opracowanie informacji BIOZ,</w:t>
      </w:r>
    </w:p>
    <w:p w14:paraId="60D6F6EF"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opracowanie kosztorysu inwestorskiego,</w:t>
      </w:r>
    </w:p>
    <w:p w14:paraId="31CC104F"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opracowanie przedmiaru robót,</w:t>
      </w:r>
    </w:p>
    <w:p w14:paraId="7C9A663C"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opracowanie specyfikacji technicznej wykonania i odbioru robót budowlanych,</w:t>
      </w:r>
    </w:p>
    <w:p w14:paraId="4A510D33"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złożenie wniosku i pozyskanie decyzji ustalenia lokalizacji celu publicznego (ULICP), (stały kontakt z Urzędem, pilotowanie sprawy, uzupełnianie wniosku i składanie stosownych wyjaśnień),</w:t>
      </w:r>
    </w:p>
    <w:p w14:paraId="22742BAE"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złożenie wniosku zgłoszenia robót budowlanych i pozyskanie zaświadczenie o braku sprzeciwu (stały kontakt z Urzędem, prowadzenie sprawy, uzupełnianie wniosku i składanie stosownych wyjaśnień),</w:t>
      </w:r>
    </w:p>
    <w:p w14:paraId="5DBC76FE"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uzyskanie przez Wykonawcę wszelkich wymaganych przepisami warunków technicznych, opinii, pozwoleń, zgód, uzgodnień oraz wykonanie wszelkich czynności, jakie są niezbędne do sporządzenia prawidłowego i kompletnego przedmiotu umowy,</w:t>
      </w:r>
    </w:p>
    <w:p w14:paraId="222DE4BD" w14:textId="77777777" w:rsidR="00AD4478" w:rsidRPr="00C761C8" w:rsidRDefault="00AD4478" w:rsidP="000C6BBE">
      <w:pPr>
        <w:numPr>
          <w:ilvl w:val="1"/>
          <w:numId w:val="1"/>
        </w:numPr>
        <w:tabs>
          <w:tab w:val="clear" w:pos="1500"/>
          <w:tab w:val="num" w:pos="709"/>
        </w:tabs>
        <w:spacing w:after="0" w:line="276" w:lineRule="auto"/>
        <w:ind w:left="0" w:hanging="284"/>
        <w:jc w:val="both"/>
        <w:rPr>
          <w:rFonts w:cstheme="minorHAnsi"/>
          <w:sz w:val="24"/>
          <w:szCs w:val="24"/>
        </w:rPr>
      </w:pPr>
      <w:r w:rsidRPr="00C761C8">
        <w:rPr>
          <w:rFonts w:cstheme="minorHAnsi"/>
          <w:sz w:val="24"/>
          <w:szCs w:val="24"/>
        </w:rPr>
        <w:t xml:space="preserve">opracowanie załączników do wniosku o dofinansowanie tj.  </w:t>
      </w:r>
    </w:p>
    <w:p w14:paraId="643916E0" w14:textId="77777777" w:rsidR="00AD4478" w:rsidRPr="00C761C8" w:rsidRDefault="00AD4478" w:rsidP="000C6BBE">
      <w:pPr>
        <w:pStyle w:val="Nagwektabeli"/>
        <w:tabs>
          <w:tab w:val="left" w:pos="993"/>
        </w:tabs>
        <w:spacing w:line="276" w:lineRule="auto"/>
        <w:ind w:left="284" w:hanging="284"/>
        <w:jc w:val="both"/>
        <w:rPr>
          <w:rFonts w:asciiTheme="minorHAnsi" w:hAnsiTheme="minorHAnsi" w:cstheme="minorHAnsi"/>
          <w:b w:val="0"/>
        </w:rPr>
      </w:pPr>
      <w:r w:rsidRPr="00C761C8">
        <w:rPr>
          <w:rFonts w:asciiTheme="minorHAnsi" w:hAnsiTheme="minorHAnsi" w:cstheme="minorHAnsi"/>
          <w:b w:val="0"/>
        </w:rPr>
        <w:lastRenderedPageBreak/>
        <w:t xml:space="preserve">- </w:t>
      </w:r>
      <w:r w:rsidRPr="00C761C8">
        <w:rPr>
          <w:rFonts w:asciiTheme="minorHAnsi" w:hAnsiTheme="minorHAnsi" w:cstheme="minorHAnsi"/>
          <w:b w:val="0"/>
        </w:rPr>
        <w:tab/>
        <w:t xml:space="preserve">załącznika dotyczącego zgodności z prawem ochrony środowiska i wymogami klimatycznymi, </w:t>
      </w:r>
    </w:p>
    <w:p w14:paraId="7D2F799F" w14:textId="77777777" w:rsidR="00AD4478" w:rsidRPr="00C761C8" w:rsidRDefault="00AD4478" w:rsidP="000C6BBE">
      <w:pPr>
        <w:pStyle w:val="Nagwektabeli"/>
        <w:tabs>
          <w:tab w:val="left" w:pos="993"/>
        </w:tabs>
        <w:spacing w:line="276" w:lineRule="auto"/>
        <w:ind w:left="284" w:hanging="284"/>
        <w:jc w:val="both"/>
        <w:rPr>
          <w:rFonts w:asciiTheme="minorHAnsi" w:hAnsiTheme="minorHAnsi" w:cstheme="minorHAnsi"/>
          <w:b w:val="0"/>
        </w:rPr>
      </w:pPr>
      <w:r w:rsidRPr="00C761C8">
        <w:rPr>
          <w:rFonts w:asciiTheme="minorHAnsi" w:hAnsiTheme="minorHAnsi" w:cstheme="minorHAnsi"/>
          <w:b w:val="0"/>
        </w:rPr>
        <w:t xml:space="preserve">- </w:t>
      </w:r>
      <w:r w:rsidRPr="00C761C8">
        <w:rPr>
          <w:rFonts w:asciiTheme="minorHAnsi" w:hAnsiTheme="minorHAnsi" w:cstheme="minorHAnsi"/>
          <w:b w:val="0"/>
        </w:rPr>
        <w:tab/>
        <w:t>załącznika dotyczącego planu realizacji przedsięwzięcia w zakresie dotyczącym m.in. zastosowania rozwiązań zwiększających różnorodność biologiczną, ochrony drzew, zapobiegania wprowadzeniu inwazyjnych obcych gatunków zgodnych z listą inwazyjnych gatunków obcych stanowiących zagrożenie dla Polski lub innych państw Unii Europejskiej, zagospodarowania (wykorzystania) wód opadowych, zastosowania elementów z zakresu gospodarki o obiegu zamkniętym, poprawy efektywności energetycznej i OZE, ochrony przyrody (w tym różnorodności biologicznej) oraz adaptacji do zmian klimatu,</w:t>
      </w:r>
    </w:p>
    <w:p w14:paraId="2159B855" w14:textId="77777777" w:rsidR="00AD4478" w:rsidRPr="00C761C8" w:rsidRDefault="00AD4478" w:rsidP="000C6BBE">
      <w:pPr>
        <w:pStyle w:val="Nagwektabeli"/>
        <w:tabs>
          <w:tab w:val="left" w:pos="993"/>
        </w:tabs>
        <w:spacing w:line="276" w:lineRule="auto"/>
        <w:ind w:left="284" w:hanging="284"/>
        <w:jc w:val="both"/>
        <w:rPr>
          <w:rFonts w:asciiTheme="minorHAnsi" w:hAnsiTheme="minorHAnsi" w:cstheme="minorHAnsi"/>
          <w:b w:val="0"/>
        </w:rPr>
      </w:pPr>
      <w:r w:rsidRPr="00C761C8">
        <w:rPr>
          <w:rFonts w:asciiTheme="minorHAnsi" w:hAnsiTheme="minorHAnsi" w:cstheme="minorHAnsi"/>
          <w:b w:val="0"/>
        </w:rPr>
        <w:t xml:space="preserve">- załącznika dotyczącego mapy przedstawiającej lokalizację zadania (obszar projektu) i najważniejszych jego elementów, w tym usytuowania obiektów infrastruktury terenowe, zagospodarowania terenu w skali umożliwiającą czytelność wraz z opisem/legendą, </w:t>
      </w:r>
      <w:r w:rsidRPr="00C761C8">
        <w:rPr>
          <w:rFonts w:asciiTheme="minorHAnsi" w:hAnsiTheme="minorHAnsi" w:cstheme="minorHAnsi"/>
          <w:b w:val="0"/>
          <w:bCs w:val="0"/>
        </w:rPr>
        <w:t xml:space="preserve">w ramach naboru do konkursu dla Programu Fundusze Europejskie na Infrastrukturę, Klimat, Środowisko 2021-2027 – Priorytet FENX.01 Wsparcie sektorów energetyka i środowisko, Działanie FENX.01.05 Ochrona przyrody i rozwój zielonej infrastruktury, Typ FENX.01.05.5a Zielona i niebieska infrastruktura wraz ze stosownym zapleczem planowanego do ogłoszenia 31.05.2024 r., </w:t>
      </w:r>
      <w:r w:rsidRPr="00C761C8">
        <w:rPr>
          <w:rFonts w:asciiTheme="minorHAnsi" w:hAnsiTheme="minorHAnsi" w:cstheme="minorHAnsi"/>
          <w:b w:val="0"/>
          <w:bCs w:val="0"/>
          <w:iCs/>
        </w:rPr>
        <w:t xml:space="preserve">zgodnie ze złożoną ofertą stanowiącą </w:t>
      </w:r>
      <w:r w:rsidRPr="00C761C8">
        <w:rPr>
          <w:rFonts w:asciiTheme="minorHAnsi" w:hAnsiTheme="minorHAnsi" w:cstheme="minorHAnsi"/>
          <w:b w:val="0"/>
          <w:bCs w:val="0"/>
        </w:rPr>
        <w:t>załącznik nr …. do niniejszej umowy.</w:t>
      </w:r>
      <w:r w:rsidRPr="00C761C8">
        <w:rPr>
          <w:rFonts w:asciiTheme="minorHAnsi" w:hAnsiTheme="minorHAnsi" w:cstheme="minorHAnsi"/>
        </w:rPr>
        <w:t xml:space="preserve"> </w:t>
      </w:r>
    </w:p>
    <w:p w14:paraId="0A015A31" w14:textId="57D27F11" w:rsidR="00AD4478" w:rsidRPr="00C761C8" w:rsidRDefault="00AD4478" w:rsidP="00EF3E56">
      <w:pPr>
        <w:pStyle w:val="Tekstpodstawowywcity31"/>
        <w:tabs>
          <w:tab w:val="left" w:pos="993"/>
        </w:tabs>
        <w:spacing w:after="0" w:line="276" w:lineRule="auto"/>
        <w:ind w:left="0"/>
        <w:jc w:val="both"/>
        <w:rPr>
          <w:rFonts w:asciiTheme="minorHAnsi" w:hAnsiTheme="minorHAnsi" w:cstheme="minorHAnsi"/>
          <w:sz w:val="24"/>
          <w:szCs w:val="24"/>
          <w:lang w:val="pl-PL"/>
        </w:rPr>
      </w:pPr>
      <w:r w:rsidRPr="00C761C8">
        <w:rPr>
          <w:rFonts w:asciiTheme="minorHAnsi" w:hAnsiTheme="minorHAnsi" w:cstheme="minorHAnsi"/>
          <w:sz w:val="24"/>
          <w:szCs w:val="24"/>
          <w:u w:val="single"/>
        </w:rPr>
        <w:t xml:space="preserve">Zamawiający zastrzega, iż </w:t>
      </w:r>
      <w:r w:rsidRPr="00C761C8">
        <w:rPr>
          <w:rFonts w:asciiTheme="minorHAnsi" w:hAnsiTheme="minorHAnsi" w:cstheme="minorHAnsi"/>
          <w:sz w:val="24"/>
          <w:szCs w:val="24"/>
          <w:u w:val="single"/>
          <w:lang w:val="pl-PL"/>
        </w:rPr>
        <w:t>ostateczne nazwy załączników mogą się różnić a pełne nazwy wraz z numeracją będę znane po ogłoszeniu naboru.</w:t>
      </w:r>
    </w:p>
    <w:p w14:paraId="0095A453" w14:textId="77777777" w:rsidR="00AD4478" w:rsidRPr="00C761C8" w:rsidRDefault="00AD4478" w:rsidP="000C6BBE">
      <w:pPr>
        <w:spacing w:after="0" w:line="276" w:lineRule="auto"/>
        <w:ind w:hanging="284"/>
        <w:jc w:val="both"/>
        <w:rPr>
          <w:rFonts w:cstheme="minorHAnsi"/>
          <w:sz w:val="24"/>
          <w:szCs w:val="24"/>
        </w:rPr>
      </w:pPr>
    </w:p>
    <w:p w14:paraId="70EDBDF3" w14:textId="3F1E4CE3" w:rsidR="00AD4478" w:rsidRPr="00C761C8" w:rsidRDefault="00AD4478" w:rsidP="000C6BBE">
      <w:pPr>
        <w:pStyle w:val="Akapitzlist"/>
        <w:numPr>
          <w:ilvl w:val="0"/>
          <w:numId w:val="4"/>
        </w:numPr>
        <w:spacing w:after="120" w:line="276" w:lineRule="auto"/>
        <w:ind w:left="0" w:hanging="284"/>
        <w:jc w:val="both"/>
        <w:rPr>
          <w:rFonts w:cstheme="minorHAnsi"/>
          <w:sz w:val="24"/>
          <w:szCs w:val="24"/>
          <w:shd w:val="clear" w:color="auto" w:fill="FFFFFF"/>
        </w:rPr>
      </w:pPr>
      <w:r w:rsidRPr="00C761C8">
        <w:rPr>
          <w:rFonts w:cstheme="minorHAnsi"/>
          <w:sz w:val="24"/>
          <w:szCs w:val="24"/>
        </w:rPr>
        <w:t xml:space="preserve">Dokumentacja musi zbyć zgodna z regulaminem konkursu, o którym mowa w ust.2, który będzie  ogłoszony na stronie organizatora konkursu. </w:t>
      </w:r>
      <w:r w:rsidRPr="00C761C8">
        <w:rPr>
          <w:rFonts w:cstheme="minorHAnsi"/>
          <w:sz w:val="24"/>
          <w:szCs w:val="24"/>
          <w:shd w:val="clear" w:color="auto" w:fill="FFFFFF"/>
        </w:rPr>
        <w:t xml:space="preserve">Wykonawca jest zobowiązany samodzielnie zapoznać się z wymaganiami dotyczącymi w/w konkursu i przygotować przedmiot zamówienia zgodnie z tymi wymogami. Przedmiot umowy, musi być </w:t>
      </w:r>
      <w:r w:rsidRPr="00C761C8">
        <w:rPr>
          <w:rFonts w:cstheme="minorHAnsi"/>
          <w:sz w:val="24"/>
          <w:szCs w:val="24"/>
        </w:rPr>
        <w:t>zgodny z obowiązującymi przepisami, Polskimi Normami, zasadami wiedzy technicznej oraz uzgodnieniami z Zamawiającym</w:t>
      </w:r>
    </w:p>
    <w:p w14:paraId="6B9CFD4C" w14:textId="66E0999D" w:rsidR="00AD4478" w:rsidRPr="00C761C8" w:rsidRDefault="00AD4478" w:rsidP="000C6BBE">
      <w:pPr>
        <w:pStyle w:val="Akapitzlist"/>
        <w:numPr>
          <w:ilvl w:val="0"/>
          <w:numId w:val="4"/>
        </w:numPr>
        <w:spacing w:after="120" w:line="276" w:lineRule="auto"/>
        <w:ind w:left="0" w:hanging="284"/>
        <w:jc w:val="both"/>
        <w:rPr>
          <w:rFonts w:cstheme="minorHAnsi"/>
          <w:sz w:val="24"/>
          <w:szCs w:val="24"/>
        </w:rPr>
      </w:pPr>
      <w:r w:rsidRPr="00C761C8">
        <w:rPr>
          <w:rFonts w:cstheme="minorHAnsi"/>
          <w:sz w:val="24"/>
          <w:szCs w:val="24"/>
        </w:rPr>
        <w:t>Dokumenty wymienione Wykonawca sporządzi i dostarczy w formie papierowej w 4 egz. oraz w formie elektronicznej na nośniku danych.</w:t>
      </w:r>
    </w:p>
    <w:p w14:paraId="6842D266" w14:textId="77777777" w:rsidR="006141D9" w:rsidRPr="00C761C8" w:rsidRDefault="00AD4478" w:rsidP="000C6BBE">
      <w:pPr>
        <w:pStyle w:val="Akapitzlist"/>
        <w:numPr>
          <w:ilvl w:val="0"/>
          <w:numId w:val="4"/>
        </w:numPr>
        <w:spacing w:after="120" w:line="276" w:lineRule="auto"/>
        <w:ind w:left="0" w:hanging="284"/>
        <w:jc w:val="both"/>
        <w:rPr>
          <w:rFonts w:cstheme="minorHAnsi"/>
          <w:sz w:val="24"/>
          <w:szCs w:val="24"/>
        </w:rPr>
      </w:pPr>
      <w:r w:rsidRPr="00C761C8">
        <w:rPr>
          <w:rFonts w:cstheme="minorHAnsi"/>
          <w:sz w:val="24"/>
          <w:szCs w:val="24"/>
        </w:rPr>
        <w:t xml:space="preserve">Wykonawca wraz z osobami z nim współpracującymi, musi posiadać wymagane przepisami obowiązującego prawa kwalifikacje i uprawnienia, konieczne  do  wykonania zadania objętego niniejszą umową, w szczególności: uprawnienia budowlane oraz przynależność do odpowiedniej izby zawodowej. </w:t>
      </w:r>
    </w:p>
    <w:p w14:paraId="4ADCA0B7" w14:textId="77777777" w:rsidR="006141D9" w:rsidRPr="00C761C8" w:rsidRDefault="00AD4478" w:rsidP="000C6BBE">
      <w:pPr>
        <w:pStyle w:val="Akapitzlist"/>
        <w:numPr>
          <w:ilvl w:val="0"/>
          <w:numId w:val="4"/>
        </w:numPr>
        <w:spacing w:after="120" w:line="276" w:lineRule="auto"/>
        <w:ind w:left="0" w:hanging="284"/>
        <w:jc w:val="both"/>
        <w:rPr>
          <w:rFonts w:cstheme="minorHAnsi"/>
          <w:sz w:val="24"/>
          <w:szCs w:val="24"/>
        </w:rPr>
      </w:pPr>
      <w:r w:rsidRPr="00C761C8">
        <w:rPr>
          <w:rFonts w:cstheme="minorHAnsi"/>
          <w:sz w:val="24"/>
          <w:szCs w:val="24"/>
        </w:rPr>
        <w:t>Ze względu na szybki termin naboru wniosków o dofinansowanie nie jest możliwe przeprocedowanie i pozyskanie prawomocnej decyzji pozwolenia na budowę. W związku z tym należy zaprojektować takie elementy na zagospodarowaniu terenu, które nie wymagają decyzji pozwolenia na budowę, tylko procedurę zgłoszenia robót budowlanych.</w:t>
      </w:r>
    </w:p>
    <w:p w14:paraId="16CD4422" w14:textId="77777777" w:rsidR="006141D9" w:rsidRPr="00C761C8" w:rsidRDefault="00AD4478" w:rsidP="000C6BBE">
      <w:pPr>
        <w:pStyle w:val="Akapitzlist"/>
        <w:numPr>
          <w:ilvl w:val="0"/>
          <w:numId w:val="4"/>
        </w:numPr>
        <w:spacing w:after="120" w:line="276" w:lineRule="auto"/>
        <w:ind w:left="0" w:hanging="284"/>
        <w:jc w:val="both"/>
        <w:rPr>
          <w:rFonts w:cstheme="minorHAnsi"/>
          <w:sz w:val="24"/>
          <w:szCs w:val="24"/>
        </w:rPr>
      </w:pPr>
      <w:r w:rsidRPr="00C761C8">
        <w:rPr>
          <w:rFonts w:cstheme="minorHAnsi"/>
          <w:sz w:val="24"/>
          <w:szCs w:val="24"/>
        </w:rPr>
        <w:t xml:space="preserve">Wykonawca zobowiązany jest do uzyskania wszelkich niezbędnych opinii, uzgodnień i sprawdzeń rozwiązań projektowych w zakresie wynikającym z przepisów powszechnie obowiązujących na terenie Rzeczpospolitej Polskiej. </w:t>
      </w:r>
    </w:p>
    <w:p w14:paraId="22CA4823" w14:textId="77777777" w:rsidR="00C761C8" w:rsidRPr="00C761C8" w:rsidRDefault="00AD4478" w:rsidP="00C761C8">
      <w:pPr>
        <w:pStyle w:val="Akapitzlist"/>
        <w:numPr>
          <w:ilvl w:val="0"/>
          <w:numId w:val="4"/>
        </w:numPr>
        <w:spacing w:after="120" w:line="276" w:lineRule="auto"/>
        <w:ind w:left="0" w:hanging="284"/>
        <w:jc w:val="both"/>
        <w:rPr>
          <w:rFonts w:cstheme="minorHAnsi"/>
          <w:sz w:val="24"/>
          <w:szCs w:val="24"/>
        </w:rPr>
      </w:pPr>
      <w:r w:rsidRPr="00C761C8">
        <w:rPr>
          <w:rFonts w:cstheme="minorHAnsi"/>
          <w:sz w:val="24"/>
          <w:szCs w:val="24"/>
        </w:rPr>
        <w:lastRenderedPageBreak/>
        <w:t>Wykonawca oświadcza, że przedmiot opracowań wynikających z Umowy musi zostać opisany zgodnie z przepisami ustawy z dnia 11 września 2019 r. Prawo zamówień publicznych w szczególności, że nie może być opisany w sposób, który mógłby utrudniać uczciwą konkurencję, 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towarzyszą wyrazy "lub równoważny". Jeżeli przedmiot opracowań zost</w:t>
      </w:r>
      <w:r w:rsidR="00A726C7" w:rsidRPr="00C761C8">
        <w:rPr>
          <w:rFonts w:cstheme="minorHAnsi"/>
          <w:sz w:val="24"/>
          <w:szCs w:val="24"/>
        </w:rPr>
        <w:t>a</w:t>
      </w:r>
      <w:r w:rsidRPr="00C761C8">
        <w:rPr>
          <w:rFonts w:cstheme="minorHAnsi"/>
          <w:sz w:val="24"/>
          <w:szCs w:val="24"/>
        </w:rPr>
        <w:t>nie opisany w sposób, o którym mowa w zdaniu poprzednim, Wykonawca określi kryteria stosowane w celu oceny równoważności.</w:t>
      </w:r>
    </w:p>
    <w:p w14:paraId="58031515" w14:textId="4D2BC250" w:rsidR="00AD4478" w:rsidRPr="00C761C8" w:rsidRDefault="00AD4478" w:rsidP="00C761C8">
      <w:pPr>
        <w:pStyle w:val="Akapitzlist"/>
        <w:numPr>
          <w:ilvl w:val="0"/>
          <w:numId w:val="4"/>
        </w:numPr>
        <w:spacing w:after="120" w:line="276" w:lineRule="auto"/>
        <w:ind w:left="142" w:hanging="426"/>
        <w:jc w:val="both"/>
        <w:rPr>
          <w:rFonts w:cstheme="minorHAnsi"/>
          <w:sz w:val="24"/>
          <w:szCs w:val="24"/>
        </w:rPr>
      </w:pPr>
      <w:r w:rsidRPr="00C761C8">
        <w:rPr>
          <w:rFonts w:cstheme="minorHAnsi"/>
          <w:sz w:val="24"/>
          <w:szCs w:val="24"/>
        </w:rPr>
        <w:t xml:space="preserve">Wykonawca w trakcie realizacji Umowy oraz w okresie rękojmi, w razie zaistnienia wątpliwości interpretacyjnych co do zapisów zawartych w dokumentacji projektowej, zobowiązany będzie do udzielenia wyjaśnień na żądanie zgłoszone przez Zamawiającego, bez prawa do dodatkowego wynagrodzenia. </w:t>
      </w:r>
    </w:p>
    <w:p w14:paraId="47459728" w14:textId="392C8DEF" w:rsidR="00AD4478" w:rsidRPr="00C761C8" w:rsidRDefault="00AD4478" w:rsidP="000C6BBE">
      <w:pPr>
        <w:spacing w:line="276" w:lineRule="auto"/>
        <w:rPr>
          <w:rFonts w:cstheme="minorHAnsi"/>
          <w:sz w:val="24"/>
          <w:szCs w:val="24"/>
        </w:rPr>
      </w:pPr>
    </w:p>
    <w:sectPr w:rsidR="00AD4478" w:rsidRPr="00C761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E8D1" w14:textId="77777777" w:rsidR="00DB4F4D" w:rsidRDefault="00DB4F4D" w:rsidP="00A726C7">
      <w:pPr>
        <w:spacing w:after="0" w:line="240" w:lineRule="auto"/>
      </w:pPr>
      <w:r>
        <w:separator/>
      </w:r>
    </w:p>
  </w:endnote>
  <w:endnote w:type="continuationSeparator" w:id="0">
    <w:p w14:paraId="14842346" w14:textId="77777777" w:rsidR="00DB4F4D" w:rsidRDefault="00DB4F4D" w:rsidP="00A7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69A0" w14:textId="77777777" w:rsidR="00DB4F4D" w:rsidRDefault="00DB4F4D" w:rsidP="00A726C7">
      <w:pPr>
        <w:spacing w:after="0" w:line="240" w:lineRule="auto"/>
      </w:pPr>
      <w:r>
        <w:separator/>
      </w:r>
    </w:p>
  </w:footnote>
  <w:footnote w:type="continuationSeparator" w:id="0">
    <w:p w14:paraId="5A1D1F3B" w14:textId="77777777" w:rsidR="00DB4F4D" w:rsidRDefault="00DB4F4D" w:rsidP="00A7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309" w14:textId="33C00BD2" w:rsidR="00A726C7" w:rsidRDefault="00A726C7" w:rsidP="00A726C7">
    <w:pPr>
      <w:pStyle w:val="Nagwek3"/>
      <w:rPr>
        <w:rFonts w:asciiTheme="minorHAnsi" w:hAnsiTheme="minorHAnsi" w:cstheme="minorHAnsi"/>
        <w:sz w:val="24"/>
        <w:szCs w:val="24"/>
      </w:rPr>
    </w:pPr>
    <w:r>
      <w:rPr>
        <w:rFonts w:asciiTheme="minorHAnsi" w:hAnsiTheme="minorHAnsi" w:cstheme="minorHAnsi"/>
        <w:sz w:val="24"/>
        <w:szCs w:val="24"/>
      </w:rPr>
      <w:t>CUW-SAZ.4440.17.2024</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Zał. nr 1 do umowy</w:t>
    </w:r>
  </w:p>
  <w:p w14:paraId="2884A6CF" w14:textId="77777777" w:rsidR="00A726C7" w:rsidRPr="00A726C7" w:rsidRDefault="00A726C7" w:rsidP="00A726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D31"/>
    <w:multiLevelType w:val="hybridMultilevel"/>
    <w:tmpl w:val="4104A582"/>
    <w:lvl w:ilvl="0" w:tplc="04150017">
      <w:start w:val="1"/>
      <w:numFmt w:val="lowerLetter"/>
      <w:lvlText w:val="%1)"/>
      <w:lvlJc w:val="left"/>
      <w:pPr>
        <w:tabs>
          <w:tab w:val="num" w:pos="823"/>
        </w:tabs>
        <w:ind w:left="823" w:hanging="397"/>
      </w:pPr>
      <w:rPr>
        <w:rFont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29"/>
        </w:tabs>
        <w:ind w:left="2629"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D4761"/>
    <w:multiLevelType w:val="hybridMultilevel"/>
    <w:tmpl w:val="0066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0E4454"/>
    <w:multiLevelType w:val="hybridMultilevel"/>
    <w:tmpl w:val="2F02A4E2"/>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 w15:restartNumberingAfterBreak="0">
    <w:nsid w:val="5B7908AC"/>
    <w:multiLevelType w:val="hybridMultilevel"/>
    <w:tmpl w:val="CD26B8E0"/>
    <w:lvl w:ilvl="0" w:tplc="0415000F">
      <w:start w:val="1"/>
      <w:numFmt w:val="decimal"/>
      <w:lvlText w:val="%1."/>
      <w:lvlJc w:val="left"/>
      <w:pPr>
        <w:tabs>
          <w:tab w:val="num" w:pos="780"/>
        </w:tabs>
        <w:ind w:left="780" w:hanging="360"/>
      </w:pPr>
    </w:lvl>
    <w:lvl w:ilvl="1" w:tplc="E29CFF0C">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15:restartNumberingAfterBreak="0">
    <w:nsid w:val="7E863F2D"/>
    <w:multiLevelType w:val="hybridMultilevel"/>
    <w:tmpl w:val="CA4C6310"/>
    <w:lvl w:ilvl="0" w:tplc="E13C64D0">
      <w:start w:val="3"/>
      <w:numFmt w:val="decimal"/>
      <w:lvlText w:val="%1."/>
      <w:lvlJc w:val="left"/>
      <w:pPr>
        <w:tabs>
          <w:tab w:val="num" w:pos="823"/>
        </w:tabs>
        <w:ind w:left="823" w:hanging="397"/>
      </w:pPr>
      <w:rPr>
        <w:rFonts w:cs="Times New Roman" w:hint="default"/>
      </w:rPr>
    </w:lvl>
    <w:lvl w:ilvl="1" w:tplc="A7701A98">
      <w:start w:val="1"/>
      <w:numFmt w:val="decimal"/>
      <w:lvlText w:val="%2)"/>
      <w:lvlJc w:val="left"/>
      <w:pPr>
        <w:tabs>
          <w:tab w:val="num" w:pos="1440"/>
        </w:tabs>
        <w:ind w:left="1440" w:hanging="360"/>
      </w:pPr>
      <w:rPr>
        <w:rFonts w:cs="Times New Roman" w:hint="default"/>
      </w:rPr>
    </w:lvl>
    <w:lvl w:ilvl="2" w:tplc="8C288340">
      <w:start w:val="1"/>
      <w:numFmt w:val="lowerLetter"/>
      <w:lvlText w:val="%3)"/>
      <w:lvlJc w:val="left"/>
      <w:pPr>
        <w:tabs>
          <w:tab w:val="num" w:pos="2629"/>
        </w:tabs>
        <w:ind w:left="2629"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72519420">
    <w:abstractNumId w:val="3"/>
  </w:num>
  <w:num w:numId="2" w16cid:durableId="592009624">
    <w:abstractNumId w:val="4"/>
  </w:num>
  <w:num w:numId="3" w16cid:durableId="375280432">
    <w:abstractNumId w:val="0"/>
  </w:num>
  <w:num w:numId="4" w16cid:durableId="476605860">
    <w:abstractNumId w:val="1"/>
  </w:num>
  <w:num w:numId="5" w16cid:durableId="128016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78"/>
    <w:rsid w:val="000C6BBE"/>
    <w:rsid w:val="001A319C"/>
    <w:rsid w:val="003262E0"/>
    <w:rsid w:val="003F65DA"/>
    <w:rsid w:val="00475A90"/>
    <w:rsid w:val="0051306F"/>
    <w:rsid w:val="006141D9"/>
    <w:rsid w:val="00A726C7"/>
    <w:rsid w:val="00AA020B"/>
    <w:rsid w:val="00AD4478"/>
    <w:rsid w:val="00C761C8"/>
    <w:rsid w:val="00D07BC5"/>
    <w:rsid w:val="00DB4F4D"/>
    <w:rsid w:val="00DD49A3"/>
    <w:rsid w:val="00E035DC"/>
    <w:rsid w:val="00E11DA6"/>
    <w:rsid w:val="00EF28EF"/>
    <w:rsid w:val="00EF3E56"/>
    <w:rsid w:val="00F3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B7E5"/>
  <w15:chartTrackingRefBased/>
  <w15:docId w15:val="{A26FCA49-0093-4BE5-A625-C0CE2959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A726C7"/>
    <w:pPr>
      <w:keepNext/>
      <w:spacing w:before="240" w:after="60" w:line="240" w:lineRule="auto"/>
      <w:outlineLvl w:val="2"/>
    </w:pPr>
    <w:rPr>
      <w:rFonts w:ascii="Arial" w:eastAsia="Times New Roman" w:hAnsi="Arial" w:cs="Arial"/>
      <w:b/>
      <w:b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tabeli">
    <w:name w:val="Nagłówek tabeli"/>
    <w:basedOn w:val="Normalny"/>
    <w:rsid w:val="00AD4478"/>
    <w:pPr>
      <w:widowControl w:val="0"/>
      <w:suppressLineNumbers/>
      <w:suppressAutoHyphens/>
      <w:spacing w:after="0" w:line="240" w:lineRule="auto"/>
      <w:jc w:val="center"/>
    </w:pPr>
    <w:rPr>
      <w:rFonts w:ascii="Times New Roman" w:eastAsia="Lucida Sans Unicode" w:hAnsi="Times New Roman" w:cs="Times New Roman"/>
      <w:b/>
      <w:bCs/>
      <w:kern w:val="1"/>
      <w:sz w:val="24"/>
      <w:szCs w:val="24"/>
      <w14:ligatures w14:val="none"/>
    </w:rPr>
  </w:style>
  <w:style w:type="paragraph" w:customStyle="1" w:styleId="Tekstpodstawowywcity31">
    <w:name w:val="Tekst podstawowy wcięty 31"/>
    <w:basedOn w:val="Normalny"/>
    <w:rsid w:val="00AD4478"/>
    <w:pPr>
      <w:suppressAutoHyphens/>
      <w:spacing w:after="120" w:line="240" w:lineRule="auto"/>
      <w:ind w:left="283"/>
    </w:pPr>
    <w:rPr>
      <w:rFonts w:ascii="Times New Roman" w:eastAsia="Times New Roman" w:hAnsi="Times New Roman" w:cs="Times New Roman"/>
      <w:kern w:val="0"/>
      <w:sz w:val="16"/>
      <w:szCs w:val="16"/>
      <w:lang w:val="x-none" w:eastAsia="zh-CN"/>
      <w14:ligatures w14:val="none"/>
    </w:rPr>
  </w:style>
  <w:style w:type="paragraph" w:customStyle="1" w:styleId="Default">
    <w:name w:val="Default"/>
    <w:rsid w:val="00AD4478"/>
    <w:pPr>
      <w:autoSpaceDE w:val="0"/>
      <w:autoSpaceDN w:val="0"/>
      <w:adjustRightInd w:val="0"/>
      <w:spacing w:after="0" w:line="240" w:lineRule="auto"/>
    </w:pPr>
    <w:rPr>
      <w:rFonts w:ascii="Verdana" w:eastAsia="Calibri" w:hAnsi="Verdana" w:cs="Verdana"/>
      <w:color w:val="000000"/>
      <w:kern w:val="0"/>
      <w:sz w:val="24"/>
      <w:szCs w:val="24"/>
      <w:lang w:eastAsia="pl-PL"/>
      <w14:ligatures w14:val="none"/>
    </w:rPr>
  </w:style>
  <w:style w:type="paragraph" w:styleId="Nagwek">
    <w:name w:val="header"/>
    <w:basedOn w:val="Normalny"/>
    <w:link w:val="NagwekZnak"/>
    <w:uiPriority w:val="99"/>
    <w:unhideWhenUsed/>
    <w:rsid w:val="00A72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6C7"/>
  </w:style>
  <w:style w:type="paragraph" w:styleId="Stopka">
    <w:name w:val="footer"/>
    <w:basedOn w:val="Normalny"/>
    <w:link w:val="StopkaZnak"/>
    <w:uiPriority w:val="99"/>
    <w:unhideWhenUsed/>
    <w:rsid w:val="00A72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6C7"/>
  </w:style>
  <w:style w:type="character" w:customStyle="1" w:styleId="Nagwek3Znak">
    <w:name w:val="Nagłówek 3 Znak"/>
    <w:basedOn w:val="Domylnaczcionkaakapitu"/>
    <w:link w:val="Nagwek3"/>
    <w:qFormat/>
    <w:rsid w:val="00A726C7"/>
    <w:rPr>
      <w:rFonts w:ascii="Arial" w:eastAsia="Times New Roman" w:hAnsi="Arial" w:cs="Arial"/>
      <w:b/>
      <w:bCs/>
      <w:kern w:val="0"/>
      <w:sz w:val="26"/>
      <w:szCs w:val="26"/>
      <w:lang w:eastAsia="pl-PL"/>
      <w14:ligatures w14:val="none"/>
    </w:rPr>
  </w:style>
  <w:style w:type="paragraph" w:styleId="Akapitzlist">
    <w:name w:val="List Paragraph"/>
    <w:basedOn w:val="Normalny"/>
    <w:uiPriority w:val="34"/>
    <w:qFormat/>
    <w:rsid w:val="0061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Atrium Poznan</dc:creator>
  <cp:keywords/>
  <dc:description/>
  <cp:lastModifiedBy>ATomera@CUWPOZNAN.LOCAL</cp:lastModifiedBy>
  <cp:revision>8</cp:revision>
  <dcterms:created xsi:type="dcterms:W3CDTF">2024-02-27T09:08:00Z</dcterms:created>
  <dcterms:modified xsi:type="dcterms:W3CDTF">2024-03-01T11:26:00Z</dcterms:modified>
</cp:coreProperties>
</file>