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4464" w14:textId="77777777" w:rsidR="00715640" w:rsidRDefault="00000000">
      <w:pPr>
        <w:spacing w:line="276" w:lineRule="auto"/>
        <w:jc w:val="center"/>
        <w:rPr>
          <w:rFonts w:ascii="Calibri" w:hAnsi="Calibri" w:cs="Calibri"/>
          <w:b/>
          <w:bCs/>
          <w:lang w:bidi="ar-SA"/>
        </w:rPr>
      </w:pPr>
      <w:r>
        <w:rPr>
          <w:rFonts w:ascii="Calibri" w:hAnsi="Calibri" w:cs="Calibri"/>
          <w:b/>
          <w:bCs/>
          <w:lang w:bidi="ar-SA"/>
        </w:rPr>
        <w:t>UMOWA</w:t>
      </w:r>
    </w:p>
    <w:p w14:paraId="228C6CF2" w14:textId="77777777" w:rsidR="00715640" w:rsidRDefault="00000000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bidi="ar-SA"/>
        </w:rPr>
        <w:t xml:space="preserve">  nr ………………….</w:t>
      </w:r>
    </w:p>
    <w:p w14:paraId="003C57BC" w14:textId="77777777" w:rsidR="00715640" w:rsidRDefault="00715640">
      <w:pPr>
        <w:spacing w:line="276" w:lineRule="auto"/>
        <w:jc w:val="both"/>
        <w:rPr>
          <w:rFonts w:ascii="Calibri" w:hAnsi="Calibri" w:cs="Calibri"/>
          <w:b/>
          <w:i/>
          <w:lang w:bidi="ar-SA"/>
        </w:rPr>
      </w:pPr>
    </w:p>
    <w:p w14:paraId="25FE7647" w14:textId="77777777" w:rsidR="00715640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 xml:space="preserve">zawarta w dniu …………………2022 roku w Zielonej Górze między: </w:t>
      </w:r>
    </w:p>
    <w:p w14:paraId="2E0C575D" w14:textId="77777777" w:rsidR="00715640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bidi="ar-SA"/>
        </w:rPr>
        <w:t xml:space="preserve">Szpitalem Uniwersyteckim im. Karola Marcinkowskiego w Zielonej Górze sp. z o.o., 65-046 Zielona Góra, ul. Zyty 26, </w:t>
      </w:r>
      <w:r>
        <w:rPr>
          <w:rFonts w:ascii="Calibri" w:hAnsi="Calibri" w:cs="Calibri"/>
          <w:lang w:bidi="ar-SA"/>
        </w:rPr>
        <w:t xml:space="preserve">firma wpisana do rejestru przedsiębiorców prowadzonego przez Sąd Rejonowy w Zielonej Górze, VIII Wydział Gospodarczy Krajowego Rejestru Sądowego pod nr KRS 0000 596211, kapitał zakładowy 10 300,00 zł. numer rejestrowy BDO: 000027243, Szpital Uniwersytecki w Zielonej Górze Sp. z o. o. oświadcza, że posiada status dużego przedsiębiorcy, </w:t>
      </w:r>
    </w:p>
    <w:p w14:paraId="2A805D48" w14:textId="77777777" w:rsidR="00715640" w:rsidRDefault="00715640">
      <w:pPr>
        <w:spacing w:line="276" w:lineRule="auto"/>
        <w:jc w:val="both"/>
        <w:rPr>
          <w:rFonts w:ascii="Calibri" w:hAnsi="Calibri" w:cs="Calibri"/>
          <w:lang w:bidi="ar-SA"/>
        </w:rPr>
      </w:pPr>
    </w:p>
    <w:tbl>
      <w:tblPr>
        <w:tblW w:w="8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3"/>
        <w:gridCol w:w="4024"/>
        <w:gridCol w:w="2497"/>
      </w:tblGrid>
      <w:tr w:rsidR="00715640" w14:paraId="5610634F" w14:textId="77777777">
        <w:tc>
          <w:tcPr>
            <w:tcW w:w="2213" w:type="dxa"/>
            <w:shd w:val="clear" w:color="auto" w:fill="auto"/>
          </w:tcPr>
          <w:p w14:paraId="19876C79" w14:textId="77777777" w:rsidR="00715640" w:rsidRDefault="00000000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NIP  973-102-53-15</w:t>
            </w:r>
          </w:p>
        </w:tc>
        <w:tc>
          <w:tcPr>
            <w:tcW w:w="4024" w:type="dxa"/>
            <w:shd w:val="clear" w:color="auto" w:fill="auto"/>
          </w:tcPr>
          <w:p w14:paraId="7B592536" w14:textId="77777777" w:rsidR="00715640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REGON  970773231</w:t>
            </w:r>
          </w:p>
        </w:tc>
        <w:tc>
          <w:tcPr>
            <w:tcW w:w="2497" w:type="dxa"/>
            <w:shd w:val="clear" w:color="auto" w:fill="auto"/>
          </w:tcPr>
          <w:p w14:paraId="25F57EDB" w14:textId="77777777" w:rsidR="00715640" w:rsidRDefault="00000000">
            <w:pPr>
              <w:widowControl w:val="0"/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KRS  0000596211</w:t>
            </w:r>
          </w:p>
        </w:tc>
      </w:tr>
    </w:tbl>
    <w:p w14:paraId="4DBEC00A" w14:textId="77777777" w:rsidR="00715640" w:rsidRDefault="00715640">
      <w:pPr>
        <w:spacing w:line="276" w:lineRule="auto"/>
        <w:jc w:val="both"/>
        <w:rPr>
          <w:rFonts w:ascii="Calibri" w:hAnsi="Calibri" w:cs="Calibri"/>
          <w:b/>
          <w:bCs/>
          <w:lang w:bidi="ar-SA"/>
        </w:rPr>
      </w:pPr>
    </w:p>
    <w:p w14:paraId="29DA2084" w14:textId="77777777" w:rsidR="00715640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zwanym dalej „</w:t>
      </w:r>
      <w:r>
        <w:rPr>
          <w:rFonts w:ascii="Calibri" w:hAnsi="Calibri" w:cs="Calibri"/>
          <w:i/>
          <w:iCs/>
          <w:lang w:bidi="ar-SA"/>
        </w:rPr>
        <w:t>Zamawiającym</w:t>
      </w:r>
      <w:r>
        <w:rPr>
          <w:rFonts w:ascii="Calibri" w:hAnsi="Calibri" w:cs="Calibri"/>
          <w:lang w:bidi="ar-SA"/>
        </w:rPr>
        <w:t xml:space="preserve">“, w imieniu którego działa: </w:t>
      </w:r>
    </w:p>
    <w:p w14:paraId="301E3C79" w14:textId="77777777" w:rsidR="00715640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……………………………………………………………..</w:t>
      </w:r>
    </w:p>
    <w:p w14:paraId="1302C39A" w14:textId="77777777" w:rsidR="00715640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a</w:t>
      </w:r>
    </w:p>
    <w:p w14:paraId="6C16B605" w14:textId="77777777" w:rsidR="00715640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……………………………………………………………..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715640" w14:paraId="323883FF" w14:textId="77777777">
        <w:tc>
          <w:tcPr>
            <w:tcW w:w="3119" w:type="dxa"/>
            <w:shd w:val="clear" w:color="auto" w:fill="auto"/>
          </w:tcPr>
          <w:p w14:paraId="3E51DE2B" w14:textId="77777777" w:rsidR="00715640" w:rsidRDefault="00000000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 xml:space="preserve">NIP </w:t>
            </w:r>
            <w:r>
              <w:rPr>
                <w:rFonts w:ascii="Calibri" w:hAnsi="Calibri" w:cs="Calibri"/>
                <w:lang w:bidi="ar-SA"/>
              </w:rPr>
              <w:t>…………………..</w:t>
            </w:r>
          </w:p>
        </w:tc>
        <w:tc>
          <w:tcPr>
            <w:tcW w:w="3119" w:type="dxa"/>
            <w:shd w:val="clear" w:color="auto" w:fill="auto"/>
          </w:tcPr>
          <w:p w14:paraId="65C4F74D" w14:textId="77777777" w:rsidR="00715640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 xml:space="preserve">REGON </w:t>
            </w:r>
            <w:r>
              <w:rPr>
                <w:rFonts w:ascii="Calibri" w:hAnsi="Calibri" w:cs="Calibri"/>
                <w:lang w:bidi="ar-SA"/>
              </w:rPr>
              <w:t>……………….</w:t>
            </w:r>
          </w:p>
        </w:tc>
        <w:tc>
          <w:tcPr>
            <w:tcW w:w="3119" w:type="dxa"/>
            <w:shd w:val="clear" w:color="auto" w:fill="auto"/>
          </w:tcPr>
          <w:p w14:paraId="50504373" w14:textId="77777777" w:rsidR="00715640" w:rsidRDefault="00715640">
            <w:pPr>
              <w:widowControl w:val="0"/>
              <w:spacing w:line="276" w:lineRule="auto"/>
              <w:jc w:val="right"/>
              <w:rPr>
                <w:rFonts w:ascii="Calibri" w:hAnsi="Calibri" w:cs="Calibri"/>
              </w:rPr>
            </w:pPr>
          </w:p>
        </w:tc>
      </w:tr>
    </w:tbl>
    <w:p w14:paraId="3D2C92B9" w14:textId="77777777" w:rsidR="00715640" w:rsidRDefault="00715640">
      <w:pPr>
        <w:spacing w:line="276" w:lineRule="auto"/>
        <w:jc w:val="both"/>
        <w:rPr>
          <w:rFonts w:ascii="Calibri" w:hAnsi="Calibri" w:cs="Calibri"/>
          <w:b/>
          <w:bCs/>
          <w:lang w:bidi="ar-SA"/>
        </w:rPr>
      </w:pPr>
    </w:p>
    <w:p w14:paraId="720588D0" w14:textId="77777777" w:rsidR="00715640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bidi="ar-SA"/>
        </w:rPr>
        <w:t>zwanym dalej „</w:t>
      </w:r>
      <w:r>
        <w:rPr>
          <w:rFonts w:ascii="Calibri" w:hAnsi="Calibri" w:cs="Calibri"/>
          <w:i/>
          <w:iCs/>
          <w:lang w:bidi="ar-SA"/>
        </w:rPr>
        <w:t>Wykonawcą</w:t>
      </w:r>
      <w:r>
        <w:rPr>
          <w:rFonts w:ascii="Calibri" w:hAnsi="Calibri" w:cs="Calibri"/>
          <w:lang w:bidi="ar-SA"/>
        </w:rPr>
        <w:t>”, w imieniu którego działa:</w:t>
      </w:r>
    </w:p>
    <w:p w14:paraId="595E89F3" w14:textId="77777777" w:rsidR="0071564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bidi="ar-SA"/>
        </w:rPr>
        <w:t>……………………………………………………………</w:t>
      </w:r>
    </w:p>
    <w:p w14:paraId="1ADF08D2" w14:textId="77777777" w:rsidR="00715640" w:rsidRDefault="00000000">
      <w:pPr>
        <w:pStyle w:val="NormalnyWeb"/>
        <w:suppressAutoHyphens/>
        <w:spacing w:before="28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zawarły umowę, o następującej treści:</w:t>
      </w:r>
    </w:p>
    <w:p w14:paraId="79621616" w14:textId="77777777" w:rsidR="00715640" w:rsidRDefault="00715640">
      <w:pPr>
        <w:pStyle w:val="NormalnyWeb"/>
        <w:suppressAutoHyphens/>
        <w:spacing w:before="280" w:after="0"/>
        <w:jc w:val="both"/>
        <w:rPr>
          <w:rFonts w:ascii="Calibri" w:hAnsi="Calibri" w:cs="Calibri"/>
        </w:rPr>
      </w:pPr>
    </w:p>
    <w:p w14:paraId="42F633DE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1</w:t>
      </w:r>
    </w:p>
    <w:p w14:paraId="7A309872" w14:textId="77777777" w:rsidR="00715640" w:rsidRDefault="00000000">
      <w:pPr>
        <w:pStyle w:val="NormalnyWeb"/>
        <w:numPr>
          <w:ilvl w:val="0"/>
          <w:numId w:val="1"/>
        </w:numPr>
        <w:tabs>
          <w:tab w:val="clear" w:pos="720"/>
        </w:tabs>
        <w:suppressAutoHyphens/>
        <w:spacing w:before="280" w:beforeAutospacing="0"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umowy jest Zakup wyposażenia Centrum Zdrowia Matki i Dziecka, które znajdzie swoje zastosowanie do celów dydaktycznych na rzecz studentów pielęgniarstwa i kierunku lekarskiego w ramach projektu: „ Utworzenie Centrum Zdrowia Matki i Dziecka w Szpitalu Uniwersyteckim im. Karola Marcinkowskiego w Zielonej Górze Sp. z o.o.”), zwanego dalej wyposażeniem, szczegółowo określone w formularzu cenowo - technicznym, stanowiącym załącznik nr 1 do niniejszej umowy i będący jej integralną częścią.</w:t>
      </w:r>
    </w:p>
    <w:p w14:paraId="35555496" w14:textId="77777777" w:rsidR="00715640" w:rsidRDefault="00000000">
      <w:pPr>
        <w:pStyle w:val="NormalnyWeb"/>
        <w:numPr>
          <w:ilvl w:val="0"/>
          <w:numId w:val="1"/>
        </w:numPr>
        <w:suppressAutoHyphens/>
        <w:spacing w:before="280" w:beforeAutospacing="0"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wyposażenia określa załącznik nr 1.</w:t>
      </w:r>
    </w:p>
    <w:p w14:paraId="259ACC0B" w14:textId="77777777" w:rsidR="00715640" w:rsidRDefault="00000000">
      <w:pPr>
        <w:pStyle w:val="NormalnyWeb"/>
        <w:numPr>
          <w:ilvl w:val="0"/>
          <w:numId w:val="1"/>
        </w:numPr>
        <w:suppressAutoHyphens/>
        <w:spacing w:before="280" w:beforeAutospacing="0"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oświadcza, iż dostarczone wyposażenie jest fabrycznie nowe, kompletne, wolne od wad, o wysokim standardzie pod względem jakości i funkcjonalności.</w:t>
      </w:r>
    </w:p>
    <w:p w14:paraId="3E929BC3" w14:textId="77777777" w:rsidR="00715640" w:rsidRDefault="00715640">
      <w:pPr>
        <w:pStyle w:val="NormalnyWeb"/>
        <w:suppressAutoHyphens/>
        <w:spacing w:before="280" w:beforeAutospacing="0" w:after="0"/>
        <w:jc w:val="both"/>
        <w:rPr>
          <w:rFonts w:ascii="Calibri" w:hAnsi="Calibri" w:cs="Calibri"/>
        </w:rPr>
      </w:pPr>
    </w:p>
    <w:p w14:paraId="196E528C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2</w:t>
      </w:r>
    </w:p>
    <w:p w14:paraId="38617C02" w14:textId="77777777" w:rsidR="00715640" w:rsidRDefault="00000000">
      <w:pPr>
        <w:pStyle w:val="NormalnyWeb"/>
        <w:numPr>
          <w:ilvl w:val="0"/>
          <w:numId w:val="2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przedmiotu umowy ogółem wynosi: ……………….. PLN.</w:t>
      </w:r>
    </w:p>
    <w:p w14:paraId="0EDF2695" w14:textId="77777777" w:rsidR="00715640" w:rsidRDefault="00000000">
      <w:pPr>
        <w:pStyle w:val="NormalnyWeb"/>
        <w:numPr>
          <w:ilvl w:val="0"/>
          <w:numId w:val="2"/>
        </w:numPr>
        <w:tabs>
          <w:tab w:val="clear" w:pos="720"/>
        </w:tabs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Ustalona w ust. 1 cena zawiera podatek VAT oraz obejmuje wszelkie koszty należytego wykonania przedmiotu niniejszej umowy oraz inne obowiązki wynikające z umowy, a w szczególności z §3 i §5.</w:t>
      </w:r>
    </w:p>
    <w:p w14:paraId="21D7CB0B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3</w:t>
      </w:r>
    </w:p>
    <w:p w14:paraId="6E951F36" w14:textId="5167E506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dostarczy, rozmieści i zamontuje przedmiot umowy w pomieszczeniach wskazanych przez Zamawiającego w </w:t>
      </w:r>
      <w:r w:rsidRPr="00106326">
        <w:rPr>
          <w:rFonts w:ascii="Calibri" w:hAnsi="Calibri" w:cs="Calibri"/>
          <w:color w:val="000000" w:themeColor="text1"/>
        </w:rPr>
        <w:t xml:space="preserve">terminie </w:t>
      </w:r>
      <w:r w:rsidRPr="00106326">
        <w:rPr>
          <w:rFonts w:ascii="Calibri" w:hAnsi="Calibri" w:cs="Calibri"/>
          <w:color w:val="FF0000"/>
        </w:rPr>
        <w:t>do 45</w:t>
      </w:r>
      <w:r w:rsidR="00106326">
        <w:rPr>
          <w:rFonts w:ascii="Calibri" w:hAnsi="Calibri" w:cs="Calibri"/>
          <w:color w:val="FF0000"/>
        </w:rPr>
        <w:t xml:space="preserve"> dni</w:t>
      </w:r>
      <w:r w:rsidR="00D44FAF">
        <w:rPr>
          <w:rFonts w:ascii="Calibri" w:hAnsi="Calibri" w:cs="Calibri"/>
          <w:color w:val="FF0000"/>
        </w:rPr>
        <w:t xml:space="preserve"> </w:t>
      </w:r>
      <w:r w:rsidRPr="00106326">
        <w:rPr>
          <w:rFonts w:ascii="Calibri" w:hAnsi="Calibri" w:cs="Calibri"/>
          <w:color w:val="000000" w:themeColor="text1"/>
        </w:rPr>
        <w:t xml:space="preserve">od dnia zawarcia </w:t>
      </w:r>
      <w:r>
        <w:rPr>
          <w:rFonts w:ascii="Calibri" w:hAnsi="Calibri" w:cs="Calibri"/>
          <w:color w:val="000000"/>
        </w:rPr>
        <w:t>niniejszej umowy.</w:t>
      </w:r>
    </w:p>
    <w:p w14:paraId="69DB5FFD" w14:textId="77777777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</w:rPr>
        <w:t>ykonawca dostarczy przedmiot umowy na własny koszt i ryzyko w dni powszednie od poniedziałku do piątku w godzinach 8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÷14</w:t>
      </w:r>
      <w:r>
        <w:rPr>
          <w:rFonts w:ascii="Calibri" w:hAnsi="Calibri" w:cs="Calibri"/>
          <w:color w:val="00000A"/>
          <w:vertAlign w:val="superscript"/>
        </w:rPr>
        <w:t>00</w:t>
      </w:r>
      <w:r>
        <w:rPr>
          <w:rFonts w:ascii="Calibri" w:hAnsi="Calibri" w:cs="Calibri"/>
          <w:color w:val="00000A"/>
        </w:rPr>
        <w:t xml:space="preserve"> oraz zamontuje przedmiot umowy, uruchomi i przeszkoli personel Zamawiającego.</w:t>
      </w:r>
    </w:p>
    <w:p w14:paraId="1FFE530A" w14:textId="77777777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A"/>
        </w:rPr>
        <w:t>W</w:t>
      </w:r>
      <w:r>
        <w:rPr>
          <w:rFonts w:ascii="Calibri" w:hAnsi="Calibri" w:cs="Calibri"/>
        </w:rPr>
        <w:t>ykonawca zawiadomi pisemnie Zamawiającego o terminie dostawy z trzydniowym wyprzedzeniem.</w:t>
      </w:r>
    </w:p>
    <w:p w14:paraId="7AC47036" w14:textId="77777777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Warunki techniczne i miejsce montażu przedmiotu niniejszej umowy zostaną wskazane przez Zamawiającego.</w:t>
      </w:r>
    </w:p>
    <w:p w14:paraId="5D11AFB1" w14:textId="77777777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Czynności dotyczące odbioru wyposażenia dokonywane będą z udziałem pracownika Działu Inwestycji i Remontów. Wykonawca zobowiązany jest do wyczerpującego udzielenia wyjaśnień dotyczących funkcjonowania przedmiotu niniejszej umowy.</w:t>
      </w:r>
    </w:p>
    <w:p w14:paraId="0A8DFEAF" w14:textId="77777777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Dokumentem potwierdzającym </w:t>
      </w:r>
      <w:r>
        <w:rPr>
          <w:rFonts w:ascii="Calibri" w:hAnsi="Calibri" w:cs="Calibri"/>
          <w:color w:val="000000"/>
        </w:rPr>
        <w:t>dostawę będzie podpisany przez obie strony protokół zdawczo-odbiorczy.</w:t>
      </w:r>
    </w:p>
    <w:p w14:paraId="047029D6" w14:textId="77777777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Wykonawca zobowiązuje się do przeszkolenia personelu Zamawiającego w zakresie eksploatacji, użytkowania i konserwacji przedmiotu umowy. Szkolenie personelu Zamawiającego zostanie przeprowadzone w siedzibie Zamawiającego w terminie uzgodnionym przez obie strony, lecz nie później niż </w:t>
      </w:r>
      <w:r>
        <w:rPr>
          <w:rFonts w:ascii="Calibri" w:hAnsi="Calibri" w:cs="Calibri"/>
          <w:color w:val="00000A"/>
        </w:rPr>
        <w:t>w ciągu 7 dni od dnia dostawy przedmiotu umowy. Potwierdzeniem niniejszego faktu będzie lista podpisana przez przeszkolonych pracowników.</w:t>
      </w:r>
    </w:p>
    <w:p w14:paraId="5E01BB4D" w14:textId="77777777" w:rsidR="00715640" w:rsidRDefault="00000000">
      <w:pPr>
        <w:pStyle w:val="NormalnyWeb"/>
        <w:numPr>
          <w:ilvl w:val="0"/>
          <w:numId w:val="3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A"/>
        </w:rPr>
        <w:t>D</w:t>
      </w:r>
      <w:r>
        <w:rPr>
          <w:rFonts w:ascii="Calibri" w:hAnsi="Calibri" w:cs="Calibri"/>
        </w:rPr>
        <w:t>o czasu podpisania protokołu zdawczo-odbiorczego, o którym mowa w ust. 6 ryzyko wszelkich niebezpieczeństw związanych z ewentualnym uszkodzeniem lub zaginięciem wyposażenia ponosi Wykonawca.</w:t>
      </w:r>
    </w:p>
    <w:p w14:paraId="037B5A89" w14:textId="77777777" w:rsidR="00715640" w:rsidRDefault="0071564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</w:rPr>
      </w:pPr>
    </w:p>
    <w:p w14:paraId="2E4CD9EA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4</w:t>
      </w:r>
    </w:p>
    <w:p w14:paraId="5550BCEC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1. </w:t>
      </w:r>
      <w:r>
        <w:rPr>
          <w:rFonts w:ascii="Calibri" w:hAnsi="Calibri" w:cs="Calibri"/>
        </w:rPr>
        <w:t xml:space="preserve">Dokumentem potwierdzającym przez </w:t>
      </w:r>
      <w:r>
        <w:rPr>
          <w:rFonts w:ascii="Calibri" w:hAnsi="Calibri" w:cs="Calibri"/>
          <w:i/>
          <w:iCs/>
        </w:rPr>
        <w:t>Zamawiającego</w:t>
      </w:r>
      <w:r>
        <w:rPr>
          <w:rFonts w:ascii="Calibri" w:hAnsi="Calibri" w:cs="Calibri"/>
        </w:rPr>
        <w:t xml:space="preserve"> wykonanie przedmiotu umowy będzie protokół zdawczo-odbiorczy podpisany przez obie Strony i</w:t>
      </w:r>
      <w:r>
        <w:rPr>
          <w:rFonts w:ascii="Calibri" w:hAnsi="Calibri" w:cs="Calibri"/>
          <w:color w:val="000000"/>
        </w:rPr>
        <w:t xml:space="preserve"> zatwierdzony przez Prezesa Zarządu lub osoby przez niego upoważnionej.</w:t>
      </w:r>
    </w:p>
    <w:p w14:paraId="156C9E8D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Protokolarny odbiór przedmiotu umowy nastąpi w siedzibie Zamawiającego.</w:t>
      </w:r>
    </w:p>
    <w:p w14:paraId="030B4185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przypadku błędów lub niezgodności ujawnionych w trakcie czynności odbioru, strony dodatkowo sporządzają protokół rozbieżności, wyznaczając Wykonawcy termin usunięcia wszystkich ujawnionych wad. Postanowienia ust. 1 i ust. 2 stosuje się odpowiednio.</w:t>
      </w:r>
    </w:p>
    <w:p w14:paraId="61DD4AEE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Zatwierdzony protokół zdawczo-odbiorczy stanowi podstawę wystawienia przez Wykonawcę faktury VAT. Nazwa przedmiotu dostawy, ilość, cena jednostkowa widniejące na fakturze VAT muszą być takie same, jak w dokumencie stanowiącym podstawę wystawienia faktury.</w:t>
      </w:r>
    </w:p>
    <w:p w14:paraId="01906E79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Zapłata należności dokonywana będzie w formie polecenia przelewu na podstawie faktury VAT na rachunek bankowy Wykonawcy wskazany na fakturze.</w:t>
      </w:r>
    </w:p>
    <w:p w14:paraId="1CEAD28E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Faktura VAT musi być wystawiona w języku polskim. Faktura VAT zostanie dostarczona do Zamawiającego do sekretariatu Zamawiającego lub elektronicznie w formacie pdf na adres </w:t>
      </w:r>
      <w:hyperlink r:id="rId7" w:tgtFrame="_top">
        <w:r>
          <w:rPr>
            <w:rFonts w:ascii="Calibri" w:hAnsi="Calibri" w:cs="Calibri"/>
          </w:rPr>
          <w:t>sekretariat2@szpital.zgora.pl</w:t>
        </w:r>
      </w:hyperlink>
      <w:r>
        <w:rPr>
          <w:rFonts w:ascii="Calibri" w:hAnsi="Calibri" w:cs="Calibri"/>
          <w:color w:val="000000"/>
        </w:rPr>
        <w:t xml:space="preserve"> lub za pośrednictwem Platformy Elektronicznego Fakturowania (PEF). W przypadku faktury papierowej nie może być ona wypisana ręcznie ani drukowana na drukarce igłowej.</w:t>
      </w:r>
    </w:p>
    <w:p w14:paraId="779C46B5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Zapłata należności, o której mowa w § 2 ust. 1 nastąpi, w terminie 60 dni od daty otrzymania poprawnie wystawionej pod względem formalnym i rachunkowym faktury VAT. W przypadku wystawienia dokumentu korygującego termin zapłaty będzie liczony od daty wpływu ostatniego dokumentu korygującego.</w:t>
      </w:r>
    </w:p>
    <w:p w14:paraId="41519124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Termin płatności uważa się za zachowany, jeżeli obciążenie rachunku bankowego Zamawiającego nastąpi nie później niż w ostatnim dniu terminu wskazanego w ust. 7.</w:t>
      </w:r>
    </w:p>
    <w:p w14:paraId="7139EC37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5627E786" w14:textId="77777777" w:rsidR="00715640" w:rsidRDefault="00000000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 płatnością na rzecz Wykonawcy, bez konsekwencji wynikających z niewykonania zobowiązania lub opóźnienia w zapłacie, do momentu, w którym numer rachunku bankowego wskazany w fakturze VAT i tzw. „Białej</w:t>
      </w:r>
      <w:r>
        <w:rPr>
          <w:rFonts w:ascii="Calibri" w:hAnsi="Calibri" w:cs="Calibri"/>
        </w:rPr>
        <w:t xml:space="preserve"> liście” podatników VAT będą zgodne.</w:t>
      </w:r>
    </w:p>
    <w:p w14:paraId="53E9EF19" w14:textId="77777777" w:rsidR="00715640" w:rsidRDefault="0071564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</w:rPr>
      </w:pPr>
    </w:p>
    <w:p w14:paraId="50866FBE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5</w:t>
      </w:r>
    </w:p>
    <w:p w14:paraId="5079A7CF" w14:textId="77777777" w:rsidR="00715640" w:rsidRDefault="00000000">
      <w:pPr>
        <w:pStyle w:val="NormalnyWeb"/>
        <w:numPr>
          <w:ilvl w:val="0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Termin gwarancji na przedmiot umowy wynosi: …… miesiące i rozpoczyna bieg od dnia podpisania protokołu zdawczo – odbiorczego.</w:t>
      </w:r>
    </w:p>
    <w:p w14:paraId="66279D98" w14:textId="77777777" w:rsidR="00715640" w:rsidRDefault="00000000">
      <w:pPr>
        <w:pStyle w:val="NormalnyWeb"/>
        <w:numPr>
          <w:ilvl w:val="0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zobowiązuje się w okresie gwarancji do:</w:t>
      </w:r>
    </w:p>
    <w:p w14:paraId="18D5B18E" w14:textId="77777777" w:rsidR="00715640" w:rsidRDefault="00000000">
      <w:pPr>
        <w:pStyle w:val="NormalnyWeb"/>
        <w:numPr>
          <w:ilvl w:val="1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wykonywania wymaganych przez producenta okresowych przeglądów konserwacyjnych wyposażenia wraz z wymianą niezbędnych zestawów części potrzebnych do ich wykonania,</w:t>
      </w:r>
    </w:p>
    <w:p w14:paraId="59094630" w14:textId="77777777" w:rsidR="00715640" w:rsidRDefault="00000000">
      <w:pPr>
        <w:pStyle w:val="NormalnyWeb"/>
        <w:numPr>
          <w:ilvl w:val="1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naprawy gwarancyjne wyposażenia,</w:t>
      </w:r>
    </w:p>
    <w:p w14:paraId="53D682B7" w14:textId="77777777" w:rsidR="00715640" w:rsidRDefault="00000000">
      <w:pPr>
        <w:pStyle w:val="NormalnyWeb"/>
        <w:numPr>
          <w:ilvl w:val="1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wymiany wyposażenia na fabrycznie nową – w zakresie elementu objętego wadą, jeżeli naprawa okaże się niemożliwa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lub jeżeli wada dotyczyć będzie elementu już trzykrotnie naprawianego; jeżeli dla prawidłowego działania wyposażenia wystarczająca jest wymiana na fabrycznie nowy jedynie podzespołu/modułu, wymianie podlegać może tylko ten podzespół/moduł.</w:t>
      </w:r>
    </w:p>
    <w:p w14:paraId="67619A2B" w14:textId="77777777" w:rsidR="00715640" w:rsidRDefault="00000000">
      <w:pPr>
        <w:pStyle w:val="NormalnyWeb"/>
        <w:numPr>
          <w:ilvl w:val="0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</w:rPr>
        <w:t>ykonawca gwarantuje, że w przypadku awarii, usunięcie jej nastąpi w ciągu 10 dni od chwili uzyskania informacji od Zamawiającego w zwykłych godzinach pracy, to jest pomiędzy 8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a 14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, od poniedziałku do piątku z wyłączeniem dni ustawowo wolnych od pracy, z zastrzeżeniem, że naprawa nie może trwać dłużej niż 15 dni kalendarzowych.</w:t>
      </w:r>
    </w:p>
    <w:p w14:paraId="26644ED8" w14:textId="77777777" w:rsidR="00715640" w:rsidRDefault="0000000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3a. W przypadku napraw dokonywanych poza granicami Rzeczypospolitej Polskiej usunięcie awarii, o której</w:t>
      </w:r>
      <w:r>
        <w:rPr>
          <w:rFonts w:ascii="Calibri" w:hAnsi="Calibri" w:cs="Calibri"/>
        </w:rPr>
        <w:tab/>
        <w:t>mowa w ust. 3 może zostać wykonane w terminie do 12 dni od chwili uzyskania informacji od</w:t>
      </w:r>
      <w:r>
        <w:rPr>
          <w:rFonts w:ascii="Calibri" w:hAnsi="Calibri" w:cs="Calibri"/>
        </w:rPr>
        <w:tab/>
        <w:t>Zamawiającego w zwykłych godzinach pracy, to jest pomiędzy 8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 a 14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>, od poniedziałku do piątku z</w:t>
      </w:r>
      <w:r>
        <w:rPr>
          <w:rFonts w:ascii="Calibri" w:hAnsi="Calibri" w:cs="Calibri"/>
        </w:rPr>
        <w:tab/>
        <w:t>wyłączeniem dni ustawowo wolnych od pracy, z zastrzeżeniem, że naprawa nie może trwać dłużej niż</w:t>
      </w:r>
      <w:r>
        <w:rPr>
          <w:rFonts w:ascii="Calibri" w:hAnsi="Calibri" w:cs="Calibri"/>
        </w:rPr>
        <w:tab/>
        <w:t>20 dni kalendarzowych.</w:t>
      </w:r>
    </w:p>
    <w:p w14:paraId="71318B88" w14:textId="77777777" w:rsidR="00715640" w:rsidRDefault="00000000">
      <w:pPr>
        <w:pStyle w:val="NormalnyWeb"/>
        <w:numPr>
          <w:ilvl w:val="0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  <w:color w:val="000000"/>
        </w:rPr>
        <w:t xml:space="preserve">okresie trwania gwarancji łączny czas przestoju wyposażenia, spowodowany awariami nie może przekroczyć </w:t>
      </w:r>
      <w:r>
        <w:rPr>
          <w:rFonts w:ascii="Calibri" w:hAnsi="Calibri" w:cs="Calibri"/>
        </w:rPr>
        <w:t xml:space="preserve">21 </w:t>
      </w:r>
      <w:r>
        <w:rPr>
          <w:rFonts w:ascii="Calibri" w:hAnsi="Calibri" w:cs="Calibri"/>
          <w:color w:val="000000"/>
        </w:rPr>
        <w:t>dni w okresie jednego roku.</w:t>
      </w:r>
    </w:p>
    <w:p w14:paraId="14C2E329" w14:textId="77777777" w:rsidR="00715640" w:rsidRDefault="00000000">
      <w:pPr>
        <w:pStyle w:val="NormalnyWeb"/>
        <w:numPr>
          <w:ilvl w:val="0"/>
          <w:numId w:val="5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Strony ustalają termin rękojmi na okres tożsamy z okresem trwania gwarancji, który rozpoczyna bieg od daty podpisania protokołu zdawczo – odbiorczego.</w:t>
      </w:r>
    </w:p>
    <w:p w14:paraId="13914E06" w14:textId="77777777" w:rsidR="00715640" w:rsidRDefault="0071564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  <w:color w:val="000000"/>
        </w:rPr>
      </w:pPr>
    </w:p>
    <w:p w14:paraId="486B0383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6</w:t>
      </w:r>
    </w:p>
    <w:p w14:paraId="4C728F6E" w14:textId="77777777" w:rsidR="00715640" w:rsidRDefault="00000000">
      <w:pPr>
        <w:pStyle w:val="NormalnyWeb"/>
        <w:numPr>
          <w:ilvl w:val="0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zapłaci Zamawiającemu kary umowne określone procentowo w stosunku do ceny przedmiotu umowy ogółem, podanej we wprowadzeniu do wyliczenia w § 2 ust. 1, w następujących przypadkach:</w:t>
      </w:r>
    </w:p>
    <w:p w14:paraId="61F55CCE" w14:textId="77777777" w:rsidR="00715640" w:rsidRDefault="00000000">
      <w:pPr>
        <w:pStyle w:val="NormalnyWeb"/>
        <w:numPr>
          <w:ilvl w:val="1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zwłoki w dostawie i montażu przedmiotu umowy w wysokości 0,5% za każdy dzień zwłoki;</w:t>
      </w:r>
    </w:p>
    <w:p w14:paraId="1CF62F9E" w14:textId="77777777" w:rsidR="00715640" w:rsidRDefault="00000000">
      <w:pPr>
        <w:pStyle w:val="NormalnyWeb"/>
        <w:numPr>
          <w:ilvl w:val="1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zwłoki w usunięciu wad w okresie gwarancji w wysokości 0,2% za każdy dzień zwłoki;</w:t>
      </w:r>
    </w:p>
    <w:p w14:paraId="2B8D7FA4" w14:textId="77777777" w:rsidR="00715640" w:rsidRDefault="00000000">
      <w:pPr>
        <w:pStyle w:val="NormalnyWeb"/>
        <w:numPr>
          <w:ilvl w:val="1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zwłoki w wykonaniu obowiązku określonego w § 5 ust. 4 w wysokości 0,2% za każdy dzień przestoju wyposażenia przekraczający wskazany limit.</w:t>
      </w:r>
    </w:p>
    <w:p w14:paraId="6E6675BD" w14:textId="77777777" w:rsidR="00715640" w:rsidRDefault="00000000">
      <w:pPr>
        <w:pStyle w:val="NormalnyWeb"/>
        <w:numPr>
          <w:ilvl w:val="0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zobowiązany jest zapłacić Zamawiającemu karę umowną w wysokości 20% wynagrodzenia umownego w przypadku odstąpienia od umowy przez którąkolwiek ze stron z przyczyn, za które Wykonawca ponosi odpowiedzialność.</w:t>
      </w:r>
    </w:p>
    <w:p w14:paraId="6BBFD895" w14:textId="77777777" w:rsidR="00715640" w:rsidRDefault="00000000">
      <w:pPr>
        <w:pStyle w:val="NormalnyWeb"/>
        <w:numPr>
          <w:ilvl w:val="0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razie wyrządzenia Zamawiającemu szkody z powodu niewykonania lub nienależytego wykonania umowy, w tym doprowadzenia do utraty przez Zamawiającego dotacji, Wykonawca zobowiązany jest do zapłaty odszkodowania, o ile wysokość szkody przewyższa zastrzeżone kary umowne określone w ust. 1</w:t>
      </w:r>
    </w:p>
    <w:p w14:paraId="39E4AEF6" w14:textId="77777777" w:rsidR="00715640" w:rsidRDefault="00000000">
      <w:pPr>
        <w:pStyle w:val="NormalnyWeb"/>
        <w:numPr>
          <w:ilvl w:val="0"/>
          <w:numId w:val="6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Zamawiający jest uprawniony do sumowania kar umownych, o których mowa w ust. 1. Strony określają łączną maksymalną wysokość kar umownych, które mogą dochodzić na 30 % całkowitego wynagrodzenia Wykonawcy określonego w § 2 ust. 1.</w:t>
      </w:r>
    </w:p>
    <w:p w14:paraId="1518DD53" w14:textId="77777777" w:rsidR="00715640" w:rsidRDefault="0071564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  <w:color w:val="000000"/>
        </w:rPr>
      </w:pPr>
    </w:p>
    <w:p w14:paraId="75EF7757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7</w:t>
      </w:r>
    </w:p>
    <w:p w14:paraId="7EC23BAA" w14:textId="77777777" w:rsidR="00715640" w:rsidRDefault="00000000">
      <w:pPr>
        <w:pStyle w:val="NormalnyWeb"/>
        <w:numPr>
          <w:ilvl w:val="0"/>
          <w:numId w:val="7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razie </w:t>
      </w:r>
      <w:r>
        <w:rPr>
          <w:rFonts w:ascii="Calibri" w:hAnsi="Calibri" w:cs="Calibri"/>
          <w:color w:val="000000"/>
        </w:rPr>
        <w:t>zaistnienia istotnej zmiany okoliczności powodującej, że wykonanie niniejszej umowy nie leży w interesie publicznym, czego nie można było przewidzieć w chwili zawarcia niniejszej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7C77DAB8" w14:textId="77777777" w:rsidR="00715640" w:rsidRDefault="00000000">
      <w:pPr>
        <w:pStyle w:val="NormalnyWeb"/>
        <w:numPr>
          <w:ilvl w:val="0"/>
          <w:numId w:val="7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przypadku, o którym mowa w ust. 1 Wykonawca może żądać wyłącznie wynagrodzenia należnego z tytułu wykonania części umowy.</w:t>
      </w:r>
    </w:p>
    <w:p w14:paraId="1D0ECFB0" w14:textId="77777777" w:rsidR="00715640" w:rsidRDefault="00000000">
      <w:pPr>
        <w:pStyle w:val="NormalnyWeb"/>
        <w:numPr>
          <w:ilvl w:val="0"/>
          <w:numId w:val="7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 strony o działaniu siły</w:t>
      </w:r>
      <w:r>
        <w:rPr>
          <w:rFonts w:ascii="Calibri" w:hAnsi="Calibri" w:cs="Calibri"/>
        </w:rPr>
        <w:t xml:space="preserve"> wyższej i konieczności wprowadzenia zmiany warunków umowy lub jej rozwiązania.</w:t>
      </w:r>
    </w:p>
    <w:p w14:paraId="5C425CBE" w14:textId="77777777" w:rsidR="00715640" w:rsidRDefault="0071564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</w:rPr>
      </w:pPr>
    </w:p>
    <w:p w14:paraId="78ECBBA3" w14:textId="77777777" w:rsidR="00715640" w:rsidRDefault="00000000">
      <w:pPr>
        <w:pStyle w:val="NormalnyWeb"/>
        <w:keepNext/>
        <w:suppressAutoHyphens/>
        <w:spacing w:before="28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8</w:t>
      </w:r>
    </w:p>
    <w:p w14:paraId="2CE75B85" w14:textId="77777777" w:rsidR="00715640" w:rsidRDefault="00000000">
      <w:pPr>
        <w:pStyle w:val="NormalnyWeb"/>
        <w:numPr>
          <w:ilvl w:val="0"/>
          <w:numId w:val="8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Wykonawca bez uprzedniej pisemnej zgody Zamawiającego nie może w jakiejkolwiek formie 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42AEC82C" w14:textId="77777777" w:rsidR="00715640" w:rsidRDefault="00000000">
      <w:pPr>
        <w:pStyle w:val="NormalnyWeb"/>
        <w:numPr>
          <w:ilvl w:val="0"/>
          <w:numId w:val="8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przypadku dokonania czynności, o której mowa w ust 1, będą one uznane za nieważne i mogą być podstawą dla Zamawiającego do odstąpienia od umowy ze skutkiem natychmiastowym z winy Wykonawcy.</w:t>
      </w:r>
    </w:p>
    <w:p w14:paraId="46420511" w14:textId="77777777" w:rsidR="00715640" w:rsidRDefault="00000000">
      <w:pPr>
        <w:pStyle w:val="NormalnyWeb"/>
        <w:numPr>
          <w:ilvl w:val="0"/>
          <w:numId w:val="8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sprawach nieuregulowanych niniejszą umową stosuje się przepisy ustawy Prawo zamówień publicznych, a w zakresie przez nią nieuregulowanym przepisy Kodeksu cywilnego oraz ustawy z dnia 8 marca 2013 r. o przeciwdziałaniu nadmiernym opóźnieniom w transakcjach handlowych.</w:t>
      </w:r>
    </w:p>
    <w:p w14:paraId="6DC94925" w14:textId="77777777" w:rsidR="00715640" w:rsidRDefault="00000000">
      <w:pPr>
        <w:pStyle w:val="NormalnyWeb"/>
        <w:numPr>
          <w:ilvl w:val="0"/>
          <w:numId w:val="8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Ewentualne spory wynikłe z realizacji niniejszej umowy będą rozpatrywane przez właściwy rzeczowo i miejscowo dla Zamawiającego sąd powszechny.</w:t>
      </w:r>
    </w:p>
    <w:p w14:paraId="5E0806D4" w14:textId="77777777" w:rsidR="00715640" w:rsidRDefault="00000000">
      <w:pPr>
        <w:pStyle w:val="NormalnyWeb"/>
        <w:numPr>
          <w:ilvl w:val="0"/>
          <w:numId w:val="8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Zamawiający oświadcza, że posiada status dużego przedsiębiorcy.</w:t>
      </w:r>
    </w:p>
    <w:p w14:paraId="74FACC8D" w14:textId="77777777" w:rsidR="00715640" w:rsidRDefault="00000000">
      <w:pPr>
        <w:pStyle w:val="NormalnyWeb"/>
        <w:numPr>
          <w:ilvl w:val="0"/>
          <w:numId w:val="8"/>
        </w:numPr>
        <w:suppressAutoHyphens/>
        <w:spacing w:before="280" w:beforeAutospacing="0"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Umowę sporządzono w dwóch jednobrzmiących egzemplarzach, po jednym dla każdej ze stron.</w:t>
      </w:r>
    </w:p>
    <w:p w14:paraId="54863FBF" w14:textId="77777777" w:rsidR="00715640" w:rsidRDefault="00715640">
      <w:pPr>
        <w:pStyle w:val="NormalnyWeb"/>
        <w:suppressAutoHyphens/>
        <w:spacing w:before="280" w:beforeAutospacing="0" w:after="0" w:line="240" w:lineRule="auto"/>
        <w:jc w:val="both"/>
        <w:rPr>
          <w:rFonts w:ascii="Calibri" w:hAnsi="Calibri" w:cs="Calibri"/>
          <w:color w:val="000000"/>
        </w:rPr>
      </w:pPr>
    </w:p>
    <w:p w14:paraId="3D486C69" w14:textId="77777777" w:rsidR="00715640" w:rsidRDefault="00715640">
      <w:pPr>
        <w:spacing w:line="276" w:lineRule="auto"/>
        <w:jc w:val="both"/>
        <w:rPr>
          <w:rFonts w:ascii="Calibri" w:hAnsi="Calibri" w:cs="Calibri"/>
          <w:lang w:bidi="ar-SA"/>
        </w:rPr>
      </w:pPr>
    </w:p>
    <w:p w14:paraId="1E73D2CF" w14:textId="77777777" w:rsidR="00715640" w:rsidRDefault="00715640">
      <w:pPr>
        <w:spacing w:line="276" w:lineRule="auto"/>
        <w:jc w:val="both"/>
        <w:rPr>
          <w:rFonts w:ascii="Calibri" w:hAnsi="Calibri" w:cs="Calibri"/>
          <w:lang w:bidi="ar-SA"/>
        </w:rPr>
      </w:pPr>
    </w:p>
    <w:p w14:paraId="5C6B20CB" w14:textId="77777777" w:rsidR="00715640" w:rsidRDefault="00715640">
      <w:pPr>
        <w:spacing w:line="276" w:lineRule="auto"/>
        <w:jc w:val="both"/>
        <w:rPr>
          <w:rFonts w:ascii="Calibri" w:hAnsi="Calibri" w:cs="Calibri"/>
          <w:lang w:bidi="ar-SA"/>
        </w:rPr>
      </w:pPr>
    </w:p>
    <w:tbl>
      <w:tblPr>
        <w:tblStyle w:val="Tabela-Siatka"/>
        <w:tblW w:w="9356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66"/>
        <w:gridCol w:w="4690"/>
      </w:tblGrid>
      <w:tr w:rsidR="00715640" w14:paraId="3CC8627E" w14:textId="77777777">
        <w:trPr>
          <w:jc w:val="center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0489" w14:textId="77777777" w:rsidR="00715640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bookmarkStart w:id="0" w:name="_Hlk77144596"/>
            <w:bookmarkEnd w:id="0"/>
            <w:r>
              <w:rPr>
                <w:rFonts w:ascii="Calibri" w:hAnsi="Calibri" w:cs="Calibri"/>
                <w:lang w:bidi="ar-SA"/>
              </w:rPr>
              <w:lastRenderedPageBreak/>
              <w:t>………………………………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A7C0" w14:textId="77777777" w:rsidR="00715640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……………………………………</w:t>
            </w:r>
          </w:p>
        </w:tc>
      </w:tr>
      <w:tr w:rsidR="00715640" w14:paraId="07766D2B" w14:textId="77777777">
        <w:trPr>
          <w:jc w:val="center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4B6B" w14:textId="77777777" w:rsidR="00715640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ZAMAWIAJĄCY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4B4B" w14:textId="77777777" w:rsidR="00715640" w:rsidRDefault="00000000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WYKONAWCA</w:t>
            </w:r>
          </w:p>
        </w:tc>
      </w:tr>
    </w:tbl>
    <w:p w14:paraId="6546B3E8" w14:textId="77777777" w:rsidR="00715640" w:rsidRDefault="00715640">
      <w:pPr>
        <w:spacing w:line="276" w:lineRule="auto"/>
        <w:jc w:val="both"/>
        <w:rPr>
          <w:rFonts w:ascii="Calibri" w:hAnsi="Calibri" w:cs="Calibri"/>
        </w:rPr>
      </w:pPr>
    </w:p>
    <w:p w14:paraId="6470A857" w14:textId="77777777" w:rsidR="00715640" w:rsidRDefault="00715640">
      <w:pPr>
        <w:spacing w:line="276" w:lineRule="auto"/>
        <w:jc w:val="both"/>
        <w:rPr>
          <w:rFonts w:ascii="Calibri" w:hAnsi="Calibri" w:cs="Calibri"/>
        </w:rPr>
      </w:pPr>
    </w:p>
    <w:p w14:paraId="50F7025F" w14:textId="77777777" w:rsidR="00715640" w:rsidRDefault="00715640">
      <w:pPr>
        <w:spacing w:line="276" w:lineRule="auto"/>
        <w:jc w:val="both"/>
        <w:rPr>
          <w:rFonts w:ascii="Calibri" w:hAnsi="Calibri" w:cs="Calibri"/>
        </w:rPr>
      </w:pPr>
    </w:p>
    <w:p w14:paraId="2F22DE83" w14:textId="77777777" w:rsidR="00715640" w:rsidRDefault="00715640">
      <w:pPr>
        <w:spacing w:line="276" w:lineRule="auto"/>
        <w:jc w:val="both"/>
        <w:rPr>
          <w:rFonts w:ascii="Calibri" w:hAnsi="Calibri" w:cs="Calibri"/>
        </w:rPr>
      </w:pPr>
    </w:p>
    <w:p w14:paraId="67BF25EC" w14:textId="77777777" w:rsidR="00715640" w:rsidRDefault="0000000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W-43/TR/2021</w:t>
      </w:r>
    </w:p>
    <w:sectPr w:rsidR="00715640">
      <w:headerReference w:type="default" r:id="rId8"/>
      <w:footerReference w:type="default" r:id="rId9"/>
      <w:pgSz w:w="11906" w:h="16838"/>
      <w:pgMar w:top="1134" w:right="1134" w:bottom="993" w:left="1416" w:header="709" w:footer="4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2AC0" w14:textId="77777777" w:rsidR="007F2AF8" w:rsidRDefault="007F2AF8">
      <w:r>
        <w:separator/>
      </w:r>
    </w:p>
  </w:endnote>
  <w:endnote w:type="continuationSeparator" w:id="0">
    <w:p w14:paraId="61A90D54" w14:textId="77777777" w:rsidR="007F2AF8" w:rsidRDefault="007F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E73F" w14:textId="77777777" w:rsidR="00715640" w:rsidRDefault="00000000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 xml:space="preserve">Strona </w:t>
    </w:r>
    <w:r>
      <w:rPr>
        <w:rFonts w:ascii="Times New Roman" w:hAnsi="Times New Roman" w:cs="Times New Roman"/>
        <w:i/>
        <w:sz w:val="22"/>
        <w:szCs w:val="22"/>
      </w:rPr>
      <w:fldChar w:fldCharType="begin"/>
    </w:r>
    <w:r>
      <w:rPr>
        <w:rFonts w:ascii="Times New Roman" w:hAnsi="Times New Roman" w:cs="Times New Roman"/>
        <w:i/>
        <w:sz w:val="22"/>
        <w:szCs w:val="22"/>
      </w:rPr>
      <w:instrText>PAGE</w:instrText>
    </w:r>
    <w:r>
      <w:rPr>
        <w:rFonts w:ascii="Times New Roman" w:hAnsi="Times New Roman" w:cs="Times New Roman"/>
        <w:i/>
        <w:sz w:val="22"/>
        <w:szCs w:val="22"/>
      </w:rPr>
      <w:fldChar w:fldCharType="separate"/>
    </w:r>
    <w:r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fldChar w:fldCharType="end"/>
    </w:r>
    <w:r>
      <w:rPr>
        <w:rFonts w:ascii="Times New Roman" w:hAnsi="Times New Roman" w:cs="Times New Roman"/>
        <w:i/>
        <w:sz w:val="22"/>
        <w:szCs w:val="22"/>
      </w:rPr>
      <w:t>/</w:t>
    </w:r>
    <w:r>
      <w:rPr>
        <w:rFonts w:ascii="Times New Roman" w:hAnsi="Times New Roman" w:cs="Times New Roman"/>
        <w:i/>
        <w:sz w:val="22"/>
        <w:szCs w:val="22"/>
      </w:rPr>
      <w:fldChar w:fldCharType="begin"/>
    </w:r>
    <w:r>
      <w:rPr>
        <w:rFonts w:ascii="Times New Roman" w:hAnsi="Times New Roman" w:cs="Times New Roman"/>
        <w:i/>
        <w:sz w:val="22"/>
        <w:szCs w:val="22"/>
      </w:rPr>
      <w:instrText>NUMPAGES</w:instrText>
    </w:r>
    <w:r>
      <w:rPr>
        <w:rFonts w:ascii="Times New Roman" w:hAnsi="Times New Roman" w:cs="Times New Roman"/>
        <w:i/>
        <w:sz w:val="22"/>
        <w:szCs w:val="22"/>
      </w:rPr>
      <w:fldChar w:fldCharType="separate"/>
    </w:r>
    <w:r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FA22" w14:textId="77777777" w:rsidR="007F2AF8" w:rsidRDefault="007F2AF8">
      <w:r>
        <w:separator/>
      </w:r>
    </w:p>
  </w:footnote>
  <w:footnote w:type="continuationSeparator" w:id="0">
    <w:p w14:paraId="767E4ACA" w14:textId="77777777" w:rsidR="007F2AF8" w:rsidRDefault="007F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440F" w14:textId="0D78C770" w:rsidR="00715640" w:rsidRDefault="00000000">
    <w:pPr>
      <w:pStyle w:val="Nagwek"/>
      <w:jc w:val="right"/>
    </w:pPr>
    <w:r>
      <w:t xml:space="preserve">Załącznik nr 7 do SWZ </w:t>
    </w:r>
    <w:r w:rsidR="00834094">
      <w:t xml:space="preserve">– </w:t>
    </w:r>
    <w:r w:rsidR="00834094" w:rsidRPr="00834094">
      <w:rPr>
        <w:color w:val="FF0000"/>
      </w:rPr>
      <w:t>po zmianach z dnia 25.07.2022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F56"/>
    <w:multiLevelType w:val="multilevel"/>
    <w:tmpl w:val="70B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CA42947"/>
    <w:multiLevelType w:val="multilevel"/>
    <w:tmpl w:val="A5B0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19157117"/>
    <w:multiLevelType w:val="multilevel"/>
    <w:tmpl w:val="7F1E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1F953E79"/>
    <w:multiLevelType w:val="multilevel"/>
    <w:tmpl w:val="B024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35524A9F"/>
    <w:multiLevelType w:val="multilevel"/>
    <w:tmpl w:val="F44C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38E44FC7"/>
    <w:multiLevelType w:val="multilevel"/>
    <w:tmpl w:val="B750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473C1A82"/>
    <w:multiLevelType w:val="multilevel"/>
    <w:tmpl w:val="2D5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7" w15:restartNumberingAfterBreak="0">
    <w:nsid w:val="5EB635AD"/>
    <w:multiLevelType w:val="multilevel"/>
    <w:tmpl w:val="F0381A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B752316"/>
    <w:multiLevelType w:val="multilevel"/>
    <w:tmpl w:val="52F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 w16cid:durableId="2068409885">
    <w:abstractNumId w:val="4"/>
  </w:num>
  <w:num w:numId="2" w16cid:durableId="1765227132">
    <w:abstractNumId w:val="2"/>
  </w:num>
  <w:num w:numId="3" w16cid:durableId="1532380151">
    <w:abstractNumId w:val="1"/>
  </w:num>
  <w:num w:numId="4" w16cid:durableId="915166479">
    <w:abstractNumId w:val="8"/>
  </w:num>
  <w:num w:numId="5" w16cid:durableId="1272126933">
    <w:abstractNumId w:val="0"/>
  </w:num>
  <w:num w:numId="6" w16cid:durableId="1812359903">
    <w:abstractNumId w:val="5"/>
  </w:num>
  <w:num w:numId="7" w16cid:durableId="1441880280">
    <w:abstractNumId w:val="3"/>
  </w:num>
  <w:num w:numId="8" w16cid:durableId="2058311201">
    <w:abstractNumId w:val="6"/>
  </w:num>
  <w:num w:numId="9" w16cid:durableId="1770586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40"/>
    <w:rsid w:val="00106326"/>
    <w:rsid w:val="00715640"/>
    <w:rsid w:val="007F2AF8"/>
    <w:rsid w:val="00834094"/>
    <w:rsid w:val="00D44FAF"/>
    <w:rsid w:val="00DB1854"/>
    <w:rsid w:val="00F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B1D"/>
  <w15:docId w15:val="{BB326D42-7F89-403E-80F7-AC529A0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43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F7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Hipercze1">
    <w:name w:val="Hiperłącze1"/>
    <w:qFormat/>
    <w:rsid w:val="006E4A35"/>
    <w:rPr>
      <w:color w:val="000080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77145"/>
    <w:rPr>
      <w:color w:val="0563C1"/>
      <w:u w:val="single"/>
    </w:rPr>
  </w:style>
  <w:style w:type="character" w:customStyle="1" w:styleId="object">
    <w:name w:val="object"/>
    <w:basedOn w:val="Domylnaczcionkaakapitu"/>
    <w:qFormat/>
    <w:rsid w:val="005E72DC"/>
  </w:style>
  <w:style w:type="character" w:customStyle="1" w:styleId="markedcontent">
    <w:name w:val="markedcontent"/>
    <w:basedOn w:val="Domylnaczcionkaakapitu"/>
    <w:qFormat/>
    <w:rsid w:val="00D11B23"/>
  </w:style>
  <w:style w:type="character" w:customStyle="1" w:styleId="Znakinumeracji">
    <w:name w:val="Znaki numeracji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F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712343"/>
    <w:pPr>
      <w:spacing w:after="140" w:line="288" w:lineRule="auto"/>
    </w:pPr>
  </w:style>
  <w:style w:type="paragraph" w:styleId="Lista">
    <w:name w:val="List"/>
    <w:basedOn w:val="Tekstpodstawowy"/>
    <w:rsid w:val="00712343"/>
  </w:style>
  <w:style w:type="paragraph" w:styleId="Legenda">
    <w:name w:val="caption"/>
    <w:basedOn w:val="Normalny"/>
    <w:qFormat/>
    <w:rsid w:val="00712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2343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qFormat/>
    <w:rsid w:val="0071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Tekstpodstawowy"/>
    <w:rsid w:val="00712343"/>
    <w:pPr>
      <w:ind w:firstLine="360"/>
    </w:pPr>
    <w:rPr>
      <w:sz w:val="20"/>
    </w:rPr>
  </w:style>
  <w:style w:type="paragraph" w:customStyle="1" w:styleId="Tekstpodstawowywcity31">
    <w:name w:val="Tekst podstawowy wcięty 31"/>
    <w:basedOn w:val="Normalny"/>
    <w:qFormat/>
    <w:rsid w:val="0071234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712343"/>
    <w:pPr>
      <w:suppressLineNumbers/>
    </w:pPr>
  </w:style>
  <w:style w:type="paragraph" w:customStyle="1" w:styleId="Nagwektabeli">
    <w:name w:val="Nagłówek tabeli"/>
    <w:basedOn w:val="Zawartotabeli"/>
    <w:qFormat/>
    <w:rsid w:val="00712343"/>
    <w:pPr>
      <w:jc w:val="center"/>
    </w:pPr>
    <w:rPr>
      <w:b/>
      <w:bCs/>
    </w:rPr>
  </w:style>
  <w:style w:type="paragraph" w:styleId="Stopka">
    <w:name w:val="footer"/>
    <w:basedOn w:val="Normalny"/>
    <w:rsid w:val="00712343"/>
    <w:pPr>
      <w:suppressLineNumbers/>
      <w:tabs>
        <w:tab w:val="center" w:pos="4678"/>
        <w:tab w:val="right" w:pos="9356"/>
      </w:tabs>
    </w:pPr>
  </w:style>
  <w:style w:type="paragraph" w:customStyle="1" w:styleId="Standard">
    <w:name w:val="Standard"/>
    <w:qFormat/>
    <w:rsid w:val="006E4A35"/>
    <w:pPr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5E72DC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unhideWhenUsed/>
    <w:rsid w:val="003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1646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6</cp:revision>
  <cp:lastPrinted>2022-06-30T09:04:00Z</cp:lastPrinted>
  <dcterms:created xsi:type="dcterms:W3CDTF">2022-07-22T05:57:00Z</dcterms:created>
  <dcterms:modified xsi:type="dcterms:W3CDTF">2022-07-25T09:18:00Z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